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B96" w:rsidRPr="00A331E1" w:rsidRDefault="004D1B96" w:rsidP="004D1B96">
      <w:pPr>
        <w:spacing w:after="0"/>
        <w:jc w:val="right"/>
        <w:rPr>
          <w:i/>
        </w:rPr>
      </w:pPr>
      <w:r w:rsidRPr="00A331E1">
        <w:rPr>
          <w:i/>
        </w:rPr>
        <w:t xml:space="preserve">Załącznik nr </w:t>
      </w:r>
      <w:r>
        <w:rPr>
          <w:i/>
        </w:rPr>
        <w:t>1 do aneksu nr</w:t>
      </w:r>
      <w:r w:rsidR="007B5F6E">
        <w:rPr>
          <w:i/>
        </w:rPr>
        <w:t xml:space="preserve"> </w:t>
      </w:r>
      <w:r w:rsidR="00251BA9">
        <w:rPr>
          <w:i/>
        </w:rPr>
        <w:t>…</w:t>
      </w:r>
      <w:r w:rsidR="00802506">
        <w:rPr>
          <w:i/>
        </w:rPr>
        <w:t>……</w:t>
      </w:r>
      <w:r w:rsidR="00251BA9">
        <w:rPr>
          <w:i/>
        </w:rPr>
        <w:t>…</w:t>
      </w:r>
      <w:r w:rsidRPr="00A331E1">
        <w:rPr>
          <w:i/>
        </w:rPr>
        <w:t xml:space="preserve"> do Umowy o warunkach i sposobie realizacji strategii rozwoju lokalnego</w:t>
      </w:r>
    </w:p>
    <w:p w:rsidR="004D1B96" w:rsidRPr="00A331E1" w:rsidRDefault="004D1B96" w:rsidP="004D1B96">
      <w:pPr>
        <w:spacing w:after="0"/>
        <w:jc w:val="right"/>
        <w:rPr>
          <w:i/>
        </w:rPr>
      </w:pPr>
      <w:r w:rsidRPr="00A331E1">
        <w:rPr>
          <w:i/>
        </w:rPr>
        <w:t xml:space="preserve">kierowanego przez społeczność nr 00010-6933-UM1440012/15 z dnia 20 maja 2016 r. </w:t>
      </w:r>
    </w:p>
    <w:p w:rsidR="004D1B96" w:rsidRDefault="004D1B96" w:rsidP="00CD4C2D">
      <w:pPr>
        <w:spacing w:after="0"/>
        <w:jc w:val="right"/>
        <w:rPr>
          <w:i/>
        </w:rPr>
      </w:pPr>
    </w:p>
    <w:p w:rsidR="00CD4C2D" w:rsidRPr="00CD4C2D" w:rsidRDefault="002C4838" w:rsidP="004D1B96">
      <w:pPr>
        <w:spacing w:after="0"/>
        <w:rPr>
          <w:rFonts w:ascii="Calibri" w:hAnsi="Calibri"/>
          <w:i/>
          <w:color w:val="111111"/>
        </w:rPr>
      </w:pPr>
      <w:r w:rsidRPr="00CD4C2D">
        <w:rPr>
          <w:i/>
        </w:rPr>
        <w:t xml:space="preserve">Załącznik nr 1 do </w:t>
      </w:r>
      <w:r w:rsidR="00CD4C2D" w:rsidRPr="00CD4C2D">
        <w:rPr>
          <w:i/>
        </w:rPr>
        <w:t xml:space="preserve">Uchwały nr </w:t>
      </w:r>
      <w:r w:rsidR="00802506">
        <w:rPr>
          <w:rFonts w:ascii="Calibri" w:hAnsi="Calibri"/>
          <w:i/>
          <w:color w:val="111111"/>
        </w:rPr>
        <w:t>………………..Zarządu</w:t>
      </w:r>
      <w:r w:rsidR="00CD4C2D" w:rsidRPr="00CD4C2D">
        <w:rPr>
          <w:rFonts w:ascii="Calibri" w:hAnsi="Calibri"/>
          <w:i/>
          <w:color w:val="111111"/>
        </w:rPr>
        <w:t xml:space="preserve"> </w:t>
      </w:r>
    </w:p>
    <w:p w:rsidR="00CD4C2D" w:rsidRPr="00CD4C2D" w:rsidRDefault="00CD4C2D" w:rsidP="004D1B96">
      <w:pPr>
        <w:spacing w:after="0"/>
        <w:rPr>
          <w:rFonts w:ascii="Calibri" w:hAnsi="Calibri"/>
          <w:i/>
          <w:color w:val="111111"/>
        </w:rPr>
      </w:pPr>
      <w:r w:rsidRPr="00CD4C2D">
        <w:rPr>
          <w:rFonts w:ascii="Calibri" w:hAnsi="Calibri"/>
          <w:i/>
          <w:color w:val="111111"/>
        </w:rPr>
        <w:t xml:space="preserve">Lokalnej Grupy Działania Stowarzyszenie „Południowa Warmia” </w:t>
      </w:r>
    </w:p>
    <w:p w:rsidR="00CD4C2D" w:rsidRPr="00CD4C2D" w:rsidRDefault="00CD4C2D" w:rsidP="004D1B96">
      <w:pPr>
        <w:spacing w:after="0"/>
        <w:rPr>
          <w:rFonts w:ascii="Calibri" w:hAnsi="Calibri"/>
          <w:i/>
          <w:color w:val="111111"/>
        </w:rPr>
      </w:pPr>
      <w:r w:rsidRPr="00CD4C2D">
        <w:rPr>
          <w:rFonts w:ascii="Calibri" w:hAnsi="Calibri"/>
          <w:i/>
          <w:color w:val="111111"/>
        </w:rPr>
        <w:t xml:space="preserve">z dnia </w:t>
      </w:r>
      <w:r w:rsidR="00802506">
        <w:rPr>
          <w:rFonts w:ascii="Calibri" w:hAnsi="Calibri"/>
          <w:i/>
          <w:color w:val="111111"/>
        </w:rPr>
        <w:t>…………………….</w:t>
      </w:r>
      <w:r w:rsidRPr="00CD4C2D">
        <w:rPr>
          <w:rFonts w:ascii="Calibri" w:hAnsi="Calibri"/>
          <w:i/>
          <w:color w:val="111111"/>
        </w:rPr>
        <w:t xml:space="preserve"> r.</w:t>
      </w:r>
    </w:p>
    <w:p w:rsidR="00ED616D" w:rsidRPr="00622582" w:rsidRDefault="00ED616D" w:rsidP="00B64A5E">
      <w:pPr>
        <w:pStyle w:val="Default"/>
        <w:spacing w:before="60"/>
        <w:jc w:val="right"/>
        <w:rPr>
          <w:rFonts w:ascii="Times New Roman" w:hAnsi="Times New Roman" w:cs="Times New Roman"/>
          <w:b/>
          <w:color w:val="auto"/>
          <w:sz w:val="22"/>
          <w:szCs w:val="22"/>
        </w:rPr>
      </w:pPr>
    </w:p>
    <w:p w:rsidR="00B64A5E" w:rsidRPr="00622582" w:rsidRDefault="00B64A5E" w:rsidP="00B64A5E">
      <w:pPr>
        <w:pStyle w:val="Default"/>
        <w:spacing w:before="60"/>
        <w:jc w:val="right"/>
        <w:rPr>
          <w:rFonts w:ascii="Times New Roman" w:hAnsi="Times New Roman" w:cs="Times New Roman"/>
          <w:color w:val="auto"/>
          <w:sz w:val="22"/>
          <w:szCs w:val="22"/>
        </w:rPr>
      </w:pPr>
    </w:p>
    <w:p w:rsidR="006A7EA8" w:rsidRPr="00622582" w:rsidRDefault="006A7EA8" w:rsidP="006A7EA8">
      <w:pPr>
        <w:pStyle w:val="Default"/>
        <w:spacing w:before="60"/>
        <w:ind w:left="-142" w:right="-567"/>
        <w:rPr>
          <w:rFonts w:ascii="Times New Roman" w:hAnsi="Times New Roman" w:cs="Times New Roman"/>
          <w:color w:val="auto"/>
          <w:sz w:val="22"/>
          <w:szCs w:val="22"/>
        </w:rPr>
      </w:pPr>
      <w:r w:rsidRPr="00622582">
        <w:rPr>
          <w:rFonts w:ascii="Times New Roman" w:hAnsi="Times New Roman" w:cs="Times New Roman"/>
          <w:noProof/>
          <w:color w:val="auto"/>
          <w:sz w:val="22"/>
          <w:szCs w:val="22"/>
          <w:lang w:eastAsia="pl-PL"/>
        </w:rPr>
        <w:drawing>
          <wp:inline distT="0" distB="0" distL="0" distR="0" wp14:anchorId="5EA77B4B" wp14:editId="5A31C45C">
            <wp:extent cx="720000" cy="720000"/>
            <wp:effectExtent l="0" t="0" r="444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zewo_logo_RGB-ko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4246EEA4" wp14:editId="363DCEAA">
            <wp:extent cx="579843" cy="720000"/>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kupi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843"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7C2E155D" wp14:editId="0EF6872D">
            <wp:extent cx="725441" cy="7200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trzwał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441"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22AC7C87" wp14:editId="4E31FCD7">
            <wp:extent cx="602871" cy="720000"/>
            <wp:effectExtent l="0" t="0" r="698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koln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871"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6EBDADFA" wp14:editId="7DC842E8">
            <wp:extent cx="605388" cy="720000"/>
            <wp:effectExtent l="0" t="0" r="444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ztyne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388"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06BBBE7D" wp14:editId="6B876CCB">
            <wp:extent cx="554063" cy="72000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y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063"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4565881B" wp14:editId="63233E10">
            <wp:extent cx="797698" cy="720000"/>
            <wp:effectExtent l="0" t="0" r="254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da-logo.jpg"/>
                    <pic:cNvPicPr/>
                  </pic:nvPicPr>
                  <pic:blipFill>
                    <a:blip r:embed="rId15">
                      <a:extLst>
                        <a:ext uri="{28A0092B-C50C-407E-A947-70E740481C1C}">
                          <a14:useLocalDpi xmlns:a14="http://schemas.microsoft.com/office/drawing/2010/main" val="0"/>
                        </a:ext>
                      </a:extLst>
                    </a:blip>
                    <a:stretch>
                      <a:fillRect/>
                    </a:stretch>
                  </pic:blipFill>
                  <pic:spPr>
                    <a:xfrm>
                      <a:off x="0" y="0"/>
                      <a:ext cx="797698" cy="720000"/>
                    </a:xfrm>
                    <a:prstGeom prst="rect">
                      <a:avLst/>
                    </a:prstGeom>
                  </pic:spPr>
                </pic:pic>
              </a:graphicData>
            </a:graphic>
          </wp:inline>
        </w:drawing>
      </w:r>
      <w:r w:rsidRPr="00622582">
        <w:rPr>
          <w:rFonts w:ascii="Times New Roman" w:hAnsi="Times New Roman" w:cs="Times New Roman"/>
          <w:color w:val="auto"/>
          <w:sz w:val="22"/>
          <w:szCs w:val="22"/>
        </w:rPr>
        <w:t xml:space="preserve">   </w:t>
      </w:r>
      <w:r w:rsidRPr="00622582">
        <w:rPr>
          <w:rFonts w:ascii="Times New Roman" w:hAnsi="Times New Roman" w:cs="Times New Roman"/>
          <w:noProof/>
          <w:color w:val="auto"/>
          <w:sz w:val="22"/>
          <w:szCs w:val="22"/>
          <w:lang w:eastAsia="pl-PL"/>
        </w:rPr>
        <w:drawing>
          <wp:inline distT="0" distB="0" distL="0" distR="0" wp14:anchorId="5A10C5E0" wp14:editId="508408F3">
            <wp:extent cx="720000" cy="720000"/>
            <wp:effectExtent l="0" t="0" r="4445"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wiguda.jpg"/>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rsidR="00ED616D" w:rsidRDefault="00ED616D" w:rsidP="00DE0C89">
      <w:pPr>
        <w:pStyle w:val="Default"/>
        <w:spacing w:before="60"/>
        <w:rPr>
          <w:rFonts w:ascii="Times New Roman" w:hAnsi="Times New Roman" w:cs="Times New Roman"/>
          <w:sz w:val="22"/>
          <w:szCs w:val="22"/>
        </w:rPr>
      </w:pPr>
    </w:p>
    <w:p w:rsidR="00AE4CA5" w:rsidRDefault="00AE4CA5" w:rsidP="00DE0C89">
      <w:pPr>
        <w:pStyle w:val="Default"/>
        <w:spacing w:before="60"/>
        <w:rPr>
          <w:rFonts w:ascii="Times New Roman" w:hAnsi="Times New Roman" w:cs="Times New Roman"/>
          <w:sz w:val="22"/>
          <w:szCs w:val="22"/>
        </w:rPr>
      </w:pPr>
    </w:p>
    <w:p w:rsidR="00AE4CA5" w:rsidRPr="005335DC" w:rsidRDefault="00AE4CA5" w:rsidP="00DE0C89">
      <w:pPr>
        <w:pStyle w:val="Default"/>
        <w:spacing w:before="60"/>
        <w:rPr>
          <w:rFonts w:ascii="Times New Roman" w:hAnsi="Times New Roman" w:cs="Times New Roman"/>
          <w:sz w:val="22"/>
          <w:szCs w:val="22"/>
        </w:rPr>
      </w:pPr>
    </w:p>
    <w:p w:rsidR="0029659E" w:rsidRPr="00C91B30" w:rsidRDefault="0029659E" w:rsidP="00DE0C89">
      <w:pPr>
        <w:pStyle w:val="Default"/>
        <w:spacing w:before="60"/>
        <w:jc w:val="center"/>
        <w:rPr>
          <w:rFonts w:ascii="Times New Roman" w:hAnsi="Times New Roman" w:cs="Times New Roman"/>
          <w:sz w:val="44"/>
          <w:szCs w:val="44"/>
        </w:rPr>
      </w:pPr>
      <w:r w:rsidRPr="00C91B30">
        <w:rPr>
          <w:rFonts w:ascii="Times New Roman" w:hAnsi="Times New Roman" w:cs="Times New Roman"/>
          <w:b/>
          <w:bCs/>
          <w:sz w:val="44"/>
          <w:szCs w:val="44"/>
        </w:rPr>
        <w:t>Lokalna Strategia Rozwoju</w:t>
      </w:r>
    </w:p>
    <w:p w:rsidR="0029659E" w:rsidRPr="00C91B30" w:rsidRDefault="0029659E" w:rsidP="00DE0C89">
      <w:pPr>
        <w:pStyle w:val="Default"/>
        <w:spacing w:before="60"/>
        <w:jc w:val="center"/>
        <w:rPr>
          <w:rFonts w:ascii="Times New Roman" w:hAnsi="Times New Roman" w:cs="Times New Roman"/>
          <w:sz w:val="44"/>
          <w:szCs w:val="44"/>
        </w:rPr>
      </w:pPr>
      <w:r w:rsidRPr="00C91B30">
        <w:rPr>
          <w:rFonts w:ascii="Times New Roman" w:hAnsi="Times New Roman" w:cs="Times New Roman"/>
          <w:b/>
          <w:bCs/>
          <w:sz w:val="44"/>
          <w:szCs w:val="44"/>
        </w:rPr>
        <w:t>Lokalnej Grupy Działania</w:t>
      </w:r>
    </w:p>
    <w:p w:rsidR="0029659E" w:rsidRPr="00C91B30" w:rsidRDefault="0029659E" w:rsidP="00DE0C89">
      <w:pPr>
        <w:pStyle w:val="Default"/>
        <w:spacing w:before="60"/>
        <w:jc w:val="center"/>
        <w:rPr>
          <w:rFonts w:ascii="Times New Roman" w:hAnsi="Times New Roman" w:cs="Times New Roman"/>
          <w:sz w:val="44"/>
          <w:szCs w:val="44"/>
        </w:rPr>
      </w:pPr>
      <w:r w:rsidRPr="00C91B30">
        <w:rPr>
          <w:rFonts w:ascii="Times New Roman" w:hAnsi="Times New Roman" w:cs="Times New Roman"/>
          <w:b/>
          <w:bCs/>
          <w:sz w:val="44"/>
          <w:szCs w:val="44"/>
        </w:rPr>
        <w:t>Stowarzyszenie</w:t>
      </w:r>
    </w:p>
    <w:p w:rsidR="0029659E" w:rsidRPr="00C91B30" w:rsidRDefault="0029659E" w:rsidP="00DE0C89">
      <w:pPr>
        <w:spacing w:before="60" w:after="0" w:line="240" w:lineRule="auto"/>
        <w:jc w:val="center"/>
        <w:rPr>
          <w:rFonts w:ascii="Times New Roman" w:hAnsi="Times New Roman" w:cs="Times New Roman"/>
          <w:b/>
          <w:bCs/>
          <w:sz w:val="44"/>
          <w:szCs w:val="44"/>
        </w:rPr>
      </w:pPr>
      <w:r w:rsidRPr="00C91B30">
        <w:rPr>
          <w:rFonts w:ascii="Times New Roman" w:hAnsi="Times New Roman" w:cs="Times New Roman"/>
          <w:b/>
          <w:bCs/>
          <w:sz w:val="44"/>
          <w:szCs w:val="44"/>
        </w:rPr>
        <w:t>„Południowa Warmia”</w:t>
      </w:r>
    </w:p>
    <w:p w:rsidR="0029659E" w:rsidRDefault="0029659E" w:rsidP="00DE0C89">
      <w:pPr>
        <w:spacing w:before="60" w:after="0" w:line="240" w:lineRule="auto"/>
        <w:rPr>
          <w:rFonts w:ascii="Times New Roman" w:hAnsi="Times New Roman" w:cs="Times New Roman"/>
          <w:b/>
          <w:bCs/>
        </w:rPr>
      </w:pPr>
    </w:p>
    <w:p w:rsidR="00C91B30" w:rsidRPr="00ED616D" w:rsidRDefault="009727D9" w:rsidP="00DE0C89">
      <w:pPr>
        <w:spacing w:before="60"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na lata 2014–</w:t>
      </w:r>
      <w:r w:rsidR="00ED616D">
        <w:rPr>
          <w:rFonts w:ascii="Times New Roman" w:hAnsi="Times New Roman" w:cs="Times New Roman"/>
          <w:b/>
          <w:bCs/>
          <w:sz w:val="44"/>
          <w:szCs w:val="44"/>
        </w:rPr>
        <w:t xml:space="preserve">2020 </w:t>
      </w:r>
    </w:p>
    <w:p w:rsidR="00C91B30" w:rsidRDefault="00C91B30" w:rsidP="00DE0C89">
      <w:pPr>
        <w:spacing w:before="60" w:after="0" w:line="240" w:lineRule="auto"/>
        <w:rPr>
          <w:rFonts w:ascii="Times New Roman" w:hAnsi="Times New Roman" w:cs="Times New Roman"/>
          <w:b/>
          <w:bCs/>
        </w:rPr>
      </w:pPr>
    </w:p>
    <w:p w:rsidR="00C91B30" w:rsidRDefault="00C91B30" w:rsidP="00DE0C89">
      <w:pPr>
        <w:spacing w:before="60" w:after="0" w:line="240" w:lineRule="auto"/>
        <w:rPr>
          <w:rFonts w:ascii="Times New Roman" w:hAnsi="Times New Roman" w:cs="Times New Roman"/>
          <w:b/>
          <w:bCs/>
        </w:rPr>
      </w:pPr>
    </w:p>
    <w:p w:rsidR="00AE4CA5" w:rsidRDefault="00AE4CA5" w:rsidP="00DE0C89">
      <w:pPr>
        <w:spacing w:before="60" w:after="0" w:line="240" w:lineRule="auto"/>
        <w:rPr>
          <w:rFonts w:ascii="Times New Roman" w:hAnsi="Times New Roman" w:cs="Times New Roman"/>
          <w:b/>
          <w:bCs/>
        </w:rPr>
      </w:pPr>
    </w:p>
    <w:p w:rsidR="00AE4CA5" w:rsidRPr="005335DC" w:rsidRDefault="00AE4CA5" w:rsidP="00DE0C89">
      <w:pPr>
        <w:spacing w:before="60" w:after="0" w:line="240" w:lineRule="auto"/>
        <w:rPr>
          <w:rFonts w:ascii="Times New Roman" w:hAnsi="Times New Roman" w:cs="Times New Roman"/>
          <w:b/>
          <w:bCs/>
        </w:rPr>
      </w:pPr>
    </w:p>
    <w:p w:rsidR="002A134A" w:rsidRDefault="00C91B30" w:rsidP="00DE0C89">
      <w:pPr>
        <w:spacing w:before="60" w:after="0" w:line="240" w:lineRule="auto"/>
        <w:jc w:val="center"/>
        <w:rPr>
          <w:rFonts w:ascii="Times New Roman" w:hAnsi="Times New Roman" w:cs="Times New Roman"/>
          <w:b/>
          <w:bCs/>
        </w:rPr>
      </w:pPr>
      <w:r>
        <w:rPr>
          <w:rFonts w:ascii="Times New Roman" w:hAnsi="Times New Roman" w:cs="Times New Roman"/>
          <w:b/>
          <w:bCs/>
          <w:noProof/>
          <w:lang w:eastAsia="pl-PL"/>
        </w:rPr>
        <w:drawing>
          <wp:inline distT="0" distB="0" distL="0" distR="0" wp14:anchorId="745845AA" wp14:editId="79758078">
            <wp:extent cx="4744286" cy="2160000"/>
            <wp:effectExtent l="0" t="0" r="0" b="0"/>
            <wp:docPr id="3" name="Obraz 3" descr="D:\LGDPW\LOGO_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GDPW\LOGO_LG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286" cy="2160000"/>
                    </a:xfrm>
                    <a:prstGeom prst="rect">
                      <a:avLst/>
                    </a:prstGeom>
                    <a:noFill/>
                    <a:ln>
                      <a:noFill/>
                    </a:ln>
                  </pic:spPr>
                </pic:pic>
              </a:graphicData>
            </a:graphic>
          </wp:inline>
        </w:drawing>
      </w:r>
    </w:p>
    <w:p w:rsidR="00C91B30" w:rsidRDefault="00C91B30" w:rsidP="00DE0C89">
      <w:pPr>
        <w:spacing w:before="60" w:after="0" w:line="240" w:lineRule="auto"/>
        <w:rPr>
          <w:rFonts w:ascii="Times New Roman" w:hAnsi="Times New Roman" w:cs="Times New Roman"/>
          <w:b/>
          <w:bCs/>
        </w:rPr>
      </w:pPr>
    </w:p>
    <w:p w:rsidR="00AE4CA5" w:rsidRDefault="00AE4CA5" w:rsidP="00DE0C89">
      <w:pPr>
        <w:spacing w:before="60" w:after="0" w:line="240" w:lineRule="auto"/>
        <w:rPr>
          <w:rFonts w:ascii="Times New Roman" w:hAnsi="Times New Roman" w:cs="Times New Roman"/>
          <w:b/>
          <w:bCs/>
        </w:rPr>
      </w:pPr>
    </w:p>
    <w:p w:rsidR="00AE4CA5" w:rsidRDefault="00AE4CA5" w:rsidP="00DE0C89">
      <w:pPr>
        <w:spacing w:before="60" w:after="0" w:line="240" w:lineRule="auto"/>
        <w:rPr>
          <w:rFonts w:ascii="Times New Roman" w:hAnsi="Times New Roman" w:cs="Times New Roman"/>
          <w:b/>
          <w:bCs/>
        </w:rPr>
      </w:pPr>
    </w:p>
    <w:p w:rsidR="00C91B30" w:rsidRDefault="00C91B30" w:rsidP="00DE0C89">
      <w:pPr>
        <w:spacing w:before="60" w:after="0" w:line="240" w:lineRule="auto"/>
        <w:rPr>
          <w:rFonts w:ascii="Times New Roman" w:hAnsi="Times New Roman" w:cs="Times New Roman"/>
          <w:b/>
          <w:bCs/>
        </w:rPr>
      </w:pPr>
    </w:p>
    <w:p w:rsidR="00ED616D" w:rsidRDefault="00ED616D" w:rsidP="00DE0C89">
      <w:pPr>
        <w:pStyle w:val="Default"/>
        <w:spacing w:before="60"/>
        <w:jc w:val="center"/>
        <w:rPr>
          <w:rFonts w:ascii="Times New Roman" w:hAnsi="Times New Roman" w:cs="Times New Roman"/>
          <w:b/>
          <w:sz w:val="22"/>
          <w:szCs w:val="22"/>
        </w:rPr>
      </w:pPr>
      <w:r w:rsidRPr="00ED616D">
        <w:rPr>
          <w:rFonts w:ascii="Times New Roman" w:hAnsi="Times New Roman" w:cs="Times New Roman"/>
          <w:b/>
          <w:sz w:val="22"/>
          <w:szCs w:val="22"/>
        </w:rPr>
        <w:t xml:space="preserve">Barczewo,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Biskupiec,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Gietrzwałd,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Kolno,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Olsztynek,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Pasym,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Purda, </w:t>
      </w:r>
      <w:r>
        <w:rPr>
          <w:rFonts w:ascii="Times New Roman" w:hAnsi="Times New Roman" w:cs="Times New Roman"/>
          <w:b/>
          <w:sz w:val="22"/>
          <w:szCs w:val="22"/>
        </w:rPr>
        <w:t xml:space="preserve">  </w:t>
      </w:r>
      <w:r w:rsidRPr="00ED616D">
        <w:rPr>
          <w:rFonts w:ascii="Times New Roman" w:hAnsi="Times New Roman" w:cs="Times New Roman"/>
          <w:b/>
          <w:sz w:val="22"/>
          <w:szCs w:val="22"/>
        </w:rPr>
        <w:t>Stawiguda</w:t>
      </w:r>
    </w:p>
    <w:p w:rsidR="00AE4CA5" w:rsidRPr="00ED616D" w:rsidRDefault="00AE4CA5" w:rsidP="00DE0C89">
      <w:pPr>
        <w:pStyle w:val="Default"/>
        <w:spacing w:before="60"/>
        <w:jc w:val="center"/>
        <w:rPr>
          <w:rFonts w:ascii="Times New Roman" w:hAnsi="Times New Roman" w:cs="Times New Roman"/>
          <w:b/>
          <w:sz w:val="22"/>
          <w:szCs w:val="22"/>
        </w:rPr>
      </w:pPr>
    </w:p>
    <w:p w:rsidR="00AE4CA5" w:rsidRPr="005335DC" w:rsidRDefault="00AE4CA5" w:rsidP="00DE0C89">
      <w:pPr>
        <w:spacing w:before="60" w:after="0" w:line="240" w:lineRule="auto"/>
        <w:jc w:val="center"/>
        <w:rPr>
          <w:rFonts w:ascii="Times New Roman" w:hAnsi="Times New Roman" w:cs="Times New Roman"/>
          <w:b/>
          <w:bCs/>
        </w:rPr>
      </w:pPr>
    </w:p>
    <w:p w:rsidR="0029659E" w:rsidRPr="00361211" w:rsidRDefault="00802506" w:rsidP="00DE0C89">
      <w:pPr>
        <w:spacing w:before="60" w:after="0" w:line="240" w:lineRule="auto"/>
        <w:jc w:val="center"/>
        <w:rPr>
          <w:rFonts w:ascii="Times New Roman" w:hAnsi="Times New Roman" w:cs="Times New Roman"/>
          <w:b/>
          <w:color w:val="FF0000"/>
        </w:rPr>
      </w:pPr>
      <w:r>
        <w:rPr>
          <w:rFonts w:ascii="Times New Roman" w:hAnsi="Times New Roman" w:cs="Times New Roman"/>
          <w:b/>
          <w:color w:val="FF0000"/>
        </w:rPr>
        <w:t>Marzec 2020</w:t>
      </w:r>
    </w:p>
    <w:p w:rsidR="0029659E" w:rsidRPr="005335DC" w:rsidRDefault="0029659E" w:rsidP="00DE0C89">
      <w:pPr>
        <w:spacing w:before="60" w:after="0" w:line="240" w:lineRule="auto"/>
        <w:rPr>
          <w:rFonts w:ascii="Times New Roman" w:hAnsi="Times New Roman" w:cs="Times New Roman"/>
        </w:rPr>
      </w:pPr>
      <w:r w:rsidRPr="005335DC">
        <w:rPr>
          <w:rFonts w:ascii="Times New Roman" w:hAnsi="Times New Roman" w:cs="Times New Roman"/>
        </w:rPr>
        <w:br w:type="page"/>
      </w: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 xml:space="preserve">Spis treści </w:t>
      </w:r>
    </w:p>
    <w:p w:rsidR="00EB0612" w:rsidRDefault="00EB0612" w:rsidP="00DE0C89">
      <w:pPr>
        <w:spacing w:before="60" w:after="0" w:line="240" w:lineRule="auto"/>
        <w:rPr>
          <w:rFonts w:ascii="Times New Roman" w:hAnsi="Times New Roman" w:cs="Times New Roman"/>
        </w:rPr>
      </w:pP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 xml:space="preserve">Rozdział I Charakterystyka LGD </w:t>
      </w:r>
      <w:r>
        <w:rPr>
          <w:rFonts w:ascii="Times New Roman" w:hAnsi="Times New Roman" w:cs="Times New Roman"/>
          <w:b/>
        </w:rPr>
        <w:t>……………………………………………………………………………………</w:t>
      </w:r>
      <w:r w:rsidR="003F3D11">
        <w:rPr>
          <w:rFonts w:ascii="Times New Roman" w:hAnsi="Times New Roman" w:cs="Times New Roman"/>
          <w:b/>
        </w:rPr>
        <w:t xml:space="preserve"> </w:t>
      </w:r>
      <w:r w:rsidR="00007B1F">
        <w:rPr>
          <w:rFonts w:ascii="Times New Roman" w:hAnsi="Times New Roman" w:cs="Times New Roman"/>
          <w:b/>
        </w:rPr>
        <w:t xml:space="preserve"> </w:t>
      </w:r>
      <w:r w:rsidR="003F3D11">
        <w:rPr>
          <w:rFonts w:ascii="Times New Roman" w:hAnsi="Times New Roman" w:cs="Times New Roman"/>
          <w:b/>
        </w:rPr>
        <w:t>3</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II Partycypacyjny charakter LSR</w:t>
      </w:r>
      <w:r w:rsidR="003F3D11">
        <w:rPr>
          <w:rFonts w:ascii="Times New Roman" w:hAnsi="Times New Roman" w:cs="Times New Roman"/>
          <w:b/>
        </w:rPr>
        <w:t xml:space="preserve"> …………………………………………………………………………. 7</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III Diagnoza - opis obszaru i ludności</w:t>
      </w:r>
      <w:r w:rsidR="003F3D11">
        <w:rPr>
          <w:rFonts w:ascii="Times New Roman" w:hAnsi="Times New Roman" w:cs="Times New Roman"/>
          <w:b/>
        </w:rPr>
        <w:t xml:space="preserve"> ……………………………………………………………………. 11</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IV Analiza SWOT</w:t>
      </w:r>
      <w:r w:rsidR="003F3D11">
        <w:rPr>
          <w:rFonts w:ascii="Times New Roman" w:hAnsi="Times New Roman" w:cs="Times New Roman"/>
          <w:b/>
        </w:rPr>
        <w:t xml:space="preserve"> ………………</w:t>
      </w:r>
      <w:r w:rsidR="00007B1F">
        <w:rPr>
          <w:rFonts w:ascii="Times New Roman" w:hAnsi="Times New Roman" w:cs="Times New Roman"/>
          <w:b/>
        </w:rPr>
        <w:t>…………………………………………………………………………. 70</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V Cele i wskaźniki</w:t>
      </w:r>
      <w:r w:rsidR="003F3D11">
        <w:rPr>
          <w:rFonts w:ascii="Times New Roman" w:hAnsi="Times New Roman" w:cs="Times New Roman"/>
          <w:b/>
        </w:rPr>
        <w:t xml:space="preserve"> ………………</w:t>
      </w:r>
      <w:r w:rsidR="00007B1F">
        <w:rPr>
          <w:rFonts w:ascii="Times New Roman" w:hAnsi="Times New Roman" w:cs="Times New Roman"/>
          <w:b/>
        </w:rPr>
        <w:t>…………………………………………………………………………. 71</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VI Sposób wyboru i oceny operacji oraz sposób ustanawiania kryteriów wyboru</w:t>
      </w:r>
      <w:r w:rsidR="0037584B">
        <w:rPr>
          <w:rFonts w:ascii="Times New Roman" w:hAnsi="Times New Roman" w:cs="Times New Roman"/>
          <w:b/>
        </w:rPr>
        <w:t xml:space="preserve"> …………………… 81</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 xml:space="preserve">Rozdział VII Plan działania </w:t>
      </w:r>
      <w:r w:rsidR="003F3D11">
        <w:rPr>
          <w:rFonts w:ascii="Times New Roman" w:hAnsi="Times New Roman" w:cs="Times New Roman"/>
          <w:b/>
        </w:rPr>
        <w:t>……………………………………………………</w:t>
      </w:r>
      <w:r w:rsidR="0037584B">
        <w:rPr>
          <w:rFonts w:ascii="Times New Roman" w:hAnsi="Times New Roman" w:cs="Times New Roman"/>
          <w:b/>
        </w:rPr>
        <w:t>……………………………………. 83</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VIII Budżet LSR</w:t>
      </w:r>
      <w:r w:rsidR="003F3D11">
        <w:rPr>
          <w:rFonts w:ascii="Times New Roman" w:hAnsi="Times New Roman" w:cs="Times New Roman"/>
          <w:b/>
        </w:rPr>
        <w:t xml:space="preserve"> ..…………………………………………………………………………………………. </w:t>
      </w:r>
      <w:r w:rsidR="0037584B">
        <w:rPr>
          <w:rFonts w:ascii="Times New Roman" w:hAnsi="Times New Roman" w:cs="Times New Roman"/>
          <w:b/>
        </w:rPr>
        <w:t>83</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IX Plan komunikacji</w:t>
      </w:r>
      <w:r w:rsidR="003F3D11">
        <w:rPr>
          <w:rFonts w:ascii="Times New Roman" w:hAnsi="Times New Roman" w:cs="Times New Roman"/>
          <w:b/>
        </w:rPr>
        <w:t xml:space="preserve"> …………</w:t>
      </w:r>
      <w:r w:rsidR="00007B1F">
        <w:rPr>
          <w:rFonts w:ascii="Times New Roman" w:hAnsi="Times New Roman" w:cs="Times New Roman"/>
          <w:b/>
        </w:rPr>
        <w:t>…</w:t>
      </w:r>
      <w:r w:rsidR="0037584B">
        <w:rPr>
          <w:rFonts w:ascii="Times New Roman" w:hAnsi="Times New Roman" w:cs="Times New Roman"/>
          <w:b/>
        </w:rPr>
        <w:t>…………………………………………………………………………  84</w:t>
      </w:r>
    </w:p>
    <w:p w:rsidR="004579BE" w:rsidRPr="00025EE7" w:rsidRDefault="004579BE" w:rsidP="00007B1F">
      <w:pPr>
        <w:spacing w:before="60" w:after="0" w:line="240" w:lineRule="auto"/>
        <w:jc w:val="both"/>
        <w:rPr>
          <w:rFonts w:ascii="Times New Roman" w:hAnsi="Times New Roman" w:cs="Times New Roman"/>
          <w:b/>
        </w:rPr>
      </w:pPr>
      <w:r w:rsidRPr="00025EE7">
        <w:rPr>
          <w:rFonts w:ascii="Times New Roman" w:hAnsi="Times New Roman" w:cs="Times New Roman"/>
          <w:b/>
        </w:rPr>
        <w:t>Rozdział X Zintegrowanie</w:t>
      </w:r>
      <w:r w:rsidR="003F3D11">
        <w:rPr>
          <w:rFonts w:ascii="Times New Roman" w:hAnsi="Times New Roman" w:cs="Times New Roman"/>
          <w:b/>
        </w:rPr>
        <w:t xml:space="preserve"> ………………</w:t>
      </w:r>
      <w:r w:rsidR="0037584B">
        <w:rPr>
          <w:rFonts w:ascii="Times New Roman" w:hAnsi="Times New Roman" w:cs="Times New Roman"/>
          <w:b/>
        </w:rPr>
        <w:t>…………………………………………………………………………… 84</w:t>
      </w:r>
    </w:p>
    <w:p w:rsidR="004579BE" w:rsidRPr="00304AB4" w:rsidRDefault="004579BE" w:rsidP="00007B1F">
      <w:pPr>
        <w:spacing w:before="60" w:after="0" w:line="240" w:lineRule="auto"/>
        <w:jc w:val="both"/>
        <w:rPr>
          <w:rFonts w:ascii="Times New Roman" w:hAnsi="Times New Roman" w:cs="Times New Roman"/>
        </w:rPr>
      </w:pPr>
      <w:r w:rsidRPr="005335DC">
        <w:rPr>
          <w:rFonts w:ascii="Times New Roman" w:hAnsi="Times New Roman" w:cs="Times New Roman"/>
          <w:b/>
        </w:rPr>
        <w:t>Rozdział XI Monitoring i ewaluacja</w:t>
      </w:r>
      <w:r w:rsidR="003F3D11">
        <w:rPr>
          <w:rFonts w:ascii="Times New Roman" w:hAnsi="Times New Roman" w:cs="Times New Roman"/>
          <w:b/>
        </w:rPr>
        <w:t xml:space="preserve"> ………………………………………………………………………………</w:t>
      </w:r>
      <w:r w:rsidR="000028D3">
        <w:rPr>
          <w:rFonts w:ascii="Times New Roman" w:hAnsi="Times New Roman" w:cs="Times New Roman"/>
          <w:b/>
        </w:rPr>
        <w:t>...</w:t>
      </w:r>
      <w:r w:rsidR="003F3D11">
        <w:rPr>
          <w:rFonts w:ascii="Times New Roman" w:hAnsi="Times New Roman" w:cs="Times New Roman"/>
          <w:b/>
        </w:rPr>
        <w:t xml:space="preserve"> </w:t>
      </w:r>
      <w:r w:rsidR="0037584B">
        <w:rPr>
          <w:rFonts w:ascii="Times New Roman" w:hAnsi="Times New Roman" w:cs="Times New Roman"/>
          <w:b/>
        </w:rPr>
        <w:t>88</w:t>
      </w:r>
    </w:p>
    <w:p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XII Strategiczna ocena oddziaływania na środowisko</w:t>
      </w:r>
      <w:r w:rsidR="0037584B">
        <w:rPr>
          <w:rFonts w:ascii="Times New Roman" w:hAnsi="Times New Roman" w:cs="Times New Roman"/>
          <w:b/>
        </w:rPr>
        <w:t xml:space="preserve"> ………………………………………………….  89</w:t>
      </w:r>
    </w:p>
    <w:p w:rsidR="004579BE" w:rsidRPr="00304AB4" w:rsidRDefault="004579BE" w:rsidP="00007B1F">
      <w:pPr>
        <w:spacing w:before="60" w:after="0" w:line="240" w:lineRule="auto"/>
        <w:jc w:val="both"/>
        <w:rPr>
          <w:rFonts w:ascii="Times New Roman" w:hAnsi="Times New Roman" w:cs="Times New Roman"/>
        </w:rPr>
      </w:pPr>
      <w:r w:rsidRPr="005335DC">
        <w:rPr>
          <w:rFonts w:ascii="Times New Roman" w:hAnsi="Times New Roman" w:cs="Times New Roman"/>
          <w:b/>
        </w:rPr>
        <w:t xml:space="preserve">Wykaz wykorzystanej literatury </w:t>
      </w:r>
      <w:r w:rsidR="000028D3">
        <w:rPr>
          <w:rFonts w:ascii="Times New Roman" w:hAnsi="Times New Roman" w:cs="Times New Roman"/>
          <w:b/>
        </w:rPr>
        <w:t>…………</w:t>
      </w:r>
      <w:r w:rsidR="0037584B">
        <w:rPr>
          <w:rFonts w:ascii="Times New Roman" w:hAnsi="Times New Roman" w:cs="Times New Roman"/>
          <w:b/>
        </w:rPr>
        <w:t>…………………………………………………………………………. 90</w:t>
      </w:r>
    </w:p>
    <w:p w:rsidR="004579BE" w:rsidRDefault="004579BE" w:rsidP="00007B1F">
      <w:pPr>
        <w:spacing w:before="60" w:after="0" w:line="240" w:lineRule="auto"/>
        <w:jc w:val="both"/>
        <w:rPr>
          <w:rFonts w:ascii="Times New Roman" w:hAnsi="Times New Roman" w:cs="Times New Roman"/>
          <w:b/>
        </w:rPr>
      </w:pPr>
      <w:r>
        <w:rPr>
          <w:rFonts w:ascii="Times New Roman" w:hAnsi="Times New Roman" w:cs="Times New Roman"/>
          <w:b/>
        </w:rPr>
        <w:t xml:space="preserve">Załączniki </w:t>
      </w:r>
      <w:r w:rsidR="000028D3">
        <w:rPr>
          <w:rFonts w:ascii="Times New Roman" w:hAnsi="Times New Roman" w:cs="Times New Roman"/>
          <w:b/>
        </w:rPr>
        <w:t>……………………………………</w:t>
      </w:r>
      <w:r w:rsidR="0037584B">
        <w:rPr>
          <w:rFonts w:ascii="Times New Roman" w:hAnsi="Times New Roman" w:cs="Times New Roman"/>
          <w:b/>
        </w:rPr>
        <w:t>……………………………………………………………………….. 91</w:t>
      </w:r>
    </w:p>
    <w:p w:rsidR="0029659E" w:rsidRPr="005335DC" w:rsidRDefault="0029659E" w:rsidP="00DE0C89">
      <w:pPr>
        <w:spacing w:before="60" w:after="0" w:line="240" w:lineRule="auto"/>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rPr>
      </w:pPr>
      <w:r w:rsidRPr="005335DC">
        <w:rPr>
          <w:rFonts w:ascii="Times New Roman" w:hAnsi="Times New Roman" w:cs="Times New Roman"/>
        </w:rPr>
        <w:br w:type="page"/>
      </w: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 xml:space="preserve">Rozdział I Charakterystyka LGD </w:t>
      </w:r>
    </w:p>
    <w:p w:rsidR="0029659E" w:rsidRPr="005335DC" w:rsidRDefault="0029659E" w:rsidP="00DE0C89">
      <w:pPr>
        <w:spacing w:before="60" w:after="0" w:line="240" w:lineRule="auto"/>
        <w:rPr>
          <w:rFonts w:ascii="Times New Roman" w:hAnsi="Times New Roman" w:cs="Times New Roman"/>
        </w:rPr>
      </w:pPr>
    </w:p>
    <w:p w:rsidR="0029659E" w:rsidRPr="00586BA5" w:rsidRDefault="002A134A" w:rsidP="00BD5FB1">
      <w:pPr>
        <w:spacing w:before="60" w:after="0" w:line="240" w:lineRule="auto"/>
        <w:ind w:left="284" w:hanging="284"/>
        <w:rPr>
          <w:rFonts w:ascii="Times New Roman" w:hAnsi="Times New Roman" w:cs="Times New Roman"/>
          <w:b/>
          <w:i/>
        </w:rPr>
      </w:pPr>
      <w:r w:rsidRPr="00586BA5">
        <w:rPr>
          <w:rFonts w:ascii="Times New Roman" w:hAnsi="Times New Roman" w:cs="Times New Roman"/>
          <w:b/>
          <w:i/>
        </w:rPr>
        <w:t>1. Nazwa LGD</w:t>
      </w:r>
      <w:r w:rsidR="00FF02E4" w:rsidRPr="00586BA5">
        <w:rPr>
          <w:rFonts w:ascii="Times New Roman" w:hAnsi="Times New Roman" w:cs="Times New Roman"/>
          <w:b/>
          <w:i/>
        </w:rPr>
        <w:t xml:space="preserve"> i forma prawna</w:t>
      </w:r>
      <w:r w:rsidR="00586BA5">
        <w:rPr>
          <w:rFonts w:ascii="Times New Roman" w:hAnsi="Times New Roman" w:cs="Times New Roman"/>
          <w:b/>
          <w:i/>
        </w:rPr>
        <w:t>.</w:t>
      </w:r>
    </w:p>
    <w:p w:rsidR="00743AC8" w:rsidRPr="00743AC8" w:rsidRDefault="007919E4" w:rsidP="00DE0C89">
      <w:pPr>
        <w:autoSpaceDE w:val="0"/>
        <w:autoSpaceDN w:val="0"/>
        <w:adjustRightInd w:val="0"/>
        <w:spacing w:before="60" w:after="0" w:line="240" w:lineRule="auto"/>
        <w:ind w:firstLine="709"/>
        <w:jc w:val="both"/>
        <w:rPr>
          <w:rFonts w:ascii="Times New Roman" w:hAnsi="Times New Roman" w:cs="Times New Roman"/>
          <w:color w:val="000000"/>
        </w:rPr>
      </w:pPr>
      <w:r>
        <w:rPr>
          <w:rFonts w:ascii="Times New Roman" w:hAnsi="Times New Roman" w:cs="Times New Roman"/>
          <w:color w:val="000000"/>
        </w:rPr>
        <w:t xml:space="preserve">Lokalna Grupa Działania </w:t>
      </w:r>
      <w:r w:rsidR="001A3B9A">
        <w:rPr>
          <w:rFonts w:ascii="Times New Roman" w:hAnsi="Times New Roman" w:cs="Times New Roman"/>
          <w:color w:val="000000"/>
        </w:rPr>
        <w:t xml:space="preserve">Stowarzyszenie </w:t>
      </w:r>
      <w:r w:rsidR="00743AC8" w:rsidRPr="00743AC8">
        <w:rPr>
          <w:rFonts w:ascii="Times New Roman" w:hAnsi="Times New Roman" w:cs="Times New Roman"/>
          <w:color w:val="000000"/>
        </w:rPr>
        <w:t>„</w:t>
      </w:r>
      <w:r w:rsidR="00743AC8">
        <w:rPr>
          <w:rFonts w:ascii="Times New Roman" w:hAnsi="Times New Roman" w:cs="Times New Roman"/>
          <w:color w:val="000000"/>
        </w:rPr>
        <w:t>Południowa Warmia</w:t>
      </w:r>
      <w:r w:rsidR="00743AC8" w:rsidRPr="00743AC8">
        <w:rPr>
          <w:rFonts w:ascii="Times New Roman" w:hAnsi="Times New Roman" w:cs="Times New Roman"/>
          <w:color w:val="000000"/>
        </w:rPr>
        <w:t>” zostało p</w:t>
      </w:r>
      <w:r w:rsidR="00743AC8">
        <w:rPr>
          <w:rFonts w:ascii="Times New Roman" w:hAnsi="Times New Roman" w:cs="Times New Roman"/>
          <w:color w:val="000000"/>
        </w:rPr>
        <w:t xml:space="preserve">owołane na obszarze sześciu </w:t>
      </w:r>
      <w:r w:rsidR="00743AC8" w:rsidRPr="00743AC8">
        <w:rPr>
          <w:rFonts w:ascii="Times New Roman" w:hAnsi="Times New Roman" w:cs="Times New Roman"/>
          <w:color w:val="000000"/>
        </w:rPr>
        <w:t xml:space="preserve">gmin: </w:t>
      </w:r>
      <w:r w:rsidR="00743AC8" w:rsidRPr="00743AC8">
        <w:rPr>
          <w:rFonts w:ascii="Times New Roman" w:hAnsi="Times New Roman" w:cs="Times New Roman"/>
        </w:rPr>
        <w:t>Barczewo, Biskupiec, Kolno, Olsztynek, Purda oraz Stawiguda</w:t>
      </w:r>
      <w:r w:rsidR="00743AC8" w:rsidRPr="00743AC8">
        <w:rPr>
          <w:rFonts w:ascii="Times New Roman" w:hAnsi="Times New Roman" w:cs="Times New Roman"/>
          <w:color w:val="000000"/>
        </w:rPr>
        <w:t>. W roku 2015 rozszerzyła swój obszar o Gmin</w:t>
      </w:r>
      <w:r w:rsidR="00743AC8">
        <w:rPr>
          <w:rFonts w:ascii="Times New Roman" w:hAnsi="Times New Roman" w:cs="Times New Roman"/>
          <w:color w:val="000000"/>
        </w:rPr>
        <w:t>y</w:t>
      </w:r>
      <w:r w:rsidR="00743AC8" w:rsidRPr="00743AC8">
        <w:rPr>
          <w:rFonts w:ascii="Times New Roman" w:hAnsi="Times New Roman" w:cs="Times New Roman"/>
          <w:color w:val="000000"/>
        </w:rPr>
        <w:t xml:space="preserve"> Gietrzwałd i Pasym leżące na granicy Warmii i Mazur.</w:t>
      </w:r>
    </w:p>
    <w:p w:rsidR="00743AC8" w:rsidRPr="00FF02E4" w:rsidRDefault="00743AC8"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743AC8">
        <w:rPr>
          <w:rFonts w:ascii="Times New Roman" w:hAnsi="Times New Roman" w:cs="Times New Roman"/>
          <w:color w:val="000000"/>
        </w:rPr>
        <w:t xml:space="preserve">Lokalna Grupa Działania </w:t>
      </w:r>
      <w:r w:rsidR="00112081" w:rsidRPr="00743AC8">
        <w:rPr>
          <w:rFonts w:ascii="Times New Roman" w:hAnsi="Times New Roman" w:cs="Times New Roman"/>
          <w:color w:val="000000"/>
        </w:rPr>
        <w:t xml:space="preserve">Stowarzyszenie </w:t>
      </w:r>
      <w:r w:rsidRPr="00743AC8">
        <w:rPr>
          <w:rFonts w:ascii="Times New Roman" w:hAnsi="Times New Roman" w:cs="Times New Roman"/>
          <w:color w:val="000000"/>
        </w:rPr>
        <w:t>„</w:t>
      </w:r>
      <w:r>
        <w:rPr>
          <w:rFonts w:ascii="Times New Roman" w:hAnsi="Times New Roman" w:cs="Times New Roman"/>
          <w:color w:val="000000"/>
        </w:rPr>
        <w:t>Południowa Warmia</w:t>
      </w:r>
      <w:r w:rsidR="009727D9">
        <w:rPr>
          <w:rFonts w:ascii="Times New Roman" w:hAnsi="Times New Roman" w:cs="Times New Roman"/>
          <w:color w:val="000000"/>
        </w:rPr>
        <w:t>”</w:t>
      </w:r>
      <w:r w:rsidRPr="00743AC8">
        <w:rPr>
          <w:rFonts w:ascii="Times New Roman" w:hAnsi="Times New Roman" w:cs="Times New Roman"/>
          <w:color w:val="000000"/>
        </w:rPr>
        <w:t xml:space="preserve"> z siedzibą w </w:t>
      </w:r>
      <w:r w:rsidRPr="00FF02E4">
        <w:rPr>
          <w:rFonts w:ascii="Times New Roman" w:hAnsi="Times New Roman" w:cs="Times New Roman"/>
        </w:rPr>
        <w:t>Barczewie, zostało utworzone poprzez podjęcie przez Członków Założycieli stosownej uchwały w dniu 2</w:t>
      </w:r>
      <w:r w:rsidR="00FF02E4" w:rsidRPr="00FF02E4">
        <w:rPr>
          <w:rFonts w:ascii="Times New Roman" w:hAnsi="Times New Roman" w:cs="Times New Roman"/>
        </w:rPr>
        <w:t>9</w:t>
      </w:r>
      <w:r w:rsidRPr="00FF02E4">
        <w:rPr>
          <w:rFonts w:ascii="Times New Roman" w:hAnsi="Times New Roman" w:cs="Times New Roman"/>
        </w:rPr>
        <w:t xml:space="preserve"> </w:t>
      </w:r>
      <w:r w:rsidR="00FF02E4" w:rsidRPr="00FF02E4">
        <w:rPr>
          <w:rFonts w:ascii="Times New Roman" w:hAnsi="Times New Roman" w:cs="Times New Roman"/>
        </w:rPr>
        <w:t>maja</w:t>
      </w:r>
      <w:r w:rsidRPr="00FF02E4">
        <w:rPr>
          <w:rFonts w:ascii="Times New Roman" w:hAnsi="Times New Roman" w:cs="Times New Roman"/>
        </w:rPr>
        <w:t xml:space="preserve"> 200</w:t>
      </w:r>
      <w:r w:rsidR="00FF02E4" w:rsidRPr="00FF02E4">
        <w:rPr>
          <w:rFonts w:ascii="Times New Roman" w:hAnsi="Times New Roman" w:cs="Times New Roman"/>
        </w:rPr>
        <w:t>7</w:t>
      </w:r>
      <w:r w:rsidRPr="00FF02E4">
        <w:rPr>
          <w:rFonts w:ascii="Times New Roman" w:hAnsi="Times New Roman" w:cs="Times New Roman"/>
        </w:rPr>
        <w:t xml:space="preserve"> r., zostało zarejestrowane w dniu 10 lipca 2007 r. i otrzymało numer </w:t>
      </w:r>
      <w:r w:rsidRPr="00FF02E4">
        <w:rPr>
          <w:rFonts w:ascii="Times New Roman" w:hAnsi="Times New Roman" w:cs="Times New Roman"/>
          <w:bCs/>
        </w:rPr>
        <w:t xml:space="preserve">KRS: </w:t>
      </w:r>
      <w:r w:rsidRPr="00FF02E4">
        <w:rPr>
          <w:rFonts w:ascii="Times New Roman" w:hAnsi="Times New Roman" w:cs="Times New Roman"/>
        </w:rPr>
        <w:t>0000283938</w:t>
      </w:r>
      <w:r w:rsidRPr="00FF02E4">
        <w:rPr>
          <w:rFonts w:ascii="Times New Roman" w:hAnsi="Times New Roman" w:cs="Times New Roman"/>
          <w:bCs/>
        </w:rPr>
        <w:t xml:space="preserve">; REGON: </w:t>
      </w:r>
      <w:r w:rsidRPr="00FF02E4">
        <w:rPr>
          <w:rFonts w:ascii="Times New Roman" w:hAnsi="Times New Roman" w:cs="Times New Roman"/>
          <w:color w:val="000000"/>
        </w:rPr>
        <w:t>280221505</w:t>
      </w:r>
      <w:r w:rsidRPr="00FF02E4">
        <w:rPr>
          <w:rFonts w:ascii="Times New Roman" w:hAnsi="Times New Roman" w:cs="Times New Roman"/>
          <w:bCs/>
          <w:color w:val="000000"/>
        </w:rPr>
        <w:t xml:space="preserve">; NIP </w:t>
      </w:r>
      <w:r w:rsidR="00FF02E4" w:rsidRPr="00FF02E4">
        <w:rPr>
          <w:rFonts w:ascii="Times New Roman" w:hAnsi="Times New Roman" w:cs="Times New Roman"/>
          <w:color w:val="000000"/>
        </w:rPr>
        <w:t>7393637607</w:t>
      </w:r>
      <w:r w:rsidRPr="00FF02E4">
        <w:rPr>
          <w:rFonts w:ascii="Times New Roman" w:hAnsi="Times New Roman" w:cs="Times New Roman"/>
          <w:bCs/>
          <w:color w:val="000000"/>
        </w:rPr>
        <w:t>.</w:t>
      </w:r>
    </w:p>
    <w:p w:rsidR="0029659E" w:rsidRPr="005335DC" w:rsidRDefault="0029659E" w:rsidP="00DE0C89">
      <w:pPr>
        <w:spacing w:before="60" w:after="0" w:line="240" w:lineRule="auto"/>
        <w:rPr>
          <w:rFonts w:ascii="Times New Roman" w:hAnsi="Times New Roman" w:cs="Times New Roman"/>
        </w:rPr>
      </w:pPr>
    </w:p>
    <w:p w:rsidR="002A134A" w:rsidRPr="00586BA5" w:rsidRDefault="00C854D7" w:rsidP="00BD5FB1">
      <w:pPr>
        <w:spacing w:before="60" w:after="0" w:line="240" w:lineRule="auto"/>
        <w:ind w:left="284" w:hanging="284"/>
        <w:jc w:val="both"/>
        <w:rPr>
          <w:rFonts w:ascii="Times New Roman" w:hAnsi="Times New Roman" w:cs="Times New Roman"/>
          <w:b/>
          <w:i/>
        </w:rPr>
      </w:pPr>
      <w:r w:rsidRPr="00586BA5">
        <w:rPr>
          <w:rFonts w:ascii="Times New Roman" w:hAnsi="Times New Roman" w:cs="Times New Roman"/>
          <w:b/>
          <w:i/>
        </w:rPr>
        <w:t>2. Zwięzły opis obszaru w szczególności zawierający liczbę i nazwę gmin, ich pow</w:t>
      </w:r>
      <w:r w:rsidR="00743AC8" w:rsidRPr="00586BA5">
        <w:rPr>
          <w:rFonts w:ascii="Times New Roman" w:hAnsi="Times New Roman" w:cs="Times New Roman"/>
          <w:b/>
          <w:i/>
        </w:rPr>
        <w:t xml:space="preserve">ierzchnię i liczbę mieszkańców. </w:t>
      </w:r>
    </w:p>
    <w:p w:rsidR="00C854D7" w:rsidRPr="005335DC" w:rsidRDefault="00C854D7" w:rsidP="00DE0C89">
      <w:pPr>
        <w:spacing w:before="60" w:after="0" w:line="240" w:lineRule="auto"/>
        <w:ind w:firstLine="709"/>
        <w:jc w:val="both"/>
        <w:rPr>
          <w:rFonts w:ascii="Times New Roman" w:hAnsi="Times New Roman" w:cs="Times New Roman"/>
        </w:rPr>
      </w:pPr>
      <w:r w:rsidRPr="005335DC">
        <w:rPr>
          <w:rFonts w:ascii="Times New Roman" w:hAnsi="Times New Roman" w:cs="Times New Roman"/>
        </w:rPr>
        <w:t xml:space="preserve">Niniejsza </w:t>
      </w:r>
      <w:r w:rsidR="004E41D8" w:rsidRPr="005335DC">
        <w:rPr>
          <w:rFonts w:ascii="Times New Roman" w:hAnsi="Times New Roman" w:cs="Times New Roman"/>
        </w:rPr>
        <w:t>LSR</w:t>
      </w:r>
      <w:r w:rsidRPr="005335DC">
        <w:rPr>
          <w:rFonts w:ascii="Times New Roman" w:hAnsi="Times New Roman" w:cs="Times New Roman"/>
        </w:rPr>
        <w:t xml:space="preserve"> została opracowana </w:t>
      </w:r>
      <w:r w:rsidRPr="005335DC">
        <w:rPr>
          <w:rFonts w:ascii="Times New Roman" w:hAnsi="Times New Roman" w:cs="Times New Roman"/>
          <w:b/>
        </w:rPr>
        <w:t>dla ośmiu gmin</w:t>
      </w:r>
      <w:r w:rsidRPr="005335DC">
        <w:rPr>
          <w:rFonts w:ascii="Times New Roman" w:hAnsi="Times New Roman" w:cs="Times New Roman"/>
        </w:rPr>
        <w:t xml:space="preserve"> z terenu województwa warmińsko-mazurskiego, siedmiu z powiatu </w:t>
      </w:r>
      <w:r w:rsidR="004E41D8" w:rsidRPr="005335DC">
        <w:rPr>
          <w:rFonts w:ascii="Times New Roman" w:hAnsi="Times New Roman" w:cs="Times New Roman"/>
        </w:rPr>
        <w:t>o</w:t>
      </w:r>
      <w:r w:rsidRPr="005335DC">
        <w:rPr>
          <w:rFonts w:ascii="Times New Roman" w:hAnsi="Times New Roman" w:cs="Times New Roman"/>
        </w:rPr>
        <w:t xml:space="preserve">lsztyńskiego: </w:t>
      </w:r>
      <w:r w:rsidRPr="005335DC">
        <w:rPr>
          <w:rFonts w:ascii="Times New Roman" w:hAnsi="Times New Roman" w:cs="Times New Roman"/>
          <w:b/>
        </w:rPr>
        <w:t xml:space="preserve">Barczewo, Biskupiec, Gietrzwałd, Kolno, Olsztynek, Purda oraz Stawiguda </w:t>
      </w:r>
      <w:r w:rsidRPr="005335DC">
        <w:rPr>
          <w:rFonts w:ascii="Times New Roman" w:hAnsi="Times New Roman" w:cs="Times New Roman"/>
        </w:rPr>
        <w:t xml:space="preserve">oraz jednej z powiatu </w:t>
      </w:r>
      <w:r w:rsidR="004E41D8" w:rsidRPr="005335DC">
        <w:rPr>
          <w:rFonts w:ascii="Times New Roman" w:hAnsi="Times New Roman" w:cs="Times New Roman"/>
        </w:rPr>
        <w:t>s</w:t>
      </w:r>
      <w:r w:rsidRPr="005335DC">
        <w:rPr>
          <w:rFonts w:ascii="Times New Roman" w:hAnsi="Times New Roman" w:cs="Times New Roman"/>
        </w:rPr>
        <w:t xml:space="preserve">zczycieńskiego: </w:t>
      </w:r>
      <w:r w:rsidRPr="005335DC">
        <w:rPr>
          <w:rFonts w:ascii="Times New Roman" w:hAnsi="Times New Roman" w:cs="Times New Roman"/>
          <w:b/>
        </w:rPr>
        <w:t>Pasym</w:t>
      </w:r>
      <w:r w:rsidRPr="005335DC">
        <w:rPr>
          <w:rFonts w:ascii="Times New Roman" w:hAnsi="Times New Roman" w:cs="Times New Roman"/>
        </w:rPr>
        <w:t>.</w:t>
      </w:r>
    </w:p>
    <w:p w:rsidR="00C854D7" w:rsidRPr="005335DC" w:rsidRDefault="00C854D7" w:rsidP="00DE0C89">
      <w:pPr>
        <w:autoSpaceDE w:val="0"/>
        <w:autoSpaceDN w:val="0"/>
        <w:adjustRightInd w:val="0"/>
        <w:spacing w:before="60" w:after="0" w:line="240" w:lineRule="auto"/>
        <w:ind w:firstLine="708"/>
        <w:jc w:val="both"/>
        <w:rPr>
          <w:rFonts w:ascii="Times New Roman" w:hAnsi="Times New Roman" w:cs="Times New Roman"/>
        </w:rPr>
      </w:pPr>
      <w:r w:rsidRPr="005335DC">
        <w:rPr>
          <w:rFonts w:ascii="Times New Roman" w:hAnsi="Times New Roman" w:cs="Times New Roman"/>
        </w:rPr>
        <w:t>Obszar ten jest spójny terytorialnie, łączą go tradycje historyczne, kulturowe i przyrodnicze oraz pomysł na rozwój i chęć współpracy.</w:t>
      </w:r>
    </w:p>
    <w:p w:rsidR="00C854D7" w:rsidRPr="005335DC" w:rsidRDefault="00C854D7" w:rsidP="00DE0C89">
      <w:pPr>
        <w:autoSpaceDE w:val="0"/>
        <w:autoSpaceDN w:val="0"/>
        <w:adjustRightInd w:val="0"/>
        <w:spacing w:before="60" w:after="0" w:line="240" w:lineRule="auto"/>
        <w:jc w:val="both"/>
        <w:rPr>
          <w:rFonts w:ascii="Times New Roman" w:hAnsi="Times New Roman" w:cs="Times New Roman"/>
        </w:rPr>
      </w:pPr>
    </w:p>
    <w:p w:rsidR="009B6B8C" w:rsidRPr="005335DC" w:rsidRDefault="00C854D7" w:rsidP="00DE0C89">
      <w:pPr>
        <w:autoSpaceDE w:val="0"/>
        <w:autoSpaceDN w:val="0"/>
        <w:adjustRightInd w:val="0"/>
        <w:spacing w:before="60" w:after="0" w:line="240" w:lineRule="auto"/>
        <w:jc w:val="center"/>
        <w:outlineLvl w:val="0"/>
        <w:rPr>
          <w:rFonts w:ascii="Times New Roman" w:hAnsi="Times New Roman" w:cs="Times New Roman"/>
          <w:b/>
        </w:rPr>
      </w:pPr>
      <w:r w:rsidRPr="005335DC">
        <w:rPr>
          <w:rFonts w:ascii="Times New Roman" w:hAnsi="Times New Roman" w:cs="Times New Roman"/>
          <w:b/>
        </w:rPr>
        <w:t xml:space="preserve">Tabela 1. </w:t>
      </w:r>
      <w:r w:rsidRPr="005335DC">
        <w:rPr>
          <w:rFonts w:ascii="Times New Roman" w:hAnsi="Times New Roman" w:cs="Times New Roman"/>
          <w:b/>
          <w:bCs/>
        </w:rPr>
        <w:t>Gminy tworz</w:t>
      </w:r>
      <w:r w:rsidRPr="005335DC">
        <w:rPr>
          <w:rFonts w:ascii="Times New Roman" w:hAnsi="Times New Roman" w:cs="Times New Roman"/>
          <w:b/>
        </w:rPr>
        <w:t>ą</w:t>
      </w:r>
      <w:r w:rsidRPr="005335DC">
        <w:rPr>
          <w:rFonts w:ascii="Times New Roman" w:hAnsi="Times New Roman" w:cs="Times New Roman"/>
          <w:b/>
          <w:bCs/>
        </w:rPr>
        <w:t>ce obszar obj</w:t>
      </w:r>
      <w:r w:rsidRPr="005335DC">
        <w:rPr>
          <w:rFonts w:ascii="Times New Roman" w:hAnsi="Times New Roman" w:cs="Times New Roman"/>
          <w:b/>
        </w:rPr>
        <w:t>ę</w:t>
      </w:r>
      <w:r w:rsidRPr="005335DC">
        <w:rPr>
          <w:rFonts w:ascii="Times New Roman" w:hAnsi="Times New Roman" w:cs="Times New Roman"/>
          <w:b/>
          <w:bCs/>
        </w:rPr>
        <w:t>ty Lokaln</w:t>
      </w:r>
      <w:r w:rsidRPr="005335DC">
        <w:rPr>
          <w:rFonts w:ascii="Times New Roman" w:hAnsi="Times New Roman" w:cs="Times New Roman"/>
          <w:b/>
        </w:rPr>
        <w:t xml:space="preserve">ą </w:t>
      </w:r>
      <w:r w:rsidRPr="005335DC">
        <w:rPr>
          <w:rFonts w:ascii="Times New Roman" w:hAnsi="Times New Roman" w:cs="Times New Roman"/>
          <w:b/>
          <w:bCs/>
        </w:rPr>
        <w:t>Strategi</w:t>
      </w:r>
      <w:r w:rsidRPr="005335DC">
        <w:rPr>
          <w:rFonts w:ascii="Times New Roman" w:hAnsi="Times New Roman" w:cs="Times New Roman"/>
          <w:b/>
        </w:rPr>
        <w:t xml:space="preserve">ą </w:t>
      </w:r>
      <w:r w:rsidRPr="005335DC">
        <w:rPr>
          <w:rFonts w:ascii="Times New Roman" w:hAnsi="Times New Roman" w:cs="Times New Roman"/>
          <w:b/>
          <w:bCs/>
        </w:rPr>
        <w:t xml:space="preserve">Rozwoju </w:t>
      </w:r>
    </w:p>
    <w:tbl>
      <w:tblPr>
        <w:tblW w:w="9983" w:type="dxa"/>
        <w:jc w:val="center"/>
        <w:tblCellMar>
          <w:left w:w="70" w:type="dxa"/>
          <w:right w:w="70" w:type="dxa"/>
        </w:tblCellMar>
        <w:tblLook w:val="04A0" w:firstRow="1" w:lastRow="0" w:firstColumn="1" w:lastColumn="0" w:noHBand="0" w:noVBand="1"/>
      </w:tblPr>
      <w:tblGrid>
        <w:gridCol w:w="613"/>
        <w:gridCol w:w="1189"/>
        <w:gridCol w:w="1553"/>
        <w:gridCol w:w="1271"/>
        <w:gridCol w:w="1180"/>
        <w:gridCol w:w="1279"/>
        <w:gridCol w:w="1420"/>
        <w:gridCol w:w="1478"/>
      </w:tblGrid>
      <w:tr w:rsidR="00FF02E4" w:rsidRPr="005335DC" w:rsidTr="00A46921">
        <w:trPr>
          <w:trHeight w:val="315"/>
          <w:jc w:val="center"/>
        </w:trPr>
        <w:tc>
          <w:tcPr>
            <w:tcW w:w="613" w:type="dxa"/>
            <w:tcBorders>
              <w:top w:val="single" w:sz="4" w:space="0" w:color="auto"/>
              <w:left w:val="single" w:sz="4" w:space="0" w:color="auto"/>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Lp.</w:t>
            </w:r>
          </w:p>
        </w:tc>
        <w:tc>
          <w:tcPr>
            <w:tcW w:w="1189"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Nazwa gminy</w:t>
            </w:r>
          </w:p>
        </w:tc>
        <w:tc>
          <w:tcPr>
            <w:tcW w:w="1553"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Typ gminy</w:t>
            </w:r>
          </w:p>
          <w:p w:rsidR="00FF02E4" w:rsidRPr="0036299A" w:rsidRDefault="00FF02E4" w:rsidP="00DE0C89">
            <w:pPr>
              <w:autoSpaceDE w:val="0"/>
              <w:autoSpaceDN w:val="0"/>
              <w:adjustRightInd w:val="0"/>
              <w:spacing w:before="60" w:after="0" w:line="240" w:lineRule="auto"/>
              <w:jc w:val="center"/>
              <w:rPr>
                <w:rFonts w:ascii="Times New Roman" w:hAnsi="Times New Roman" w:cs="Times New Roman"/>
                <w:b/>
                <w:bCs/>
                <w:sz w:val="18"/>
              </w:rPr>
            </w:pPr>
            <w:r w:rsidRPr="0036299A">
              <w:rPr>
                <w:rFonts w:ascii="Times New Roman" w:hAnsi="Times New Roman" w:cs="Times New Roman"/>
                <w:b/>
                <w:bCs/>
                <w:sz w:val="18"/>
              </w:rPr>
              <w:t>(MW – miejsko wiejska,</w:t>
            </w:r>
          </w:p>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bCs/>
                <w:sz w:val="18"/>
              </w:rPr>
            </w:pPr>
            <w:r w:rsidRPr="0036299A">
              <w:rPr>
                <w:rFonts w:ascii="Times New Roman" w:hAnsi="Times New Roman" w:cs="Times New Roman"/>
                <w:b/>
                <w:bCs/>
                <w:sz w:val="18"/>
              </w:rPr>
              <w:t>W – wiejska)</w:t>
            </w:r>
          </w:p>
        </w:tc>
        <w:tc>
          <w:tcPr>
            <w:tcW w:w="1271"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Pr>
                <w:rFonts w:ascii="Times New Roman" w:hAnsi="Times New Roman" w:cs="Times New Roman"/>
                <w:b/>
                <w:sz w:val="18"/>
              </w:rPr>
              <w:t>Miejscowości</w:t>
            </w:r>
            <w:r w:rsidR="002F025B">
              <w:rPr>
                <w:rFonts w:ascii="Times New Roman" w:hAnsi="Times New Roman" w:cs="Times New Roman"/>
                <w:b/>
                <w:sz w:val="18"/>
              </w:rPr>
              <w:t xml:space="preserve"> (Sołectwa)</w:t>
            </w:r>
          </w:p>
        </w:tc>
        <w:tc>
          <w:tcPr>
            <w:tcW w:w="1180"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Powierzchnia (km</w:t>
            </w:r>
            <w:r w:rsidRPr="0036299A">
              <w:rPr>
                <w:rFonts w:ascii="Times New Roman" w:hAnsi="Times New Roman" w:cs="Times New Roman"/>
                <w:b/>
                <w:sz w:val="18"/>
                <w:vertAlign w:val="superscript"/>
              </w:rPr>
              <w:t>2</w:t>
            </w:r>
            <w:r w:rsidRPr="0036299A">
              <w:rPr>
                <w:rFonts w:ascii="Times New Roman" w:hAnsi="Times New Roman" w:cs="Times New Roman"/>
                <w:b/>
                <w:sz w:val="18"/>
              </w:rPr>
              <w:t>)</w:t>
            </w:r>
          </w:p>
        </w:tc>
        <w:tc>
          <w:tcPr>
            <w:tcW w:w="1279"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 xml:space="preserve">Liczba ludności </w:t>
            </w:r>
          </w:p>
        </w:tc>
        <w:tc>
          <w:tcPr>
            <w:tcW w:w="1420"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Gęstość zaludnienia (osób na 1 km</w:t>
            </w:r>
            <w:r w:rsidRPr="0036299A">
              <w:rPr>
                <w:rFonts w:ascii="Times New Roman" w:hAnsi="Times New Roman" w:cs="Times New Roman"/>
                <w:b/>
                <w:sz w:val="18"/>
                <w:vertAlign w:val="superscript"/>
              </w:rPr>
              <w:t>2</w:t>
            </w:r>
            <w:r w:rsidRPr="0036299A">
              <w:rPr>
                <w:rFonts w:ascii="Times New Roman" w:hAnsi="Times New Roman" w:cs="Times New Roman"/>
                <w:b/>
                <w:sz w:val="18"/>
              </w:rPr>
              <w:t>)</w:t>
            </w:r>
          </w:p>
        </w:tc>
        <w:tc>
          <w:tcPr>
            <w:tcW w:w="1478" w:type="dxa"/>
            <w:tcBorders>
              <w:top w:val="single" w:sz="4" w:space="0" w:color="auto"/>
              <w:left w:val="nil"/>
              <w:bottom w:val="single" w:sz="4" w:space="0" w:color="auto"/>
              <w:right w:val="single" w:sz="4" w:space="0" w:color="auto"/>
            </w:tcBorders>
            <w:shd w:val="clear" w:color="auto" w:fill="B4FF8F"/>
            <w:vAlign w:val="center"/>
          </w:tcPr>
          <w:p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Procent zajmowanej powierzchni</w:t>
            </w:r>
          </w:p>
        </w:tc>
      </w:tr>
      <w:tr w:rsidR="00FF02E4" w:rsidRPr="005335DC" w:rsidTr="00A46921">
        <w:trPr>
          <w:trHeight w:val="315"/>
          <w:jc w:val="cent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Barczewo</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single" w:sz="4" w:space="0" w:color="auto"/>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 (32)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320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17 358</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54</w:t>
            </w:r>
          </w:p>
        </w:tc>
        <w:tc>
          <w:tcPr>
            <w:tcW w:w="1478" w:type="dxa"/>
            <w:tcBorders>
              <w:top w:val="single" w:sz="4" w:space="0" w:color="auto"/>
              <w:left w:val="nil"/>
              <w:bottom w:val="single" w:sz="4" w:space="0" w:color="auto"/>
              <w:right w:val="single" w:sz="4" w:space="0" w:color="auto"/>
            </w:tcBorders>
            <w:vAlign w:val="center"/>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15,83</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Biskupiec</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53 (29)</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290</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19 187</w:t>
            </w:r>
          </w:p>
        </w:tc>
        <w:tc>
          <w:tcPr>
            <w:tcW w:w="142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66</w:t>
            </w:r>
          </w:p>
        </w:tc>
        <w:tc>
          <w:tcPr>
            <w:tcW w:w="1478" w:type="dxa"/>
            <w:tcBorders>
              <w:top w:val="nil"/>
              <w:left w:val="nil"/>
              <w:bottom w:val="single" w:sz="4" w:space="0" w:color="auto"/>
              <w:right w:val="single" w:sz="4" w:space="0" w:color="auto"/>
            </w:tcBorders>
            <w:vAlign w:val="center"/>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14,34</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Gietrzwałd</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35 (18)</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172</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6 348</w:t>
            </w:r>
          </w:p>
        </w:tc>
        <w:tc>
          <w:tcPr>
            <w:tcW w:w="142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37</w:t>
            </w:r>
          </w:p>
        </w:tc>
        <w:tc>
          <w:tcPr>
            <w:tcW w:w="1478" w:type="dxa"/>
            <w:tcBorders>
              <w:top w:val="nil"/>
              <w:left w:val="nil"/>
              <w:bottom w:val="single" w:sz="4" w:space="0" w:color="auto"/>
              <w:right w:val="single" w:sz="4" w:space="0" w:color="auto"/>
            </w:tcBorders>
            <w:vAlign w:val="center"/>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8,51</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4</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Kolno</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22 (</w:t>
            </w:r>
            <w:r w:rsidR="00A46921">
              <w:rPr>
                <w:rFonts w:ascii="Times New Roman" w:eastAsia="Times New Roman" w:hAnsi="Times New Roman" w:cs="Times New Roman"/>
                <w:color w:val="000000"/>
                <w:lang w:eastAsia="pl-PL"/>
              </w:rPr>
              <w:t>14</w:t>
            </w:r>
            <w:r>
              <w:rPr>
                <w:rFonts w:ascii="Times New Roman" w:eastAsia="Times New Roman" w:hAnsi="Times New Roman" w:cs="Times New Roman"/>
                <w:color w:val="000000"/>
                <w:lang w:eastAsia="pl-PL"/>
              </w:rPr>
              <w:t>)</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179</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3 332</w:t>
            </w:r>
          </w:p>
        </w:tc>
        <w:tc>
          <w:tcPr>
            <w:tcW w:w="142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19</w:t>
            </w:r>
          </w:p>
        </w:tc>
        <w:tc>
          <w:tcPr>
            <w:tcW w:w="1478" w:type="dxa"/>
            <w:tcBorders>
              <w:top w:val="nil"/>
              <w:left w:val="nil"/>
              <w:bottom w:val="single" w:sz="4" w:space="0" w:color="auto"/>
              <w:right w:val="single" w:sz="4" w:space="0" w:color="auto"/>
            </w:tcBorders>
            <w:vAlign w:val="center"/>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8,85</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5</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Olsztynek</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68</w:t>
            </w:r>
            <w:r w:rsidR="00A46921">
              <w:rPr>
                <w:rFonts w:ascii="Times New Roman" w:eastAsia="Times New Roman" w:hAnsi="Times New Roman" w:cs="Times New Roman"/>
                <w:color w:val="000000"/>
                <w:lang w:eastAsia="pl-PL"/>
              </w:rPr>
              <w:t xml:space="preserve"> (30)</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372</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13 989</w:t>
            </w:r>
          </w:p>
        </w:tc>
        <w:tc>
          <w:tcPr>
            <w:tcW w:w="142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38</w:t>
            </w:r>
          </w:p>
        </w:tc>
        <w:tc>
          <w:tcPr>
            <w:tcW w:w="1478" w:type="dxa"/>
            <w:tcBorders>
              <w:top w:val="nil"/>
              <w:left w:val="nil"/>
              <w:bottom w:val="single" w:sz="4" w:space="0" w:color="auto"/>
              <w:right w:val="single" w:sz="4" w:space="0" w:color="auto"/>
            </w:tcBorders>
            <w:vAlign w:val="center"/>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18,40</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6</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Pasym</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19</w:t>
            </w:r>
            <w:r w:rsidR="00A46921">
              <w:rPr>
                <w:rFonts w:ascii="Times New Roman" w:eastAsia="Times New Roman" w:hAnsi="Times New Roman" w:cs="Times New Roman"/>
                <w:color w:val="000000"/>
                <w:lang w:eastAsia="pl-PL"/>
              </w:rPr>
              <w:t xml:space="preserve"> (14)</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149</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5 410</w:t>
            </w:r>
          </w:p>
        </w:tc>
        <w:tc>
          <w:tcPr>
            <w:tcW w:w="142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36</w:t>
            </w:r>
          </w:p>
        </w:tc>
        <w:tc>
          <w:tcPr>
            <w:tcW w:w="1478" w:type="dxa"/>
            <w:tcBorders>
              <w:top w:val="nil"/>
              <w:left w:val="nil"/>
              <w:bottom w:val="single" w:sz="4" w:space="0" w:color="auto"/>
              <w:right w:val="single" w:sz="4" w:space="0" w:color="auto"/>
            </w:tcBorders>
            <w:vAlign w:val="center"/>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7,37</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7</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Purda</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45</w:t>
            </w:r>
            <w:r w:rsidR="00A46921">
              <w:rPr>
                <w:rFonts w:ascii="Times New Roman" w:eastAsia="Times New Roman" w:hAnsi="Times New Roman" w:cs="Times New Roman"/>
                <w:color w:val="000000"/>
                <w:lang w:eastAsia="pl-PL"/>
              </w:rPr>
              <w:t xml:space="preserve"> (23)</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317</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8 463</w:t>
            </w:r>
          </w:p>
        </w:tc>
        <w:tc>
          <w:tcPr>
            <w:tcW w:w="142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27</w:t>
            </w:r>
          </w:p>
        </w:tc>
        <w:tc>
          <w:tcPr>
            <w:tcW w:w="1478" w:type="dxa"/>
            <w:tcBorders>
              <w:top w:val="nil"/>
              <w:left w:val="nil"/>
              <w:bottom w:val="single" w:sz="4" w:space="0" w:color="auto"/>
              <w:right w:val="single" w:sz="4" w:space="0" w:color="auto"/>
            </w:tcBorders>
            <w:vAlign w:val="center"/>
          </w:tcPr>
          <w:p w:rsidR="00FF02E4" w:rsidRPr="009B6B8C" w:rsidRDefault="006037C3"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15,67</w:t>
            </w:r>
          </w:p>
        </w:tc>
      </w:tr>
      <w:tr w:rsidR="00FF02E4" w:rsidRPr="005335DC"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w:t>
            </w:r>
          </w:p>
        </w:tc>
        <w:tc>
          <w:tcPr>
            <w:tcW w:w="118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Stawiguda</w:t>
            </w:r>
          </w:p>
        </w:tc>
        <w:tc>
          <w:tcPr>
            <w:tcW w:w="1553"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29</w:t>
            </w:r>
            <w:r w:rsidR="00A46921">
              <w:rPr>
                <w:rFonts w:ascii="Times New Roman" w:eastAsia="Times New Roman" w:hAnsi="Times New Roman" w:cs="Times New Roman"/>
                <w:color w:val="000000"/>
                <w:lang w:eastAsia="pl-PL"/>
              </w:rPr>
              <w:t xml:space="preserve"> (13)</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223</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7 398</w:t>
            </w:r>
          </w:p>
        </w:tc>
        <w:tc>
          <w:tcPr>
            <w:tcW w:w="1420" w:type="dxa"/>
            <w:tcBorders>
              <w:top w:val="nil"/>
              <w:left w:val="nil"/>
              <w:bottom w:val="single" w:sz="4" w:space="0" w:color="auto"/>
              <w:right w:val="single" w:sz="4" w:space="0" w:color="auto"/>
            </w:tcBorders>
            <w:shd w:val="clear" w:color="auto" w:fill="auto"/>
            <w:vAlign w:val="center"/>
            <w:hideMark/>
          </w:tcPr>
          <w:p w:rsidR="00FF02E4" w:rsidRPr="002E6EF1" w:rsidRDefault="00FF02E4" w:rsidP="00DE0C89">
            <w:pPr>
              <w:spacing w:before="60" w:after="0" w:line="240" w:lineRule="auto"/>
              <w:jc w:val="center"/>
              <w:rPr>
                <w:rFonts w:ascii="Times New Roman" w:eastAsia="Times New Roman" w:hAnsi="Times New Roman" w:cs="Times New Roman"/>
                <w:lang w:eastAsia="pl-PL"/>
              </w:rPr>
            </w:pPr>
            <w:r w:rsidRPr="002E6EF1">
              <w:rPr>
                <w:rFonts w:ascii="Times New Roman" w:eastAsia="Times New Roman" w:hAnsi="Times New Roman" w:cs="Times New Roman"/>
                <w:lang w:eastAsia="pl-PL"/>
              </w:rPr>
              <w:t>33</w:t>
            </w:r>
          </w:p>
        </w:tc>
        <w:tc>
          <w:tcPr>
            <w:tcW w:w="1478" w:type="dxa"/>
            <w:tcBorders>
              <w:top w:val="nil"/>
              <w:left w:val="nil"/>
              <w:bottom w:val="single" w:sz="4" w:space="0" w:color="auto"/>
              <w:right w:val="single" w:sz="4" w:space="0" w:color="auto"/>
            </w:tcBorders>
            <w:vAlign w:val="center"/>
          </w:tcPr>
          <w:p w:rsidR="00FF02E4" w:rsidRPr="002E6EF1" w:rsidRDefault="00FF02E4" w:rsidP="00DE0C89">
            <w:pPr>
              <w:spacing w:before="60" w:after="0" w:line="240" w:lineRule="auto"/>
              <w:jc w:val="center"/>
              <w:rPr>
                <w:rFonts w:ascii="Times New Roman" w:eastAsia="Times New Roman" w:hAnsi="Times New Roman" w:cs="Times New Roman"/>
                <w:lang w:eastAsia="pl-PL"/>
              </w:rPr>
            </w:pPr>
            <w:r w:rsidRPr="002E6EF1">
              <w:rPr>
                <w:rFonts w:ascii="Times New Roman" w:eastAsia="Times New Roman" w:hAnsi="Times New Roman" w:cs="Times New Roman"/>
                <w:lang w:eastAsia="pl-PL"/>
              </w:rPr>
              <w:t>11,03</w:t>
            </w:r>
          </w:p>
        </w:tc>
      </w:tr>
      <w:tr w:rsidR="00FF02E4" w:rsidRPr="005335DC" w:rsidTr="00A46921">
        <w:trPr>
          <w:trHeight w:val="315"/>
          <w:jc w:val="center"/>
        </w:trPr>
        <w:tc>
          <w:tcPr>
            <w:tcW w:w="3355" w:type="dxa"/>
            <w:gridSpan w:val="3"/>
            <w:tcBorders>
              <w:top w:val="nil"/>
              <w:left w:val="single" w:sz="4" w:space="0" w:color="auto"/>
              <w:bottom w:val="single" w:sz="4" w:space="0" w:color="auto"/>
              <w:right w:val="single" w:sz="4" w:space="0" w:color="auto"/>
            </w:tcBorders>
            <w:shd w:val="clear" w:color="auto" w:fill="auto"/>
            <w:vAlign w:val="center"/>
            <w:hideMark/>
          </w:tcPr>
          <w:p w:rsidR="00FF02E4" w:rsidRPr="009B6B8C" w:rsidRDefault="00A46921" w:rsidP="00DE0C89">
            <w:pPr>
              <w:spacing w:before="60" w:after="0" w:line="240" w:lineRule="auto"/>
              <w:jc w:val="right"/>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T</w:t>
            </w:r>
            <w:r w:rsidR="00FF02E4" w:rsidRPr="009B6B8C">
              <w:rPr>
                <w:rFonts w:ascii="Times New Roman" w:eastAsia="Times New Roman" w:hAnsi="Times New Roman" w:cs="Times New Roman"/>
                <w:b/>
                <w:bCs/>
                <w:color w:val="000000"/>
                <w:lang w:eastAsia="pl-PL"/>
              </w:rPr>
              <w:t>eren LSR</w:t>
            </w:r>
          </w:p>
        </w:tc>
        <w:tc>
          <w:tcPr>
            <w:tcW w:w="1271" w:type="dxa"/>
            <w:tcBorders>
              <w:top w:val="nil"/>
              <w:left w:val="nil"/>
              <w:bottom w:val="single" w:sz="4" w:space="0" w:color="auto"/>
              <w:right w:val="single" w:sz="4" w:space="0" w:color="auto"/>
            </w:tcBorders>
            <w:shd w:val="clear" w:color="auto" w:fill="auto"/>
            <w:vAlign w:val="center"/>
          </w:tcPr>
          <w:p w:rsidR="00FF02E4" w:rsidRPr="009B6B8C" w:rsidRDefault="00A46921" w:rsidP="00DE0C89">
            <w:pPr>
              <w:spacing w:before="60"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329 (173)</w:t>
            </w:r>
          </w:p>
        </w:tc>
        <w:tc>
          <w:tcPr>
            <w:tcW w:w="1180"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b/>
                <w:bCs/>
                <w:color w:val="000000"/>
                <w:lang w:eastAsia="pl-PL"/>
              </w:rPr>
            </w:pPr>
            <w:r w:rsidRPr="009B6B8C">
              <w:rPr>
                <w:rFonts w:ascii="Times New Roman" w:eastAsia="Times New Roman" w:hAnsi="Times New Roman" w:cs="Times New Roman"/>
                <w:b/>
                <w:bCs/>
                <w:color w:val="000000"/>
                <w:lang w:eastAsia="pl-PL"/>
              </w:rPr>
              <w:t>2 022</w:t>
            </w:r>
          </w:p>
        </w:tc>
        <w:tc>
          <w:tcPr>
            <w:tcW w:w="1279" w:type="dxa"/>
            <w:tcBorders>
              <w:top w:val="nil"/>
              <w:left w:val="nil"/>
              <w:bottom w:val="single" w:sz="4" w:space="0" w:color="auto"/>
              <w:right w:val="single" w:sz="4" w:space="0" w:color="auto"/>
            </w:tcBorders>
            <w:shd w:val="clear" w:color="auto" w:fill="auto"/>
            <w:vAlign w:val="center"/>
            <w:hideMark/>
          </w:tcPr>
          <w:p w:rsidR="00FF02E4" w:rsidRPr="009B6B8C" w:rsidRDefault="00FF02E4" w:rsidP="00DE0C89">
            <w:pPr>
              <w:spacing w:before="60" w:after="0" w:line="240" w:lineRule="auto"/>
              <w:jc w:val="center"/>
              <w:rPr>
                <w:rFonts w:ascii="Times New Roman" w:eastAsia="Times New Roman" w:hAnsi="Times New Roman" w:cs="Times New Roman"/>
                <w:b/>
                <w:bCs/>
                <w:color w:val="000000"/>
                <w:lang w:eastAsia="pl-PL"/>
              </w:rPr>
            </w:pPr>
            <w:r w:rsidRPr="009B6B8C">
              <w:rPr>
                <w:rFonts w:ascii="Times New Roman" w:eastAsia="Times New Roman" w:hAnsi="Times New Roman" w:cs="Times New Roman"/>
                <w:b/>
                <w:bCs/>
                <w:color w:val="000000"/>
                <w:lang w:eastAsia="pl-PL"/>
              </w:rPr>
              <w:t>81 485</w:t>
            </w:r>
          </w:p>
        </w:tc>
        <w:tc>
          <w:tcPr>
            <w:tcW w:w="1420" w:type="dxa"/>
            <w:tcBorders>
              <w:top w:val="nil"/>
              <w:left w:val="nil"/>
              <w:bottom w:val="single" w:sz="4" w:space="0" w:color="auto"/>
              <w:right w:val="single" w:sz="4" w:space="0" w:color="auto"/>
            </w:tcBorders>
            <w:shd w:val="clear" w:color="auto" w:fill="auto"/>
            <w:vAlign w:val="center"/>
            <w:hideMark/>
          </w:tcPr>
          <w:p w:rsidR="00FF02E4" w:rsidRPr="002E6EF1" w:rsidRDefault="00112081" w:rsidP="00DE0C89">
            <w:pPr>
              <w:spacing w:before="60" w:after="0" w:line="240" w:lineRule="auto"/>
              <w:jc w:val="center"/>
              <w:rPr>
                <w:rFonts w:ascii="Times New Roman" w:eastAsia="Times New Roman" w:hAnsi="Times New Roman" w:cs="Times New Roman"/>
                <w:b/>
                <w:bCs/>
                <w:lang w:eastAsia="pl-PL"/>
              </w:rPr>
            </w:pPr>
            <w:r w:rsidRPr="002E6EF1">
              <w:rPr>
                <w:rFonts w:ascii="Times New Roman" w:eastAsia="Times New Roman" w:hAnsi="Times New Roman" w:cs="Times New Roman"/>
                <w:b/>
                <w:bCs/>
                <w:lang w:eastAsia="pl-PL"/>
              </w:rPr>
              <w:t>38,75</w:t>
            </w:r>
          </w:p>
        </w:tc>
        <w:tc>
          <w:tcPr>
            <w:tcW w:w="1478" w:type="dxa"/>
            <w:tcBorders>
              <w:top w:val="nil"/>
              <w:left w:val="nil"/>
              <w:bottom w:val="single" w:sz="4" w:space="0" w:color="auto"/>
              <w:right w:val="single" w:sz="4" w:space="0" w:color="auto"/>
            </w:tcBorders>
          </w:tcPr>
          <w:p w:rsidR="00FF02E4" w:rsidRPr="002E6EF1" w:rsidRDefault="00FF02E4" w:rsidP="00DE0C89">
            <w:pPr>
              <w:spacing w:before="60" w:after="0" w:line="240" w:lineRule="auto"/>
              <w:jc w:val="center"/>
              <w:rPr>
                <w:rFonts w:ascii="Times New Roman" w:eastAsia="Times New Roman" w:hAnsi="Times New Roman" w:cs="Times New Roman"/>
                <w:b/>
                <w:bCs/>
                <w:lang w:eastAsia="pl-PL"/>
              </w:rPr>
            </w:pPr>
            <w:r w:rsidRPr="002E6EF1">
              <w:rPr>
                <w:rFonts w:ascii="Times New Roman" w:eastAsia="Times New Roman" w:hAnsi="Times New Roman" w:cs="Times New Roman"/>
                <w:b/>
                <w:bCs/>
                <w:lang w:eastAsia="pl-PL"/>
              </w:rPr>
              <w:t>100</w:t>
            </w:r>
            <w:r w:rsidR="00112081" w:rsidRPr="002E6EF1">
              <w:rPr>
                <w:rFonts w:ascii="Times New Roman" w:eastAsia="Times New Roman" w:hAnsi="Times New Roman" w:cs="Times New Roman"/>
                <w:b/>
                <w:bCs/>
                <w:lang w:eastAsia="pl-PL"/>
              </w:rPr>
              <w:t>,</w:t>
            </w:r>
            <w:r w:rsidR="006037C3" w:rsidRPr="002E6EF1">
              <w:rPr>
                <w:rFonts w:ascii="Times New Roman" w:eastAsia="Times New Roman" w:hAnsi="Times New Roman" w:cs="Times New Roman"/>
                <w:b/>
                <w:bCs/>
                <w:lang w:eastAsia="pl-PL"/>
              </w:rPr>
              <w:t>00</w:t>
            </w:r>
          </w:p>
        </w:tc>
      </w:tr>
    </w:tbl>
    <w:p w:rsidR="00C854D7" w:rsidRPr="00BD5FB1" w:rsidRDefault="00C854D7" w:rsidP="00BD5FB1">
      <w:pPr>
        <w:autoSpaceDE w:val="0"/>
        <w:autoSpaceDN w:val="0"/>
        <w:adjustRightInd w:val="0"/>
        <w:spacing w:before="60" w:after="0" w:line="240" w:lineRule="auto"/>
        <w:ind w:right="282"/>
        <w:jc w:val="right"/>
        <w:rPr>
          <w:rFonts w:ascii="Times New Roman" w:eastAsia="Calibri" w:hAnsi="Times New Roman" w:cs="Times New Roman"/>
          <w:sz w:val="16"/>
          <w:szCs w:val="16"/>
        </w:rPr>
      </w:pPr>
      <w:r w:rsidRPr="00BD5FB1">
        <w:rPr>
          <w:rFonts w:ascii="Times New Roman" w:hAnsi="Times New Roman" w:cs="Times New Roman"/>
          <w:sz w:val="16"/>
          <w:szCs w:val="16"/>
        </w:rPr>
        <w:t>Źródło: opracowanie własne na podstawie danych GUS</w:t>
      </w:r>
      <w:r w:rsidR="009727D9" w:rsidRPr="00BD5FB1">
        <w:rPr>
          <w:rFonts w:ascii="Times New Roman" w:hAnsi="Times New Roman" w:cs="Times New Roman"/>
          <w:sz w:val="16"/>
          <w:szCs w:val="16"/>
        </w:rPr>
        <w:t>, stan na 31.12.2013 r.</w:t>
      </w:r>
    </w:p>
    <w:p w:rsidR="00C854D7" w:rsidRPr="005335DC" w:rsidRDefault="00C854D7" w:rsidP="00DE0C89">
      <w:pPr>
        <w:spacing w:before="60" w:after="0" w:line="240" w:lineRule="auto"/>
        <w:jc w:val="both"/>
        <w:rPr>
          <w:rFonts w:ascii="Times New Roman" w:hAnsi="Times New Roman" w:cs="Times New Roman"/>
        </w:rPr>
      </w:pPr>
    </w:p>
    <w:p w:rsidR="00C854D7" w:rsidRPr="005335DC" w:rsidRDefault="00C854D7"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Gminy Barczewo, Biskupiec, Gietrzwałd, Kolno, Olsztynek, Pasym, Purda i Stawiguda tworzą</w:t>
      </w:r>
      <w:r w:rsidR="00E47DBD" w:rsidRPr="005335DC">
        <w:rPr>
          <w:rFonts w:ascii="Times New Roman" w:hAnsi="Times New Roman" w:cs="Times New Roman"/>
        </w:rPr>
        <w:t>ce</w:t>
      </w:r>
      <w:r w:rsidRPr="005335DC">
        <w:rPr>
          <w:rFonts w:ascii="Times New Roman" w:hAnsi="Times New Roman" w:cs="Times New Roman"/>
        </w:rPr>
        <w:t xml:space="preserve"> LG</w:t>
      </w:r>
      <w:r w:rsidR="00E47DBD" w:rsidRPr="005335DC">
        <w:rPr>
          <w:rFonts w:ascii="Times New Roman" w:hAnsi="Times New Roman" w:cs="Times New Roman"/>
        </w:rPr>
        <w:t>D</w:t>
      </w:r>
      <w:r w:rsidRPr="005335DC">
        <w:rPr>
          <w:rFonts w:ascii="Times New Roman" w:hAnsi="Times New Roman" w:cs="Times New Roman"/>
        </w:rPr>
        <w:t xml:space="preserve"> </w:t>
      </w:r>
      <w:r w:rsidR="00E47DBD" w:rsidRPr="005335DC">
        <w:rPr>
          <w:rFonts w:ascii="Times New Roman" w:hAnsi="Times New Roman" w:cs="Times New Roman"/>
        </w:rPr>
        <w:t>„Południowa Warmia”</w:t>
      </w:r>
      <w:r w:rsidRPr="005335DC">
        <w:rPr>
          <w:rFonts w:ascii="Times New Roman" w:hAnsi="Times New Roman" w:cs="Times New Roman"/>
        </w:rPr>
        <w:t>, obejmuj</w:t>
      </w:r>
      <w:r w:rsidR="00E47DBD" w:rsidRPr="005335DC">
        <w:rPr>
          <w:rFonts w:ascii="Times New Roman" w:hAnsi="Times New Roman" w:cs="Times New Roman"/>
        </w:rPr>
        <w:t>ą</w:t>
      </w:r>
      <w:r w:rsidRPr="005335DC">
        <w:rPr>
          <w:rFonts w:ascii="Times New Roman" w:hAnsi="Times New Roman" w:cs="Times New Roman"/>
        </w:rPr>
        <w:t xml:space="preserve"> obszar w p</w:t>
      </w:r>
      <w:r w:rsidR="00985BAA">
        <w:rPr>
          <w:rFonts w:ascii="Times New Roman" w:hAnsi="Times New Roman" w:cs="Times New Roman"/>
        </w:rPr>
        <w:t>ołudniowej i wschodniej części powiatu o</w:t>
      </w:r>
      <w:r w:rsidRPr="005335DC">
        <w:rPr>
          <w:rFonts w:ascii="Times New Roman" w:hAnsi="Times New Roman" w:cs="Times New Roman"/>
        </w:rPr>
        <w:t xml:space="preserve">lsztyńskiego oraz </w:t>
      </w:r>
      <w:r w:rsidR="00E47DBD" w:rsidRPr="005335DC">
        <w:rPr>
          <w:rFonts w:ascii="Times New Roman" w:hAnsi="Times New Roman" w:cs="Times New Roman"/>
        </w:rPr>
        <w:t xml:space="preserve">w </w:t>
      </w:r>
      <w:r w:rsidRPr="005335DC">
        <w:rPr>
          <w:rFonts w:ascii="Times New Roman" w:hAnsi="Times New Roman" w:cs="Times New Roman"/>
        </w:rPr>
        <w:t>zachodni</w:t>
      </w:r>
      <w:r w:rsidR="00E47DBD" w:rsidRPr="005335DC">
        <w:rPr>
          <w:rFonts w:ascii="Times New Roman" w:hAnsi="Times New Roman" w:cs="Times New Roman"/>
        </w:rPr>
        <w:t>ej</w:t>
      </w:r>
      <w:r w:rsidR="00985BAA">
        <w:rPr>
          <w:rFonts w:ascii="Times New Roman" w:hAnsi="Times New Roman" w:cs="Times New Roman"/>
        </w:rPr>
        <w:t xml:space="preserve"> część powiatu s</w:t>
      </w:r>
      <w:r w:rsidRPr="005335DC">
        <w:rPr>
          <w:rFonts w:ascii="Times New Roman" w:hAnsi="Times New Roman" w:cs="Times New Roman"/>
        </w:rPr>
        <w:t>zczycieńskiego.</w:t>
      </w:r>
    </w:p>
    <w:p w:rsidR="00C854D7" w:rsidRPr="005335DC" w:rsidRDefault="00E47DBD"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Cały o</w:t>
      </w:r>
      <w:r w:rsidR="00C854D7" w:rsidRPr="005335DC">
        <w:rPr>
          <w:rFonts w:ascii="Times New Roman" w:hAnsi="Times New Roman" w:cs="Times New Roman"/>
        </w:rPr>
        <w:t>bszar jest spójny i jednolity pod względem przestrzennym. Teren funkcjonowania LG</w:t>
      </w:r>
      <w:r w:rsidRPr="005335DC">
        <w:rPr>
          <w:rFonts w:ascii="Times New Roman" w:hAnsi="Times New Roman" w:cs="Times New Roman"/>
        </w:rPr>
        <w:t>D</w:t>
      </w:r>
      <w:r w:rsidR="00C854D7" w:rsidRPr="005335DC">
        <w:rPr>
          <w:rFonts w:ascii="Times New Roman" w:hAnsi="Times New Roman" w:cs="Times New Roman"/>
        </w:rPr>
        <w:t xml:space="preserve"> znajduje się w jednym obrysie, obejmuje obszar całych gmin. Obszar LG</w:t>
      </w:r>
      <w:r w:rsidRPr="005335DC">
        <w:rPr>
          <w:rFonts w:ascii="Times New Roman" w:hAnsi="Times New Roman" w:cs="Times New Roman"/>
        </w:rPr>
        <w:t>D</w:t>
      </w:r>
      <w:r w:rsidR="00C854D7" w:rsidRPr="005335DC">
        <w:rPr>
          <w:rFonts w:ascii="Times New Roman" w:hAnsi="Times New Roman" w:cs="Times New Roman"/>
        </w:rPr>
        <w:t xml:space="preserve"> zamieszkuje </w:t>
      </w:r>
      <w:r w:rsidRPr="009B6B8C">
        <w:rPr>
          <w:rFonts w:ascii="Times New Roman" w:eastAsia="Times New Roman" w:hAnsi="Times New Roman" w:cs="Times New Roman"/>
          <w:bCs/>
          <w:color w:val="000000"/>
          <w:lang w:eastAsia="pl-PL"/>
        </w:rPr>
        <w:t>81</w:t>
      </w:r>
      <w:r w:rsidRPr="005335DC">
        <w:rPr>
          <w:rFonts w:ascii="Times New Roman" w:eastAsia="Times New Roman" w:hAnsi="Times New Roman" w:cs="Times New Roman"/>
          <w:bCs/>
          <w:color w:val="000000"/>
          <w:lang w:eastAsia="pl-PL"/>
        </w:rPr>
        <w:t> </w:t>
      </w:r>
      <w:r w:rsidRPr="009B6B8C">
        <w:rPr>
          <w:rFonts w:ascii="Times New Roman" w:eastAsia="Times New Roman" w:hAnsi="Times New Roman" w:cs="Times New Roman"/>
          <w:bCs/>
          <w:color w:val="000000"/>
          <w:lang w:eastAsia="pl-PL"/>
        </w:rPr>
        <w:t>485</w:t>
      </w:r>
      <w:r w:rsidRPr="005335DC">
        <w:rPr>
          <w:rFonts w:ascii="Times New Roman" w:eastAsia="Times New Roman" w:hAnsi="Times New Roman" w:cs="Times New Roman"/>
          <w:bCs/>
          <w:color w:val="000000"/>
          <w:lang w:eastAsia="pl-PL"/>
        </w:rPr>
        <w:t xml:space="preserve"> </w:t>
      </w:r>
      <w:r w:rsidR="00C854D7" w:rsidRPr="005335DC">
        <w:rPr>
          <w:rFonts w:ascii="Times New Roman" w:hAnsi="Times New Roman" w:cs="Times New Roman"/>
        </w:rPr>
        <w:t>mieszkańców, według stanu na dzień 31 grudnia 20</w:t>
      </w:r>
      <w:r w:rsidRPr="005335DC">
        <w:rPr>
          <w:rFonts w:ascii="Times New Roman" w:hAnsi="Times New Roman" w:cs="Times New Roman"/>
        </w:rPr>
        <w:t>13</w:t>
      </w:r>
      <w:r w:rsidR="00C854D7" w:rsidRPr="005335DC">
        <w:rPr>
          <w:rFonts w:ascii="Times New Roman" w:hAnsi="Times New Roman" w:cs="Times New Roman"/>
        </w:rPr>
        <w:t xml:space="preserve"> r.</w:t>
      </w:r>
    </w:p>
    <w:p w:rsidR="00E47DBD" w:rsidRPr="005335DC" w:rsidRDefault="00E47DBD" w:rsidP="00DE0C89">
      <w:pPr>
        <w:pStyle w:val="Nagwek2"/>
        <w:spacing w:before="60" w:beforeAutospacing="0" w:after="0" w:afterAutospacing="0"/>
        <w:ind w:firstLine="708"/>
        <w:jc w:val="both"/>
        <w:textAlignment w:val="baseline"/>
        <w:rPr>
          <w:b w:val="0"/>
          <w:sz w:val="22"/>
          <w:szCs w:val="22"/>
        </w:rPr>
      </w:pPr>
      <w:r w:rsidRPr="005335DC">
        <w:rPr>
          <w:b w:val="0"/>
          <w:sz w:val="22"/>
          <w:szCs w:val="22"/>
        </w:rPr>
        <w:t xml:space="preserve">LGD „Południowa Warmia” </w:t>
      </w:r>
      <w:r w:rsidR="008E1ABA" w:rsidRPr="005335DC">
        <w:rPr>
          <w:b w:val="0"/>
          <w:sz w:val="22"/>
          <w:szCs w:val="22"/>
        </w:rPr>
        <w:t>stara się o środki z fund</w:t>
      </w:r>
      <w:r w:rsidR="007919E4">
        <w:rPr>
          <w:b w:val="0"/>
          <w:sz w:val="22"/>
          <w:szCs w:val="22"/>
        </w:rPr>
        <w:t xml:space="preserve">uszu PROW 2014-2020 oraz PO </w:t>
      </w:r>
      <w:r w:rsidR="00985BAA">
        <w:rPr>
          <w:b w:val="0"/>
          <w:sz w:val="22"/>
          <w:szCs w:val="22"/>
        </w:rPr>
        <w:t>„</w:t>
      </w:r>
      <w:r w:rsidR="007919E4">
        <w:rPr>
          <w:b w:val="0"/>
          <w:sz w:val="22"/>
          <w:szCs w:val="22"/>
        </w:rPr>
        <w:t>Rybactwo i Morze</w:t>
      </w:r>
      <w:r w:rsidR="00985BAA">
        <w:rPr>
          <w:b w:val="0"/>
          <w:sz w:val="22"/>
          <w:szCs w:val="22"/>
        </w:rPr>
        <w:t>”</w:t>
      </w:r>
      <w:r w:rsidR="008E1ABA" w:rsidRPr="005335DC">
        <w:rPr>
          <w:b w:val="0"/>
          <w:sz w:val="22"/>
          <w:szCs w:val="22"/>
        </w:rPr>
        <w:t xml:space="preserve"> 2014-2020. Realizacja obu programów będzie możliwa na całym obszarze objętym niniejszą LSR. </w:t>
      </w:r>
    </w:p>
    <w:p w:rsidR="00C854D7" w:rsidRPr="005335DC" w:rsidRDefault="00C854D7" w:rsidP="00DE0C89">
      <w:pPr>
        <w:spacing w:before="60" w:after="0" w:line="240" w:lineRule="auto"/>
        <w:jc w:val="both"/>
        <w:rPr>
          <w:rFonts w:ascii="Times New Roman" w:hAnsi="Times New Roman" w:cs="Times New Roman"/>
        </w:rPr>
      </w:pPr>
    </w:p>
    <w:p w:rsidR="007919E4" w:rsidRDefault="007919E4" w:rsidP="00DE0C89">
      <w:pPr>
        <w:spacing w:before="60" w:after="0" w:line="240" w:lineRule="auto"/>
        <w:rPr>
          <w:rFonts w:ascii="Times New Roman" w:hAnsi="Times New Roman" w:cs="Times New Roman"/>
        </w:rPr>
      </w:pPr>
      <w:r>
        <w:rPr>
          <w:rFonts w:ascii="Times New Roman" w:hAnsi="Times New Roman" w:cs="Times New Roman"/>
        </w:rPr>
        <w:br w:type="page"/>
      </w:r>
    </w:p>
    <w:p w:rsidR="00E47DBD" w:rsidRPr="00586BA5" w:rsidRDefault="00586BA5" w:rsidP="00BD5FB1">
      <w:pPr>
        <w:spacing w:before="60" w:after="0" w:line="240" w:lineRule="auto"/>
        <w:ind w:left="284" w:hanging="284"/>
        <w:jc w:val="both"/>
        <w:rPr>
          <w:rFonts w:ascii="Times New Roman" w:hAnsi="Times New Roman" w:cs="Times New Roman"/>
          <w:b/>
          <w:i/>
        </w:rPr>
      </w:pPr>
      <w:r>
        <w:rPr>
          <w:rFonts w:ascii="Times New Roman" w:hAnsi="Times New Roman" w:cs="Times New Roman"/>
          <w:b/>
          <w:i/>
        </w:rPr>
        <w:lastRenderedPageBreak/>
        <w:t>3. Mapa obszaru objętego LSR.</w:t>
      </w:r>
    </w:p>
    <w:p w:rsidR="00C854D7" w:rsidRPr="005335DC" w:rsidRDefault="00C854D7" w:rsidP="00DE0C89">
      <w:pPr>
        <w:autoSpaceDE w:val="0"/>
        <w:autoSpaceDN w:val="0"/>
        <w:adjustRightInd w:val="0"/>
        <w:spacing w:before="60" w:after="0" w:line="240" w:lineRule="auto"/>
        <w:jc w:val="center"/>
        <w:outlineLvl w:val="0"/>
        <w:rPr>
          <w:rFonts w:ascii="Times New Roman" w:hAnsi="Times New Roman" w:cs="Times New Roman"/>
          <w:b/>
        </w:rPr>
      </w:pPr>
      <w:r w:rsidRPr="005335DC">
        <w:rPr>
          <w:rFonts w:ascii="Times New Roman" w:hAnsi="Times New Roman" w:cs="Times New Roman"/>
          <w:b/>
        </w:rPr>
        <w:t>Rys. 1. Obszar Lokalnej Strategii Rozwoju na tle Województwa Warmińsko-Mazurskiego</w:t>
      </w:r>
    </w:p>
    <w:p w:rsidR="006A7EA8" w:rsidRDefault="00C854D7" w:rsidP="006A7EA8">
      <w:pPr>
        <w:spacing w:before="60" w:after="0" w:line="240" w:lineRule="auto"/>
        <w:jc w:val="center"/>
        <w:rPr>
          <w:rFonts w:ascii="Times New Roman" w:hAnsi="Times New Roman" w:cs="Times New Roman"/>
        </w:rPr>
      </w:pPr>
      <w:r w:rsidRPr="005335DC">
        <w:rPr>
          <w:rFonts w:ascii="Times New Roman" w:hAnsi="Times New Roman" w:cs="Times New Roman"/>
          <w:noProof/>
          <w:lang w:eastAsia="pl-PL"/>
        </w:rPr>
        <w:drawing>
          <wp:inline distT="0" distB="0" distL="0" distR="0" wp14:anchorId="2BCE6339" wp14:editId="27C13D47">
            <wp:extent cx="5874870" cy="3581658"/>
            <wp:effectExtent l="0" t="0" r="0" b="0"/>
            <wp:docPr id="1" name="Obraz 1" descr="LGR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R_P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5111" cy="3581805"/>
                    </a:xfrm>
                    <a:prstGeom prst="rect">
                      <a:avLst/>
                    </a:prstGeom>
                    <a:noFill/>
                    <a:ln>
                      <a:noFill/>
                    </a:ln>
                  </pic:spPr>
                </pic:pic>
              </a:graphicData>
            </a:graphic>
          </wp:inline>
        </w:drawing>
      </w:r>
    </w:p>
    <w:p w:rsidR="00C854D7" w:rsidRPr="00BD5FB1" w:rsidRDefault="00C854D7" w:rsidP="00BD5FB1">
      <w:pPr>
        <w:spacing w:before="60" w:after="0" w:line="240" w:lineRule="auto"/>
        <w:ind w:right="707"/>
        <w:jc w:val="right"/>
        <w:rPr>
          <w:rFonts w:ascii="Times New Roman" w:hAnsi="Times New Roman" w:cs="Times New Roman"/>
          <w:sz w:val="16"/>
          <w:szCs w:val="16"/>
        </w:rPr>
      </w:pPr>
      <w:r w:rsidRPr="00BD5FB1">
        <w:rPr>
          <w:rFonts w:ascii="Times New Roman" w:hAnsi="Times New Roman" w:cs="Times New Roman"/>
          <w:sz w:val="16"/>
          <w:szCs w:val="16"/>
        </w:rPr>
        <w:t>Źródło: opracowanie własne</w:t>
      </w:r>
    </w:p>
    <w:p w:rsidR="00C854D7" w:rsidRPr="005335DC" w:rsidRDefault="00C854D7" w:rsidP="00DE0C89">
      <w:pPr>
        <w:spacing w:before="60" w:after="0" w:line="240" w:lineRule="auto"/>
        <w:jc w:val="both"/>
        <w:rPr>
          <w:rFonts w:ascii="Times New Roman" w:hAnsi="Times New Roman" w:cs="Times New Roman"/>
        </w:rPr>
      </w:pPr>
    </w:p>
    <w:p w:rsidR="00E47DBD" w:rsidRPr="00586BA5" w:rsidRDefault="00E47DBD" w:rsidP="00BD5FB1">
      <w:pPr>
        <w:pStyle w:val="Default"/>
        <w:spacing w:before="60"/>
        <w:ind w:left="284" w:hanging="284"/>
        <w:jc w:val="both"/>
        <w:rPr>
          <w:rFonts w:ascii="Times New Roman" w:hAnsi="Times New Roman" w:cs="Times New Roman"/>
          <w:b/>
          <w:i/>
          <w:sz w:val="22"/>
          <w:szCs w:val="22"/>
        </w:rPr>
      </w:pPr>
      <w:r w:rsidRPr="00586BA5">
        <w:rPr>
          <w:rFonts w:ascii="Times New Roman" w:hAnsi="Times New Roman" w:cs="Times New Roman"/>
          <w:b/>
          <w:i/>
          <w:sz w:val="22"/>
          <w:szCs w:val="22"/>
        </w:rPr>
        <w:t xml:space="preserve">4. Opis procesu tworzenia partnerstwa uwzględniający dotychczasowe doświadczenia grupy/jej członków we wdrażaniu podejścia Leader/osi 4 PO RYBY bądź w przypadku nowej LGD podejmowane przez nią/podmioty ją tworzące działania pozytywnie oddziałujące na dany obszar, w szczególności dotyczące realizacji projektów o zakresie podobnym do realizacji LSR. </w:t>
      </w:r>
    </w:p>
    <w:p w:rsidR="008E1ABA" w:rsidRPr="005335DC" w:rsidRDefault="008E1ABA"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Pomysł utworzenia Lokalnej Grupy Działania zrodził się w 2007 roku podczas licznych spotkań na terenie powiatu olsztyńskiego. Mieszkańcy kilku gmin razem z członkami organizacji pozarządowych i przedstawicielami administracji stwierdzili, że dobrym pomysłem byłoby założenie Lokalnej Grupy Działania. Stowarzyszenie to skupiałoby najbardziej aktywnych mieszkańców gmin i przyczyniałoby się do rozwoju tych terenów.</w:t>
      </w:r>
    </w:p>
    <w:p w:rsidR="00432BEB" w:rsidRPr="002E6EF1" w:rsidRDefault="00432BEB" w:rsidP="00DE0C89">
      <w:pPr>
        <w:autoSpaceDE w:val="0"/>
        <w:autoSpaceDN w:val="0"/>
        <w:adjustRightInd w:val="0"/>
        <w:spacing w:before="60" w:after="0" w:line="240" w:lineRule="auto"/>
        <w:ind w:firstLine="708"/>
        <w:jc w:val="both"/>
        <w:rPr>
          <w:rFonts w:ascii="Times New Roman" w:hAnsi="Times New Roman" w:cs="Times New Roman"/>
        </w:rPr>
      </w:pPr>
      <w:r w:rsidRPr="008E1ABA">
        <w:rPr>
          <w:rFonts w:ascii="Times New Roman" w:hAnsi="Times New Roman" w:cs="Times New Roman"/>
          <w:color w:val="000000"/>
        </w:rPr>
        <w:t>11 kwietnia 2007 roku został podpisany list intencyjny przez p</w:t>
      </w:r>
      <w:r w:rsidR="00985BAA">
        <w:rPr>
          <w:rFonts w:ascii="Times New Roman" w:hAnsi="Times New Roman" w:cs="Times New Roman"/>
          <w:color w:val="000000"/>
        </w:rPr>
        <w:t>rzedstawicieli 6 gmin z terenu powiatu o</w:t>
      </w:r>
      <w:r w:rsidRPr="008E1ABA">
        <w:rPr>
          <w:rFonts w:ascii="Times New Roman" w:hAnsi="Times New Roman" w:cs="Times New Roman"/>
          <w:color w:val="000000"/>
        </w:rPr>
        <w:t>lsztyńskiego (Barczewo, Biskupiec, Kolno, Stawiguda, Purda, Olsztynek). Przedstawiciele wspomniany</w:t>
      </w:r>
      <w:r w:rsidRPr="005335DC">
        <w:rPr>
          <w:rFonts w:ascii="Times New Roman" w:hAnsi="Times New Roman" w:cs="Times New Roman"/>
          <w:color w:val="000000"/>
        </w:rPr>
        <w:t>ch gmin uważali</w:t>
      </w:r>
      <w:r w:rsidRPr="008E1ABA">
        <w:rPr>
          <w:rFonts w:ascii="Times New Roman" w:hAnsi="Times New Roman" w:cs="Times New Roman"/>
          <w:color w:val="000000"/>
        </w:rPr>
        <w:t xml:space="preserve">, że tylko podejście typu LEADER pozwoli na osiągnięcie celów odnowy wsi, poprzez budowanie kapitału społecznego – aktywizację mieszkańców, przyczynianie się do powstawania nowych miejsc pracy na obszarach wiejskich, </w:t>
      </w:r>
      <w:r w:rsidRPr="002E6EF1">
        <w:rPr>
          <w:rFonts w:ascii="Times New Roman" w:hAnsi="Times New Roman" w:cs="Times New Roman"/>
        </w:rPr>
        <w:t xml:space="preserve">polepszenie zarządzania lokalnymi zasobami oraz współpracy. </w:t>
      </w:r>
    </w:p>
    <w:p w:rsidR="00432BEB" w:rsidRPr="005335DC" w:rsidRDefault="00432BEB" w:rsidP="00DE0C89">
      <w:pPr>
        <w:spacing w:before="60" w:after="0" w:line="240" w:lineRule="auto"/>
        <w:ind w:firstLine="708"/>
        <w:jc w:val="both"/>
        <w:rPr>
          <w:rFonts w:ascii="Times New Roman" w:hAnsi="Times New Roman" w:cs="Times New Roman"/>
        </w:rPr>
      </w:pPr>
      <w:r w:rsidRPr="002E6EF1">
        <w:rPr>
          <w:rFonts w:ascii="Times New Roman" w:hAnsi="Times New Roman" w:cs="Times New Roman"/>
        </w:rPr>
        <w:t xml:space="preserve">29 maja 2007 roku w Barczewie doszło do spotkania członków założycieli Lokalnej Grupy Działania, podczas którego wybrano nazwę i siedzibę </w:t>
      </w:r>
      <w:r w:rsidR="00112081" w:rsidRPr="002E6EF1">
        <w:rPr>
          <w:rFonts w:ascii="Times New Roman" w:hAnsi="Times New Roman" w:cs="Times New Roman"/>
        </w:rPr>
        <w:t xml:space="preserve">LGD </w:t>
      </w:r>
      <w:r w:rsidRPr="002E6EF1">
        <w:rPr>
          <w:rFonts w:ascii="Times New Roman" w:hAnsi="Times New Roman" w:cs="Times New Roman"/>
        </w:rPr>
        <w:t xml:space="preserve">„Południowa Warmia”, przyjęto statut oraz powołano Komitet Założycielski, który został upoważniony do zarejestrowania </w:t>
      </w:r>
      <w:r w:rsidR="00112081" w:rsidRPr="002E6EF1">
        <w:rPr>
          <w:rFonts w:ascii="Times New Roman" w:hAnsi="Times New Roman" w:cs="Times New Roman"/>
        </w:rPr>
        <w:t xml:space="preserve">LGD </w:t>
      </w:r>
      <w:r w:rsidRPr="002E6EF1">
        <w:rPr>
          <w:rFonts w:ascii="Times New Roman" w:hAnsi="Times New Roman" w:cs="Times New Roman"/>
        </w:rPr>
        <w:t xml:space="preserve">„Południowa </w:t>
      </w:r>
      <w:r w:rsidRPr="005335DC">
        <w:rPr>
          <w:rFonts w:ascii="Times New Roman" w:hAnsi="Times New Roman" w:cs="Times New Roman"/>
          <w:color w:val="000000"/>
        </w:rPr>
        <w:t>Warmia” z siedzibą w Barczewie przy ulicy Plac Ratuszowy 1, 11-010 Barczewo w Sądzie Rejonowym w Olsztynie (VIII Wydział KRS ul. Partyzantów</w:t>
      </w:r>
      <w:r w:rsidR="007919E4">
        <w:rPr>
          <w:rFonts w:ascii="Times New Roman" w:hAnsi="Times New Roman" w:cs="Times New Roman"/>
          <w:color w:val="000000"/>
        </w:rPr>
        <w:t xml:space="preserve"> </w:t>
      </w:r>
      <w:r w:rsidRPr="005335DC">
        <w:rPr>
          <w:rFonts w:ascii="Times New Roman" w:hAnsi="Times New Roman" w:cs="Times New Roman"/>
          <w:color w:val="000000"/>
        </w:rPr>
        <w:t>70, 10-523 Olsztyn) oraz zwołania pierwszego Walnego Zebrania Członków. Efekte</w:t>
      </w:r>
      <w:r w:rsidR="007919E4">
        <w:rPr>
          <w:rFonts w:ascii="Times New Roman" w:hAnsi="Times New Roman" w:cs="Times New Roman"/>
          <w:color w:val="000000"/>
        </w:rPr>
        <w:t>m tych działań było wpisanie LGD</w:t>
      </w:r>
      <w:r w:rsidRPr="005335DC">
        <w:rPr>
          <w:rFonts w:ascii="Times New Roman" w:hAnsi="Times New Roman" w:cs="Times New Roman"/>
          <w:color w:val="000000"/>
        </w:rPr>
        <w:t xml:space="preserve"> do </w:t>
      </w:r>
      <w:r w:rsidR="007919E4">
        <w:rPr>
          <w:rFonts w:ascii="Times New Roman" w:hAnsi="Times New Roman" w:cs="Times New Roman"/>
          <w:color w:val="000000"/>
        </w:rPr>
        <w:t>K</w:t>
      </w:r>
      <w:r w:rsidRPr="005335DC">
        <w:rPr>
          <w:rFonts w:ascii="Times New Roman" w:hAnsi="Times New Roman" w:cs="Times New Roman"/>
          <w:color w:val="000000"/>
        </w:rPr>
        <w:t xml:space="preserve">rajowego Rejestru Sądowego 10 lipca 2007 roku. </w:t>
      </w:r>
    </w:p>
    <w:p w:rsidR="008E1ABA" w:rsidRPr="005335DC" w:rsidRDefault="00432BEB"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W 2009 roku rozpoczęto starania o utworzenie Lokalnej Grupy Rybackiej, której obszar tylko częściowo pokrywał się z obszarem LGD „Południowa Warmia”. Z</w:t>
      </w:r>
      <w:r w:rsidR="008E1ABA" w:rsidRPr="005335DC">
        <w:rPr>
          <w:rFonts w:ascii="Times New Roman" w:hAnsi="Times New Roman" w:cs="Times New Roman"/>
        </w:rPr>
        <w:t>organizowane zostały spotkania dla przedstawicieli wszystkich trzech sektorów. Spotkania odbywały się w Starostwie Powiatowym w Olsztynie w dniach: 6.10.2009, 7.10.2009, 15.10.2009 oraz 16.10.2009, a prowadzone były przez przedstawiciela Stowarzyszenia AGROLINIA. Celem szkoleń było poinformowanie osób zainteresowanych działaniami Osi 4 PO RYBY, a w szczególności przekazanie uczestnikom wiedzy nt. kroków, jakie należy podjąć w celu utworzenia Lokalnej Grupy Rybackiej i opracowania Lokalnej Str</w:t>
      </w:r>
      <w:r w:rsidR="0027506F">
        <w:rPr>
          <w:rFonts w:ascii="Times New Roman" w:hAnsi="Times New Roman" w:cs="Times New Roman"/>
        </w:rPr>
        <w:t>ategii Rozwoju Obszarów Rybackich</w:t>
      </w:r>
      <w:r w:rsidR="008E1ABA" w:rsidRPr="005335DC">
        <w:rPr>
          <w:rFonts w:ascii="Times New Roman" w:hAnsi="Times New Roman" w:cs="Times New Roman"/>
        </w:rPr>
        <w:t xml:space="preserve">. Wszyscy uczestnicy szkoleń otrzymali certyfikaty potwierdzające zdobytą wiedzę, a także uprawniające ich do członkostwa w Komitecie – jednym z organów decyzyjnych Stowarzyszenia. </w:t>
      </w:r>
    </w:p>
    <w:p w:rsidR="009D2798" w:rsidRPr="005335DC" w:rsidRDefault="00432BEB"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 xml:space="preserve">W 2014 roku przedstawiciele LGD „Południowa Warmia” podjęli rozmowy z przedstawicielami LGR Pojezierze Olsztyńskie </w:t>
      </w:r>
      <w:r w:rsidR="009D2798" w:rsidRPr="005335DC">
        <w:rPr>
          <w:rFonts w:ascii="Times New Roman" w:hAnsi="Times New Roman" w:cs="Times New Roman"/>
        </w:rPr>
        <w:t>w celu podjęcia wspólnych działań w okresie programowania 2014–2020 i stworzenia jednej Lokalnej Strategii Rozwoju. Efektem tych działań było podpisanie listu intencyjnego w 2015 roku pomiędzy przedstawicielami LGD „Południowa Warmia” oraz 8 gmin (</w:t>
      </w:r>
      <w:r w:rsidR="009D2798" w:rsidRPr="005335DC">
        <w:rPr>
          <w:rFonts w:ascii="Times New Roman" w:hAnsi="Times New Roman" w:cs="Times New Roman"/>
          <w:b/>
        </w:rPr>
        <w:t xml:space="preserve">Barczewo, Biskupiec, Gietrzwałd, Kolno, Olsztynek, </w:t>
      </w:r>
      <w:r w:rsidR="009D2798" w:rsidRPr="005335DC">
        <w:rPr>
          <w:rFonts w:ascii="Times New Roman" w:hAnsi="Times New Roman" w:cs="Times New Roman"/>
          <w:b/>
        </w:rPr>
        <w:lastRenderedPageBreak/>
        <w:t>Pasym, Purda oraz Stawiguda</w:t>
      </w:r>
      <w:r w:rsidR="009D2798" w:rsidRPr="005335DC">
        <w:rPr>
          <w:rFonts w:ascii="Times New Roman" w:hAnsi="Times New Roman" w:cs="Times New Roman"/>
        </w:rPr>
        <w:t>)</w:t>
      </w:r>
      <w:r w:rsidR="009D2798" w:rsidRPr="005335DC">
        <w:rPr>
          <w:rFonts w:ascii="Times New Roman" w:hAnsi="Times New Roman" w:cs="Times New Roman"/>
          <w:b/>
        </w:rPr>
        <w:t xml:space="preserve"> </w:t>
      </w:r>
      <w:r w:rsidR="009D2798" w:rsidRPr="005335DC">
        <w:rPr>
          <w:rFonts w:ascii="Times New Roman" w:hAnsi="Times New Roman" w:cs="Times New Roman"/>
        </w:rPr>
        <w:t>chcących ws</w:t>
      </w:r>
      <w:r w:rsidR="00586BA5">
        <w:rPr>
          <w:rFonts w:ascii="Times New Roman" w:hAnsi="Times New Roman" w:cs="Times New Roman"/>
        </w:rPr>
        <w:t>pólnie tworzyć LSR na lata 2014</w:t>
      </w:r>
      <w:r w:rsidR="009D2798" w:rsidRPr="005335DC">
        <w:rPr>
          <w:rFonts w:ascii="Times New Roman" w:hAnsi="Times New Roman" w:cs="Times New Roman"/>
        </w:rPr>
        <w:t xml:space="preserve">–2020 pod szyldem LGD </w:t>
      </w:r>
      <w:r w:rsidR="00586BA5">
        <w:rPr>
          <w:rFonts w:ascii="Times New Roman" w:hAnsi="Times New Roman" w:cs="Times New Roman"/>
        </w:rPr>
        <w:t xml:space="preserve">Stowarzyszenie </w:t>
      </w:r>
      <w:r w:rsidR="009D2798" w:rsidRPr="005335DC">
        <w:rPr>
          <w:rFonts w:ascii="Times New Roman" w:hAnsi="Times New Roman" w:cs="Times New Roman"/>
        </w:rPr>
        <w:t xml:space="preserve">„Południowa Warmia”. </w:t>
      </w:r>
    </w:p>
    <w:p w:rsidR="00E47DBD" w:rsidRPr="005335DC" w:rsidRDefault="00E47DBD" w:rsidP="00DE0C89">
      <w:pPr>
        <w:spacing w:before="60" w:after="0" w:line="240" w:lineRule="auto"/>
        <w:rPr>
          <w:rFonts w:ascii="Times New Roman" w:hAnsi="Times New Roman" w:cs="Times New Roman"/>
        </w:rPr>
      </w:pPr>
    </w:p>
    <w:p w:rsidR="00E47DBD" w:rsidRPr="00586BA5" w:rsidRDefault="00E47DBD" w:rsidP="00BD5FB1">
      <w:pPr>
        <w:pStyle w:val="Default"/>
        <w:spacing w:before="60"/>
        <w:ind w:left="284" w:hanging="284"/>
        <w:jc w:val="both"/>
        <w:rPr>
          <w:rFonts w:ascii="Times New Roman" w:hAnsi="Times New Roman" w:cs="Times New Roman"/>
          <w:b/>
          <w:i/>
          <w:color w:val="auto"/>
          <w:sz w:val="22"/>
          <w:szCs w:val="22"/>
        </w:rPr>
      </w:pPr>
      <w:r w:rsidRPr="00586BA5">
        <w:rPr>
          <w:rFonts w:ascii="Times New Roman" w:hAnsi="Times New Roman" w:cs="Times New Roman"/>
          <w:b/>
          <w:i/>
          <w:color w:val="auto"/>
          <w:sz w:val="22"/>
          <w:szCs w:val="22"/>
        </w:rPr>
        <w:t xml:space="preserve">5. Opis struktury LGD zawierający w szczególności krótką charakterystykę jej członków potwierdzającą, iż skład grupy jest reprezentatywny dla lokalnej społeczności, bez dominacji jakiejkolwiek grupy interesu i uwzględnia przedstawicieli sektora publicznego, społecznego, gospodarczego a także innych grup szczególnie istotnych z punktu widzenia </w:t>
      </w:r>
      <w:r w:rsidR="00586BA5">
        <w:rPr>
          <w:rFonts w:ascii="Times New Roman" w:hAnsi="Times New Roman" w:cs="Times New Roman"/>
          <w:b/>
          <w:i/>
          <w:color w:val="auto"/>
          <w:sz w:val="22"/>
          <w:szCs w:val="22"/>
        </w:rPr>
        <w:t>realizacji LSR oraz mieszkańców.</w:t>
      </w:r>
    </w:p>
    <w:p w:rsidR="00FF02E4" w:rsidRPr="003164E8" w:rsidRDefault="00FF02E4" w:rsidP="00D377A1">
      <w:pPr>
        <w:spacing w:before="60" w:after="0" w:line="240" w:lineRule="auto"/>
        <w:ind w:firstLine="709"/>
        <w:jc w:val="both"/>
        <w:rPr>
          <w:rFonts w:ascii="Times New Roman" w:hAnsi="Times New Roman" w:cs="Times New Roman"/>
        </w:rPr>
      </w:pPr>
      <w:r w:rsidRPr="00FF02E4">
        <w:rPr>
          <w:rFonts w:ascii="Times New Roman" w:hAnsi="Times New Roman" w:cs="Times New Roman"/>
        </w:rPr>
        <w:t>LGD „</w:t>
      </w:r>
      <w:r>
        <w:rPr>
          <w:rFonts w:ascii="Times New Roman" w:hAnsi="Times New Roman" w:cs="Times New Roman"/>
        </w:rPr>
        <w:t>Południowa Warmia</w:t>
      </w:r>
      <w:r w:rsidRPr="00FF02E4">
        <w:rPr>
          <w:rFonts w:ascii="Times New Roman" w:hAnsi="Times New Roman" w:cs="Times New Roman"/>
        </w:rPr>
        <w:t xml:space="preserve">” jest partnerstwem trójsektorowym, składającym się z przedstawicieli sektora publicznego, gospodarczego </w:t>
      </w:r>
      <w:r w:rsidR="00586BA5">
        <w:rPr>
          <w:rFonts w:ascii="Times New Roman" w:hAnsi="Times New Roman" w:cs="Times New Roman"/>
        </w:rPr>
        <w:t xml:space="preserve">(ze szczególnym uwzględnieniem sektora rybackiego) </w:t>
      </w:r>
      <w:r w:rsidRPr="00FF02E4">
        <w:rPr>
          <w:rFonts w:ascii="Times New Roman" w:hAnsi="Times New Roman" w:cs="Times New Roman"/>
        </w:rPr>
        <w:t>i społecznego</w:t>
      </w:r>
      <w:r w:rsidR="007F3231">
        <w:rPr>
          <w:rFonts w:ascii="Times New Roman" w:hAnsi="Times New Roman" w:cs="Times New Roman"/>
        </w:rPr>
        <w:t xml:space="preserve"> oraz mieszkańców</w:t>
      </w:r>
      <w:r w:rsidRPr="00FF02E4">
        <w:rPr>
          <w:rFonts w:ascii="Times New Roman" w:hAnsi="Times New Roman" w:cs="Times New Roman"/>
        </w:rPr>
        <w:t>. LGD jest dobrowolnym, samorządnym, trwałym zrzeszeniem osób fizycznych i osób prawnych, w tym jednostek samorządu</w:t>
      </w:r>
      <w:r w:rsidRPr="003164E8">
        <w:rPr>
          <w:rFonts w:ascii="Times New Roman" w:hAnsi="Times New Roman" w:cs="Times New Roman"/>
        </w:rPr>
        <w:t xml:space="preserve"> terytorialnego, mającym na celu działanie na rzecz rozwoju obszarów wiejskich. Lokalna Grupa Działania „Południowa Warmia” nie zastępuje istniejących instytucji, lecz ma za zadanie je wspierać, działać w specyficznych obszarach, które dają szanse na wykorzystanie zasobów i rozwój terenu. </w:t>
      </w:r>
    </w:p>
    <w:p w:rsidR="0033092A" w:rsidRDefault="00FF02E4" w:rsidP="00D377A1">
      <w:pPr>
        <w:spacing w:before="60" w:after="0" w:line="240" w:lineRule="auto"/>
        <w:ind w:firstLine="709"/>
        <w:jc w:val="both"/>
        <w:rPr>
          <w:rFonts w:ascii="Times New Roman" w:hAnsi="Times New Roman" w:cs="Times New Roman"/>
        </w:rPr>
      </w:pPr>
      <w:r w:rsidRPr="003164E8">
        <w:rPr>
          <w:rFonts w:ascii="Times New Roman" w:hAnsi="Times New Roman" w:cs="Times New Roman"/>
        </w:rPr>
        <w:t xml:space="preserve">Członkostwo </w:t>
      </w:r>
      <w:r w:rsidR="007F3231">
        <w:rPr>
          <w:rFonts w:ascii="Times New Roman" w:hAnsi="Times New Roman" w:cs="Times New Roman"/>
        </w:rPr>
        <w:t xml:space="preserve">w </w:t>
      </w:r>
      <w:r w:rsidRPr="003164E8">
        <w:rPr>
          <w:rFonts w:ascii="Times New Roman" w:hAnsi="Times New Roman" w:cs="Times New Roman"/>
        </w:rPr>
        <w:t xml:space="preserve">Lokalnej Grupy Działania Stowarzyszenie „Południowa Warmia” dzieli się na zwyczajne i </w:t>
      </w:r>
      <w:r w:rsidRPr="00F33480">
        <w:rPr>
          <w:rFonts w:ascii="Times New Roman" w:hAnsi="Times New Roman" w:cs="Times New Roman"/>
        </w:rPr>
        <w:t xml:space="preserve">wspierające. </w:t>
      </w:r>
      <w:r w:rsidR="00F33480" w:rsidRPr="00F33480">
        <w:rPr>
          <w:rFonts w:ascii="Times New Roman" w:hAnsi="Times New Roman" w:cs="Times New Roman"/>
          <w:bCs/>
        </w:rPr>
        <w:t xml:space="preserve">Reprezentatywność poszczególnych sektorów w składzie LGD </w:t>
      </w:r>
      <w:r w:rsidR="00F33480" w:rsidRPr="00F33480">
        <w:rPr>
          <w:rFonts w:ascii="Times New Roman" w:hAnsi="Times New Roman" w:cs="Times New Roman"/>
        </w:rPr>
        <w:t xml:space="preserve">przedstawiono </w:t>
      </w:r>
      <w:r w:rsidRPr="00F33480">
        <w:rPr>
          <w:rFonts w:ascii="Times New Roman" w:hAnsi="Times New Roman" w:cs="Times New Roman"/>
        </w:rPr>
        <w:t>w poniższej tabeli.</w:t>
      </w:r>
      <w:r w:rsidR="006A7EA8">
        <w:rPr>
          <w:rFonts w:ascii="Times New Roman" w:hAnsi="Times New Roman" w:cs="Times New Roman"/>
        </w:rPr>
        <w:t xml:space="preserve"> </w:t>
      </w:r>
    </w:p>
    <w:p w:rsidR="0006219B" w:rsidRPr="00413BB2" w:rsidRDefault="0006219B" w:rsidP="006A7EA8">
      <w:pPr>
        <w:spacing w:before="60" w:after="0" w:line="240" w:lineRule="auto"/>
        <w:ind w:firstLine="709"/>
        <w:jc w:val="both"/>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2268"/>
        <w:gridCol w:w="2065"/>
        <w:gridCol w:w="1641"/>
      </w:tblGrid>
      <w:tr w:rsidR="00F33480" w:rsidRPr="00413BB2" w:rsidTr="00F33480">
        <w:trPr>
          <w:trHeight w:val="227"/>
          <w:jc w:val="center"/>
        </w:trPr>
        <w:tc>
          <w:tcPr>
            <w:tcW w:w="590"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Lp.</w:t>
            </w:r>
          </w:p>
        </w:tc>
        <w:tc>
          <w:tcPr>
            <w:tcW w:w="2268"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Sektor</w:t>
            </w:r>
          </w:p>
        </w:tc>
        <w:tc>
          <w:tcPr>
            <w:tcW w:w="2065"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Liczba członków LGD</w:t>
            </w:r>
          </w:p>
        </w:tc>
        <w:tc>
          <w:tcPr>
            <w:tcW w:w="1641"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 składu LGD</w:t>
            </w:r>
          </w:p>
        </w:tc>
      </w:tr>
      <w:tr w:rsidR="00F33480" w:rsidRPr="00413BB2" w:rsidTr="00F33480">
        <w:trPr>
          <w:trHeight w:val="99"/>
          <w:jc w:val="center"/>
        </w:trPr>
        <w:tc>
          <w:tcPr>
            <w:tcW w:w="590"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1.</w:t>
            </w:r>
          </w:p>
        </w:tc>
        <w:tc>
          <w:tcPr>
            <w:tcW w:w="2268" w:type="dxa"/>
          </w:tcPr>
          <w:p w:rsidR="00F33480" w:rsidRPr="00413BB2" w:rsidRDefault="00F33480" w:rsidP="00F33480">
            <w:pPr>
              <w:autoSpaceDE w:val="0"/>
              <w:autoSpaceDN w:val="0"/>
              <w:adjustRightInd w:val="0"/>
              <w:spacing w:after="0" w:line="240" w:lineRule="auto"/>
              <w:rPr>
                <w:rFonts w:ascii="Times New Roman" w:hAnsi="Times New Roman" w:cs="Times New Roman"/>
                <w:color w:val="000000"/>
                <w:szCs w:val="20"/>
              </w:rPr>
            </w:pPr>
            <w:r w:rsidRPr="00413BB2">
              <w:rPr>
                <w:rFonts w:ascii="Times New Roman" w:hAnsi="Times New Roman" w:cs="Times New Roman"/>
                <w:color w:val="000000"/>
                <w:szCs w:val="20"/>
              </w:rPr>
              <w:t xml:space="preserve">Sektor publiczny </w:t>
            </w:r>
          </w:p>
        </w:tc>
        <w:tc>
          <w:tcPr>
            <w:tcW w:w="2065" w:type="dxa"/>
            <w:vAlign w:val="center"/>
          </w:tcPr>
          <w:p w:rsidR="00F33480" w:rsidRPr="00413BB2" w:rsidRDefault="0006219B" w:rsidP="00F33480">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8</w:t>
            </w:r>
          </w:p>
        </w:tc>
        <w:tc>
          <w:tcPr>
            <w:tcW w:w="1641" w:type="dxa"/>
            <w:vAlign w:val="center"/>
          </w:tcPr>
          <w:p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14,</w:t>
            </w:r>
            <w:r w:rsidR="00A66B26">
              <w:rPr>
                <w:rFonts w:ascii="Times New Roman" w:hAnsi="Times New Roman" w:cs="Times New Roman"/>
                <w:color w:val="000000"/>
                <w:szCs w:val="20"/>
              </w:rPr>
              <w:t>04</w:t>
            </w:r>
            <w:r>
              <w:rPr>
                <w:rFonts w:ascii="Times New Roman" w:hAnsi="Times New Roman" w:cs="Times New Roman"/>
                <w:color w:val="000000"/>
                <w:szCs w:val="20"/>
              </w:rPr>
              <w:t xml:space="preserve"> %</w:t>
            </w:r>
          </w:p>
        </w:tc>
      </w:tr>
      <w:tr w:rsidR="00F33480" w:rsidRPr="00413BB2" w:rsidTr="00F33480">
        <w:trPr>
          <w:trHeight w:val="99"/>
          <w:jc w:val="center"/>
        </w:trPr>
        <w:tc>
          <w:tcPr>
            <w:tcW w:w="590"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2.</w:t>
            </w:r>
          </w:p>
        </w:tc>
        <w:tc>
          <w:tcPr>
            <w:tcW w:w="2268" w:type="dxa"/>
          </w:tcPr>
          <w:p w:rsidR="00F33480" w:rsidRPr="00413BB2" w:rsidRDefault="00F33480" w:rsidP="00F33480">
            <w:pPr>
              <w:autoSpaceDE w:val="0"/>
              <w:autoSpaceDN w:val="0"/>
              <w:adjustRightInd w:val="0"/>
              <w:spacing w:after="0" w:line="240" w:lineRule="auto"/>
              <w:rPr>
                <w:rFonts w:ascii="Times New Roman" w:hAnsi="Times New Roman" w:cs="Times New Roman"/>
                <w:color w:val="000000"/>
                <w:szCs w:val="20"/>
              </w:rPr>
            </w:pPr>
            <w:r w:rsidRPr="00413BB2">
              <w:rPr>
                <w:rFonts w:ascii="Times New Roman" w:hAnsi="Times New Roman" w:cs="Times New Roman"/>
                <w:color w:val="000000"/>
                <w:szCs w:val="20"/>
              </w:rPr>
              <w:t xml:space="preserve">Sektor społeczny </w:t>
            </w:r>
          </w:p>
        </w:tc>
        <w:tc>
          <w:tcPr>
            <w:tcW w:w="2065" w:type="dxa"/>
            <w:vAlign w:val="center"/>
          </w:tcPr>
          <w:p w:rsidR="00F33480" w:rsidRPr="00413BB2" w:rsidRDefault="00D11819" w:rsidP="00F33480">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33</w:t>
            </w:r>
          </w:p>
        </w:tc>
        <w:tc>
          <w:tcPr>
            <w:tcW w:w="1641" w:type="dxa"/>
            <w:vAlign w:val="center"/>
          </w:tcPr>
          <w:p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5</w:t>
            </w:r>
            <w:r w:rsidR="00D11819">
              <w:rPr>
                <w:rFonts w:ascii="Times New Roman" w:hAnsi="Times New Roman" w:cs="Times New Roman"/>
                <w:color w:val="000000"/>
                <w:szCs w:val="20"/>
              </w:rPr>
              <w:t>7</w:t>
            </w:r>
            <w:r>
              <w:rPr>
                <w:rFonts w:ascii="Times New Roman" w:hAnsi="Times New Roman" w:cs="Times New Roman"/>
                <w:color w:val="000000"/>
                <w:szCs w:val="20"/>
              </w:rPr>
              <w:t>,</w:t>
            </w:r>
            <w:r w:rsidR="00D11819">
              <w:rPr>
                <w:rFonts w:ascii="Times New Roman" w:hAnsi="Times New Roman" w:cs="Times New Roman"/>
                <w:color w:val="000000"/>
                <w:szCs w:val="20"/>
              </w:rPr>
              <w:t>89</w:t>
            </w:r>
            <w:r>
              <w:rPr>
                <w:rFonts w:ascii="Times New Roman" w:hAnsi="Times New Roman" w:cs="Times New Roman"/>
                <w:color w:val="000000"/>
                <w:szCs w:val="20"/>
              </w:rPr>
              <w:t xml:space="preserve"> %</w:t>
            </w:r>
          </w:p>
        </w:tc>
      </w:tr>
      <w:tr w:rsidR="00F33480" w:rsidRPr="00413BB2" w:rsidTr="00F33480">
        <w:trPr>
          <w:trHeight w:val="99"/>
          <w:jc w:val="center"/>
        </w:trPr>
        <w:tc>
          <w:tcPr>
            <w:tcW w:w="590"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3.</w:t>
            </w:r>
          </w:p>
        </w:tc>
        <w:tc>
          <w:tcPr>
            <w:tcW w:w="2268" w:type="dxa"/>
          </w:tcPr>
          <w:p w:rsidR="00F33480" w:rsidRPr="00413BB2" w:rsidRDefault="00F33480" w:rsidP="00F33480">
            <w:pPr>
              <w:autoSpaceDE w:val="0"/>
              <w:autoSpaceDN w:val="0"/>
              <w:adjustRightInd w:val="0"/>
              <w:spacing w:after="0" w:line="240" w:lineRule="auto"/>
              <w:rPr>
                <w:rFonts w:ascii="Times New Roman" w:hAnsi="Times New Roman" w:cs="Times New Roman"/>
                <w:color w:val="000000"/>
                <w:szCs w:val="20"/>
              </w:rPr>
            </w:pPr>
            <w:r w:rsidRPr="00413BB2">
              <w:rPr>
                <w:rFonts w:ascii="Times New Roman" w:hAnsi="Times New Roman" w:cs="Times New Roman"/>
                <w:color w:val="000000"/>
                <w:szCs w:val="20"/>
              </w:rPr>
              <w:t xml:space="preserve">Sektor gospodarczy </w:t>
            </w:r>
          </w:p>
        </w:tc>
        <w:tc>
          <w:tcPr>
            <w:tcW w:w="2065" w:type="dxa"/>
            <w:vAlign w:val="center"/>
          </w:tcPr>
          <w:p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1</w:t>
            </w:r>
            <w:r w:rsidR="00D11819">
              <w:rPr>
                <w:rFonts w:ascii="Times New Roman" w:hAnsi="Times New Roman" w:cs="Times New Roman"/>
                <w:color w:val="000000"/>
                <w:szCs w:val="20"/>
              </w:rPr>
              <w:t>6</w:t>
            </w:r>
          </w:p>
        </w:tc>
        <w:tc>
          <w:tcPr>
            <w:tcW w:w="1641" w:type="dxa"/>
            <w:vAlign w:val="center"/>
          </w:tcPr>
          <w:p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2</w:t>
            </w:r>
            <w:r w:rsidR="00D11819">
              <w:rPr>
                <w:rFonts w:ascii="Times New Roman" w:hAnsi="Times New Roman" w:cs="Times New Roman"/>
                <w:color w:val="000000"/>
                <w:szCs w:val="20"/>
              </w:rPr>
              <w:t>8</w:t>
            </w:r>
            <w:r>
              <w:rPr>
                <w:rFonts w:ascii="Times New Roman" w:hAnsi="Times New Roman" w:cs="Times New Roman"/>
                <w:color w:val="000000"/>
                <w:szCs w:val="20"/>
              </w:rPr>
              <w:t>,</w:t>
            </w:r>
            <w:r w:rsidR="00D11819">
              <w:rPr>
                <w:rFonts w:ascii="Times New Roman" w:hAnsi="Times New Roman" w:cs="Times New Roman"/>
                <w:color w:val="000000"/>
                <w:szCs w:val="20"/>
              </w:rPr>
              <w:t>07</w:t>
            </w:r>
            <w:r>
              <w:rPr>
                <w:rFonts w:ascii="Times New Roman" w:hAnsi="Times New Roman" w:cs="Times New Roman"/>
                <w:color w:val="000000"/>
                <w:szCs w:val="20"/>
              </w:rPr>
              <w:t xml:space="preserve"> %</w:t>
            </w:r>
          </w:p>
        </w:tc>
      </w:tr>
      <w:tr w:rsidR="00F33480" w:rsidRPr="00413BB2" w:rsidTr="00F33480">
        <w:trPr>
          <w:trHeight w:val="99"/>
          <w:jc w:val="center"/>
        </w:trPr>
        <w:tc>
          <w:tcPr>
            <w:tcW w:w="2858" w:type="dxa"/>
            <w:gridSpan w:val="2"/>
            <w:vAlign w:val="center"/>
          </w:tcPr>
          <w:p w:rsidR="00F33480" w:rsidRPr="00413BB2" w:rsidRDefault="00F33480" w:rsidP="00F33480">
            <w:pPr>
              <w:autoSpaceDE w:val="0"/>
              <w:autoSpaceDN w:val="0"/>
              <w:adjustRightInd w:val="0"/>
              <w:spacing w:after="0" w:line="240" w:lineRule="auto"/>
              <w:jc w:val="right"/>
              <w:rPr>
                <w:rFonts w:ascii="Times New Roman" w:hAnsi="Times New Roman" w:cs="Times New Roman"/>
                <w:color w:val="000000"/>
                <w:szCs w:val="20"/>
              </w:rPr>
            </w:pPr>
            <w:r w:rsidRPr="00413BB2">
              <w:rPr>
                <w:rFonts w:ascii="Times New Roman" w:hAnsi="Times New Roman" w:cs="Times New Roman"/>
                <w:color w:val="000000"/>
                <w:szCs w:val="20"/>
              </w:rPr>
              <w:t>Razem</w:t>
            </w:r>
          </w:p>
        </w:tc>
        <w:tc>
          <w:tcPr>
            <w:tcW w:w="2065" w:type="dxa"/>
            <w:vAlign w:val="center"/>
          </w:tcPr>
          <w:p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5</w:t>
            </w:r>
            <w:r w:rsidR="00A66B26">
              <w:rPr>
                <w:rFonts w:ascii="Times New Roman" w:hAnsi="Times New Roman" w:cs="Times New Roman"/>
                <w:color w:val="000000"/>
                <w:szCs w:val="20"/>
              </w:rPr>
              <w:t>7</w:t>
            </w:r>
          </w:p>
        </w:tc>
        <w:tc>
          <w:tcPr>
            <w:tcW w:w="1641" w:type="dxa"/>
            <w:vAlign w:val="center"/>
          </w:tcPr>
          <w:p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 xml:space="preserve">100 % </w:t>
            </w:r>
          </w:p>
        </w:tc>
      </w:tr>
    </w:tbl>
    <w:p w:rsidR="0033092A" w:rsidRDefault="00D11819" w:rsidP="00D11819">
      <w:pPr>
        <w:spacing w:before="60" w:after="0" w:line="240" w:lineRule="auto"/>
        <w:ind w:right="1983"/>
        <w:jc w:val="right"/>
        <w:rPr>
          <w:rFonts w:ascii="Times New Roman" w:hAnsi="Times New Roman" w:cs="Times New Roman"/>
          <w:sz w:val="16"/>
          <w:szCs w:val="16"/>
        </w:rPr>
      </w:pPr>
      <w:r w:rsidRPr="00D11819">
        <w:rPr>
          <w:rFonts w:ascii="Times New Roman" w:hAnsi="Times New Roman" w:cs="Times New Roman"/>
          <w:sz w:val="16"/>
          <w:szCs w:val="16"/>
        </w:rPr>
        <w:t>Stan na 22.12.2015 r.</w:t>
      </w:r>
    </w:p>
    <w:p w:rsidR="00D11819" w:rsidRPr="00D11819" w:rsidRDefault="00D11819" w:rsidP="00D11819">
      <w:pPr>
        <w:spacing w:before="60" w:after="0" w:line="240" w:lineRule="auto"/>
        <w:jc w:val="right"/>
        <w:rPr>
          <w:rFonts w:ascii="Times New Roman" w:hAnsi="Times New Roman" w:cs="Times New Roman"/>
          <w:sz w:val="16"/>
          <w:szCs w:val="16"/>
        </w:rPr>
      </w:pPr>
    </w:p>
    <w:p w:rsidR="00E47DBD" w:rsidRPr="00D11819" w:rsidRDefault="00E47DBD" w:rsidP="00BD5FB1">
      <w:pPr>
        <w:pStyle w:val="Default"/>
        <w:spacing w:before="60"/>
        <w:ind w:left="284" w:hanging="284"/>
        <w:rPr>
          <w:rFonts w:ascii="Times New Roman" w:hAnsi="Times New Roman" w:cs="Times New Roman"/>
          <w:b/>
          <w:i/>
          <w:color w:val="auto"/>
          <w:sz w:val="22"/>
          <w:szCs w:val="22"/>
        </w:rPr>
      </w:pPr>
      <w:r w:rsidRPr="00D11819">
        <w:rPr>
          <w:rFonts w:ascii="Times New Roman" w:hAnsi="Times New Roman" w:cs="Times New Roman"/>
          <w:b/>
          <w:i/>
          <w:color w:val="auto"/>
          <w:sz w:val="22"/>
          <w:szCs w:val="22"/>
        </w:rPr>
        <w:t xml:space="preserve">6. Opis składu organu decyzyjnego wskazujący że ani władze publiczne, ani żadna pojedyncza grupa interesu, nie posiada więcej niż 49% praw głosu w podejmowaniu decyzji. </w:t>
      </w:r>
    </w:p>
    <w:p w:rsidR="00413BB2" w:rsidRPr="00D377A1" w:rsidRDefault="00413BB2" w:rsidP="00D377A1">
      <w:pPr>
        <w:pStyle w:val="Default"/>
        <w:spacing w:before="60"/>
        <w:ind w:firstLine="709"/>
        <w:jc w:val="both"/>
        <w:rPr>
          <w:rFonts w:ascii="Times New Roman" w:hAnsi="Times New Roman" w:cs="Times New Roman"/>
          <w:sz w:val="22"/>
          <w:szCs w:val="22"/>
        </w:rPr>
      </w:pPr>
      <w:r w:rsidRPr="00413BB2">
        <w:rPr>
          <w:rFonts w:ascii="Times New Roman" w:hAnsi="Times New Roman" w:cs="Times New Roman"/>
          <w:sz w:val="22"/>
          <w:szCs w:val="22"/>
        </w:rPr>
        <w:t xml:space="preserve">Zgodnie ze Statutem Lokalnej Grupy Działania Stowarzyszenie „Południowa Warmia” w skład Rady wchodzi od </w:t>
      </w:r>
      <w:r>
        <w:rPr>
          <w:rFonts w:ascii="Times New Roman" w:hAnsi="Times New Roman" w:cs="Times New Roman"/>
          <w:sz w:val="22"/>
          <w:szCs w:val="22"/>
        </w:rPr>
        <w:t>8</w:t>
      </w:r>
      <w:r w:rsidRPr="00413BB2">
        <w:rPr>
          <w:rFonts w:ascii="Times New Roman" w:hAnsi="Times New Roman" w:cs="Times New Roman"/>
          <w:sz w:val="22"/>
          <w:szCs w:val="22"/>
        </w:rPr>
        <w:t xml:space="preserve"> </w:t>
      </w:r>
      <w:r w:rsidRPr="00D377A1">
        <w:rPr>
          <w:rFonts w:ascii="Times New Roman" w:hAnsi="Times New Roman" w:cs="Times New Roman"/>
          <w:sz w:val="22"/>
          <w:szCs w:val="22"/>
        </w:rPr>
        <w:t>do 1</w:t>
      </w:r>
      <w:r w:rsidR="001A3B9A" w:rsidRPr="00D377A1">
        <w:rPr>
          <w:rFonts w:ascii="Times New Roman" w:hAnsi="Times New Roman" w:cs="Times New Roman"/>
          <w:sz w:val="22"/>
          <w:szCs w:val="22"/>
        </w:rPr>
        <w:t>5</w:t>
      </w:r>
      <w:r w:rsidRPr="00D377A1">
        <w:rPr>
          <w:rFonts w:ascii="Times New Roman" w:hAnsi="Times New Roman" w:cs="Times New Roman"/>
          <w:sz w:val="22"/>
          <w:szCs w:val="22"/>
        </w:rPr>
        <w:t xml:space="preserve"> osób wybieranych przez Walne Zebranie spośród swoich członków. W razie zmniejszenia liczby członków Rady Stowarzyszenia poniżej 8 osób, Walne Zebranie Członków dokonuje wyborów uzupełniających na najbliższym posiedzeniu. </w:t>
      </w:r>
    </w:p>
    <w:p w:rsidR="00D377A1" w:rsidRPr="0088766A" w:rsidRDefault="00413BB2" w:rsidP="00D377A1">
      <w:pPr>
        <w:autoSpaceDE w:val="0"/>
        <w:autoSpaceDN w:val="0"/>
        <w:adjustRightInd w:val="0"/>
        <w:spacing w:before="60" w:after="0" w:line="240" w:lineRule="auto"/>
        <w:jc w:val="both"/>
        <w:rPr>
          <w:rFonts w:ascii="Times New Roman" w:hAnsi="Times New Roman" w:cs="Times New Roman"/>
        </w:rPr>
      </w:pPr>
      <w:r w:rsidRPr="00D377A1">
        <w:rPr>
          <w:rFonts w:ascii="Times New Roman" w:hAnsi="Times New Roman" w:cs="Times New Roman"/>
        </w:rPr>
        <w:t xml:space="preserve">Szczegółowe zasady </w:t>
      </w:r>
      <w:r w:rsidR="00BD5FB1" w:rsidRPr="0088766A">
        <w:rPr>
          <w:rFonts w:ascii="Times New Roman" w:hAnsi="Times New Roman" w:cs="Times New Roman"/>
        </w:rPr>
        <w:t xml:space="preserve">składu i </w:t>
      </w:r>
      <w:r w:rsidRPr="0088766A">
        <w:rPr>
          <w:rFonts w:ascii="Times New Roman" w:hAnsi="Times New Roman" w:cs="Times New Roman"/>
        </w:rPr>
        <w:t xml:space="preserve">pracy Rady określa regulamin pracy Rady uchwalony przez Walne Zebranie Członków. </w:t>
      </w:r>
    </w:p>
    <w:p w:rsidR="00D377A1" w:rsidRPr="0088766A" w:rsidRDefault="00D377A1" w:rsidP="00D377A1">
      <w:pPr>
        <w:autoSpaceDE w:val="0"/>
        <w:autoSpaceDN w:val="0"/>
        <w:adjustRightInd w:val="0"/>
        <w:spacing w:before="60" w:after="0" w:line="240" w:lineRule="auto"/>
        <w:jc w:val="both"/>
        <w:rPr>
          <w:rFonts w:ascii="Times New Roman" w:hAnsi="Times New Roman" w:cs="Times New Roman"/>
        </w:rPr>
      </w:pPr>
      <w:r w:rsidRPr="0088766A">
        <w:rPr>
          <w:rFonts w:ascii="Times New Roman" w:hAnsi="Times New Roman" w:cs="Times New Roman"/>
        </w:rPr>
        <w:t xml:space="preserve">Skład organu decyzyjnego nie zawiera grup interesu mających więcej niż 49% praw głosu w podejmowaniu decyzji. </w:t>
      </w:r>
    </w:p>
    <w:p w:rsidR="00D377A1" w:rsidRPr="0088766A" w:rsidRDefault="00D377A1" w:rsidP="00D377A1">
      <w:pPr>
        <w:autoSpaceDE w:val="0"/>
        <w:autoSpaceDN w:val="0"/>
        <w:adjustRightInd w:val="0"/>
        <w:spacing w:before="60" w:after="0" w:line="240" w:lineRule="auto"/>
        <w:jc w:val="both"/>
        <w:rPr>
          <w:rFonts w:ascii="Times New Roman" w:hAnsi="Times New Roman" w:cs="Times New Roman"/>
        </w:rPr>
      </w:pPr>
      <w:r w:rsidRPr="0088766A">
        <w:rPr>
          <w:rFonts w:ascii="Times New Roman" w:hAnsi="Times New Roman" w:cs="Times New Roman"/>
        </w:rPr>
        <w:t xml:space="preserve">Ponadto Regulamin Pracy Rady LGD zawiera uregulowania zapewniające dokonywanie wyboru operacji bez dominacji jakiejkolwiek grupy interesu: </w:t>
      </w:r>
    </w:p>
    <w:p w:rsidR="00D377A1" w:rsidRPr="0088766A" w:rsidRDefault="00D377A1" w:rsidP="00D377A1">
      <w:pPr>
        <w:pStyle w:val="Akapitzlist"/>
        <w:numPr>
          <w:ilvl w:val="0"/>
          <w:numId w:val="42"/>
        </w:numPr>
        <w:autoSpaceDE w:val="0"/>
        <w:autoSpaceDN w:val="0"/>
        <w:adjustRightInd w:val="0"/>
        <w:spacing w:before="60" w:after="0" w:line="240" w:lineRule="auto"/>
        <w:jc w:val="both"/>
        <w:rPr>
          <w:rFonts w:ascii="Times New Roman" w:hAnsi="Times New Roman" w:cs="Times New Roman"/>
        </w:rPr>
      </w:pPr>
      <w:r w:rsidRPr="0088766A">
        <w:rPr>
          <w:rFonts w:ascii="Times New Roman" w:hAnsi="Times New Roman" w:cs="Times New Roman"/>
        </w:rPr>
        <w:t xml:space="preserve">sektor społeczny i gospodarczy może być reprezentowany przez osoby będące jednocześnie pracownikami instytucji publicznych (członków LGD) do wysokości 30% całego składu Rady LGD, </w:t>
      </w:r>
    </w:p>
    <w:p w:rsidR="00D377A1" w:rsidRPr="0088766A" w:rsidRDefault="00D377A1" w:rsidP="00D377A1">
      <w:pPr>
        <w:pStyle w:val="Akapitzlist"/>
        <w:numPr>
          <w:ilvl w:val="0"/>
          <w:numId w:val="42"/>
        </w:numPr>
        <w:autoSpaceDE w:val="0"/>
        <w:autoSpaceDN w:val="0"/>
        <w:adjustRightInd w:val="0"/>
        <w:spacing w:before="60" w:after="0" w:line="240" w:lineRule="auto"/>
        <w:jc w:val="both"/>
        <w:rPr>
          <w:rFonts w:ascii="Times New Roman" w:hAnsi="Times New Roman" w:cs="Times New Roman"/>
        </w:rPr>
      </w:pPr>
      <w:r w:rsidRPr="0088766A">
        <w:rPr>
          <w:rFonts w:ascii="Times New Roman" w:hAnsi="Times New Roman" w:cs="Times New Roman"/>
        </w:rPr>
        <w:t xml:space="preserve">Członkowie Rady działają samodzielnie. Nie jest możliwe upoważnienie osób trzecich do pełnienia funkcji członka Rady LGD. </w:t>
      </w:r>
    </w:p>
    <w:p w:rsidR="00D377A1" w:rsidRPr="0088766A" w:rsidRDefault="00D377A1" w:rsidP="00D377A1">
      <w:pPr>
        <w:pStyle w:val="Akapitzlist"/>
        <w:numPr>
          <w:ilvl w:val="0"/>
          <w:numId w:val="42"/>
        </w:numPr>
        <w:autoSpaceDE w:val="0"/>
        <w:autoSpaceDN w:val="0"/>
        <w:adjustRightInd w:val="0"/>
        <w:spacing w:before="60" w:after="0" w:line="240" w:lineRule="auto"/>
        <w:jc w:val="both"/>
        <w:rPr>
          <w:rFonts w:ascii="Times New Roman" w:hAnsi="Times New Roman" w:cs="Times New Roman"/>
        </w:rPr>
      </w:pPr>
      <w:r w:rsidRPr="0088766A">
        <w:rPr>
          <w:rFonts w:ascii="Times New Roman" w:hAnsi="Times New Roman" w:cs="Times New Roman"/>
        </w:rPr>
        <w:t xml:space="preserve">Rada LGD prowadzi rejestr interesów członków Organu decyzyjnego. Wpisów do rejestru dokonuje się przed każdym posiedzeniem Rady, związanym z wyborem operacji. </w:t>
      </w:r>
    </w:p>
    <w:p w:rsidR="00D377A1" w:rsidRPr="0088766A" w:rsidRDefault="00D377A1" w:rsidP="00D377A1">
      <w:pPr>
        <w:autoSpaceDE w:val="0"/>
        <w:autoSpaceDN w:val="0"/>
        <w:adjustRightInd w:val="0"/>
        <w:spacing w:before="60" w:after="0" w:line="240" w:lineRule="auto"/>
        <w:ind w:left="709"/>
        <w:jc w:val="both"/>
        <w:rPr>
          <w:rFonts w:ascii="Times New Roman" w:hAnsi="Times New Roman" w:cs="Times New Roman"/>
        </w:rPr>
      </w:pPr>
      <w:r w:rsidRPr="0088766A">
        <w:rPr>
          <w:rFonts w:ascii="Times New Roman" w:hAnsi="Times New Roman" w:cs="Times New Roman"/>
        </w:rPr>
        <w:t xml:space="preserve">Zapisy rejestru interesów są każdorazowo analizowane pod kątem: </w:t>
      </w:r>
    </w:p>
    <w:p w:rsidR="00D377A1" w:rsidRPr="0088766A" w:rsidRDefault="00D377A1" w:rsidP="00D377A1">
      <w:pPr>
        <w:pStyle w:val="Akapitzlist"/>
        <w:numPr>
          <w:ilvl w:val="0"/>
          <w:numId w:val="44"/>
        </w:numPr>
        <w:autoSpaceDE w:val="0"/>
        <w:autoSpaceDN w:val="0"/>
        <w:adjustRightInd w:val="0"/>
        <w:spacing w:before="60" w:after="0" w:line="240" w:lineRule="auto"/>
        <w:ind w:left="1071" w:hanging="357"/>
        <w:jc w:val="both"/>
        <w:rPr>
          <w:rFonts w:ascii="Times New Roman" w:hAnsi="Times New Roman" w:cs="Times New Roman"/>
        </w:rPr>
      </w:pPr>
      <w:r w:rsidRPr="0088766A">
        <w:rPr>
          <w:rFonts w:ascii="Times New Roman" w:hAnsi="Times New Roman" w:cs="Times New Roman"/>
        </w:rPr>
        <w:t xml:space="preserve">wykluczenia możliwości dominacji jakiejkolwiek grupy interesu, </w:t>
      </w:r>
    </w:p>
    <w:p w:rsidR="00D377A1" w:rsidRPr="0088766A" w:rsidRDefault="00D377A1" w:rsidP="00D377A1">
      <w:pPr>
        <w:pStyle w:val="Akapitzlist"/>
        <w:numPr>
          <w:ilvl w:val="0"/>
          <w:numId w:val="44"/>
        </w:numPr>
        <w:autoSpaceDE w:val="0"/>
        <w:autoSpaceDN w:val="0"/>
        <w:adjustRightInd w:val="0"/>
        <w:spacing w:before="60" w:after="0" w:line="240" w:lineRule="auto"/>
        <w:ind w:left="1071" w:hanging="357"/>
        <w:jc w:val="both"/>
        <w:rPr>
          <w:rFonts w:ascii="Times New Roman" w:hAnsi="Times New Roman" w:cs="Times New Roman"/>
        </w:rPr>
      </w:pPr>
      <w:r w:rsidRPr="0088766A">
        <w:rPr>
          <w:rFonts w:ascii="Times New Roman" w:hAnsi="Times New Roman" w:cs="Times New Roman"/>
        </w:rPr>
        <w:t xml:space="preserve">uniknięcia konfliktu interesów, </w:t>
      </w:r>
    </w:p>
    <w:p w:rsidR="00D377A1" w:rsidRPr="0088766A" w:rsidRDefault="00D377A1" w:rsidP="00D377A1">
      <w:pPr>
        <w:pStyle w:val="Akapitzlist"/>
        <w:numPr>
          <w:ilvl w:val="0"/>
          <w:numId w:val="44"/>
        </w:numPr>
        <w:autoSpaceDE w:val="0"/>
        <w:autoSpaceDN w:val="0"/>
        <w:adjustRightInd w:val="0"/>
        <w:spacing w:before="60" w:after="0" w:line="240" w:lineRule="auto"/>
        <w:ind w:left="1071" w:hanging="357"/>
        <w:jc w:val="both"/>
        <w:rPr>
          <w:rFonts w:ascii="Times New Roman" w:eastAsia="Times New Roman" w:hAnsi="Times New Roman" w:cs="Times New Roman"/>
          <w:b/>
          <w:bCs/>
          <w:sz w:val="20"/>
          <w:szCs w:val="20"/>
          <w:lang w:eastAsia="pl-PL"/>
        </w:rPr>
      </w:pPr>
      <w:r w:rsidRPr="0088766A">
        <w:rPr>
          <w:rFonts w:ascii="Times New Roman" w:hAnsi="Times New Roman" w:cs="Times New Roman"/>
        </w:rPr>
        <w:t>weryfikowania prawidłowości bezstronnej oceny pod kątem wyłączenia się z oceny członków Rady powiązanych z Wnioskodawcą / projektem.</w:t>
      </w:r>
    </w:p>
    <w:p w:rsidR="006A7EA8" w:rsidRPr="0088766A" w:rsidRDefault="006A7EA8" w:rsidP="00D377A1">
      <w:pPr>
        <w:pStyle w:val="Default"/>
        <w:spacing w:before="60"/>
        <w:jc w:val="both"/>
        <w:rPr>
          <w:rFonts w:ascii="Times New Roman" w:hAnsi="Times New Roman" w:cs="Times New Roman"/>
          <w:color w:val="auto"/>
          <w:sz w:val="22"/>
          <w:szCs w:val="22"/>
        </w:rPr>
      </w:pPr>
    </w:p>
    <w:p w:rsidR="00D377A1" w:rsidRPr="00D377A1" w:rsidRDefault="00D377A1" w:rsidP="00413BB2">
      <w:pPr>
        <w:pStyle w:val="Default"/>
        <w:spacing w:before="60"/>
        <w:jc w:val="both"/>
        <w:rPr>
          <w:rFonts w:ascii="Times New Roman" w:hAnsi="Times New Roman" w:cs="Times New Roman"/>
          <w:sz w:val="22"/>
          <w:szCs w:val="22"/>
        </w:rPr>
      </w:pPr>
    </w:p>
    <w:p w:rsidR="00270B0C" w:rsidRDefault="00270B0C">
      <w:pPr>
        <w:rPr>
          <w:rFonts w:ascii="Times New Roman" w:hAnsi="Times New Roman" w:cs="Times New Roman"/>
          <w:color w:val="000000"/>
        </w:rPr>
      </w:pPr>
      <w:r>
        <w:rPr>
          <w:rFonts w:ascii="Times New Roman" w:hAnsi="Times New Roman" w:cs="Times New Roman"/>
        </w:rPr>
        <w:br w:type="page"/>
      </w:r>
    </w:p>
    <w:p w:rsidR="00E47DBD" w:rsidRPr="00600D24" w:rsidRDefault="00E47DBD" w:rsidP="00BD5FB1">
      <w:pPr>
        <w:autoSpaceDE w:val="0"/>
        <w:autoSpaceDN w:val="0"/>
        <w:adjustRightInd w:val="0"/>
        <w:spacing w:before="60" w:after="0" w:line="240" w:lineRule="auto"/>
        <w:ind w:left="284" w:hanging="284"/>
        <w:jc w:val="both"/>
        <w:rPr>
          <w:rFonts w:ascii="Times New Roman" w:hAnsi="Times New Roman" w:cs="Times New Roman"/>
          <w:b/>
          <w:i/>
        </w:rPr>
      </w:pPr>
      <w:r w:rsidRPr="00600D24">
        <w:rPr>
          <w:rFonts w:ascii="Times New Roman" w:hAnsi="Times New Roman" w:cs="Times New Roman"/>
          <w:b/>
          <w:i/>
        </w:rPr>
        <w:lastRenderedPageBreak/>
        <w:t xml:space="preserve">7. Zwięzła charakterystyka rozwiązań stosowanych w procesie decyzyjnym bez powielania informacji zawartych w statucie i innych dokumentach wewnętrznych </w:t>
      </w:r>
    </w:p>
    <w:p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Rada Lokalnej Grupy Działania Stowarzyszenie „Południowa Warmia” działa na podstawie zasad określonych w Statucie LGD oraz na podstawie zasad ujętych w Regulaminie Pracy Rady Lokalnej Grupy Działania Stowarzyszenie „Południowa Warmia”</w:t>
      </w:r>
      <w:r w:rsidR="00724BC1">
        <w:rPr>
          <w:rFonts w:ascii="Times New Roman" w:hAnsi="Times New Roman" w:cs="Times New Roman"/>
          <w:color w:val="000000"/>
        </w:rPr>
        <w:t xml:space="preserve">. Obie uchwały zostały </w:t>
      </w:r>
      <w:r w:rsidRPr="00413BB2">
        <w:rPr>
          <w:rFonts w:ascii="Times New Roman" w:hAnsi="Times New Roman" w:cs="Times New Roman"/>
          <w:color w:val="000000"/>
        </w:rPr>
        <w:t>przyjęt</w:t>
      </w:r>
      <w:r w:rsidR="00724BC1">
        <w:rPr>
          <w:rFonts w:ascii="Times New Roman" w:hAnsi="Times New Roman" w:cs="Times New Roman"/>
          <w:color w:val="000000"/>
        </w:rPr>
        <w:t>e</w:t>
      </w:r>
      <w:r w:rsidRPr="00413BB2">
        <w:rPr>
          <w:rFonts w:ascii="Times New Roman" w:hAnsi="Times New Roman" w:cs="Times New Roman"/>
          <w:color w:val="000000"/>
        </w:rPr>
        <w:t xml:space="preserve"> </w:t>
      </w:r>
      <w:r w:rsidR="00724BC1">
        <w:rPr>
          <w:rFonts w:ascii="Times New Roman" w:hAnsi="Times New Roman" w:cs="Times New Roman"/>
          <w:color w:val="000000"/>
        </w:rPr>
        <w:t>przez</w:t>
      </w:r>
      <w:r w:rsidRPr="00413BB2">
        <w:rPr>
          <w:rFonts w:ascii="Times New Roman" w:hAnsi="Times New Roman" w:cs="Times New Roman"/>
          <w:color w:val="000000"/>
        </w:rPr>
        <w:t xml:space="preserve"> Walne </w:t>
      </w:r>
      <w:r w:rsidR="00724BC1">
        <w:rPr>
          <w:rFonts w:ascii="Times New Roman" w:hAnsi="Times New Roman" w:cs="Times New Roman"/>
          <w:color w:val="000000"/>
        </w:rPr>
        <w:t>Zebranie Członków</w:t>
      </w:r>
      <w:r w:rsidRPr="00413BB2">
        <w:rPr>
          <w:rFonts w:ascii="Times New Roman" w:hAnsi="Times New Roman" w:cs="Times New Roman"/>
          <w:color w:val="000000"/>
        </w:rPr>
        <w:t xml:space="preserve">. </w:t>
      </w:r>
    </w:p>
    <w:p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 xml:space="preserve">Rada Lokalnej Grupy Działania Stowarzyszenie „Południowa Warmia” ponosi odpowiedzialność za swoją pracę przed Walnym Zebraniem Członków. </w:t>
      </w:r>
    </w:p>
    <w:p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 xml:space="preserve">Członek Rady nie może być równocześnie członkiem Zarządu lub Komisji Rewizyjnej, ani pracownikiem biura LGD „Południowa Warmia”. </w:t>
      </w:r>
    </w:p>
    <w:p w:rsidR="00E47DBD"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 xml:space="preserve">Kadencja Rady trwa </w:t>
      </w:r>
      <w:r w:rsidR="00724BC1">
        <w:rPr>
          <w:rFonts w:ascii="Times New Roman" w:hAnsi="Times New Roman" w:cs="Times New Roman"/>
          <w:color w:val="000000"/>
        </w:rPr>
        <w:t>4</w:t>
      </w:r>
      <w:r w:rsidRPr="00413BB2">
        <w:rPr>
          <w:rFonts w:ascii="Times New Roman" w:hAnsi="Times New Roman" w:cs="Times New Roman"/>
          <w:color w:val="000000"/>
        </w:rPr>
        <w:t xml:space="preserve"> lata licząc od dnia wyboru i opiera się na pracy społecznej jej członków.</w:t>
      </w:r>
    </w:p>
    <w:p w:rsidR="00413BB2" w:rsidRPr="00724BC1" w:rsidRDefault="00413BB2" w:rsidP="00724BC1">
      <w:pPr>
        <w:autoSpaceDE w:val="0"/>
        <w:autoSpaceDN w:val="0"/>
        <w:adjustRightInd w:val="0"/>
        <w:spacing w:after="0" w:line="240" w:lineRule="auto"/>
        <w:ind w:firstLine="709"/>
        <w:jc w:val="both"/>
        <w:rPr>
          <w:rFonts w:ascii="Times New Roman" w:hAnsi="Times New Roman" w:cs="Times New Roman"/>
        </w:rPr>
      </w:pPr>
      <w:r w:rsidRPr="00413BB2">
        <w:rPr>
          <w:rFonts w:ascii="Times New Roman" w:hAnsi="Times New Roman" w:cs="Times New Roman"/>
        </w:rPr>
        <w:t xml:space="preserve">Rada Lokalnej Grupy Działania Stowarzyszenie „Południowa Warmia” realizuje zadania wynikające z postanowień jej Statutu </w:t>
      </w:r>
      <w:r w:rsidRPr="00724BC1">
        <w:rPr>
          <w:rFonts w:ascii="Times New Roman" w:hAnsi="Times New Roman" w:cs="Times New Roman"/>
        </w:rPr>
        <w:t xml:space="preserve">oraz uchwał Walnego Zebrania Członków. </w:t>
      </w:r>
    </w:p>
    <w:p w:rsidR="00413BB2" w:rsidRPr="00724BC1" w:rsidRDefault="00413BB2" w:rsidP="00724BC1">
      <w:pPr>
        <w:widowControl w:val="0"/>
        <w:suppressAutoHyphens/>
        <w:spacing w:after="0" w:line="240" w:lineRule="auto"/>
        <w:ind w:firstLine="709"/>
        <w:jc w:val="both"/>
        <w:rPr>
          <w:rFonts w:ascii="Times New Roman" w:hAnsi="Times New Roman" w:cs="Times New Roman"/>
        </w:rPr>
      </w:pPr>
      <w:r w:rsidRPr="00724BC1">
        <w:rPr>
          <w:rFonts w:ascii="Times New Roman" w:hAnsi="Times New Roman" w:cs="Times New Roman"/>
          <w:b/>
          <w:bCs/>
        </w:rPr>
        <w:t>Zgodnie ze Statutem Lokalnej Grupy Działania Stowarzyszenie „Południowa Warmia”, Rada jest organem Stowarzyszenia, do którego wyłącznej kompetencji należy</w:t>
      </w:r>
      <w:r w:rsidR="00724BC1">
        <w:rPr>
          <w:rFonts w:ascii="Times New Roman" w:hAnsi="Times New Roman" w:cs="Times New Roman"/>
          <w:b/>
          <w:bCs/>
        </w:rPr>
        <w:t>:</w:t>
      </w:r>
      <w:r w:rsidRPr="00724BC1">
        <w:rPr>
          <w:rFonts w:ascii="Times New Roman" w:hAnsi="Times New Roman" w:cs="Times New Roman"/>
          <w:b/>
          <w:bCs/>
        </w:rPr>
        <w:t xml:space="preserve"> </w:t>
      </w:r>
      <w:r w:rsidR="00724BC1" w:rsidRPr="00724BC1">
        <w:rPr>
          <w:rFonts w:ascii="Times New Roman" w:hAnsi="Times New Roman" w:cs="Times New Roman"/>
          <w:b/>
        </w:rPr>
        <w:t>wybór operacji, które mają być realizowane w ramach opracowanej Lokalnej Strategii Rozwoju, ustalenie kwoty wsparcia operacji wybranej do realizacji w ramach opracowanej Lokalnej Strategii R</w:t>
      </w:r>
      <w:r w:rsidR="00724BC1">
        <w:rPr>
          <w:rFonts w:ascii="Times New Roman" w:hAnsi="Times New Roman" w:cs="Times New Roman"/>
          <w:b/>
        </w:rPr>
        <w:t xml:space="preserve">ozwoju oraz </w:t>
      </w:r>
      <w:r w:rsidR="00724BC1" w:rsidRPr="00724BC1">
        <w:rPr>
          <w:rFonts w:ascii="Times New Roman" w:hAnsi="Times New Roman" w:cs="Times New Roman"/>
          <w:b/>
        </w:rPr>
        <w:t xml:space="preserve">opiniowanie, monitorowanie i </w:t>
      </w:r>
      <w:r w:rsidR="00724BC1" w:rsidRPr="0006219B">
        <w:rPr>
          <w:rFonts w:ascii="Times New Roman" w:hAnsi="Times New Roman" w:cs="Times New Roman"/>
          <w:b/>
        </w:rPr>
        <w:t>proponowanie</w:t>
      </w:r>
      <w:r w:rsidR="00724BC1" w:rsidRPr="00724BC1">
        <w:rPr>
          <w:rFonts w:ascii="Times New Roman" w:hAnsi="Times New Roman" w:cs="Times New Roman"/>
          <w:b/>
        </w:rPr>
        <w:t xml:space="preserve"> zmian w Lokalnej Strategii Rozwoju.</w:t>
      </w:r>
      <w:r w:rsidR="00724BC1">
        <w:rPr>
          <w:rFonts w:ascii="Times New Roman" w:hAnsi="Times New Roman" w:cs="Times New Roman"/>
          <w:b/>
        </w:rPr>
        <w:t xml:space="preserve"> </w:t>
      </w:r>
    </w:p>
    <w:p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rPr>
      </w:pPr>
      <w:r w:rsidRPr="00724BC1">
        <w:rPr>
          <w:rFonts w:ascii="Times New Roman" w:hAnsi="Times New Roman" w:cs="Times New Roman"/>
        </w:rPr>
        <w:t xml:space="preserve">Rada </w:t>
      </w:r>
      <w:r w:rsidRPr="00413BB2">
        <w:rPr>
          <w:rFonts w:ascii="Times New Roman" w:hAnsi="Times New Roman" w:cs="Times New Roman"/>
        </w:rPr>
        <w:t xml:space="preserve">Lokalnej Grupy Działania Stowarzyszenie „Południowa Warmia” podejmuje uchwały zwykłą większością głosów w obecności co najmniej połowy jego członków. W głosowaniu, które jest jawne, biorą udział wyłącznie członkowie Rady Stowarzyszenia. W przypadku równej ilości głosów decyduje głos Przewodniczącego, a w razie jego nieobecności, Wiceprzewodniczącego. </w:t>
      </w:r>
    </w:p>
    <w:p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Podczas głosowania nad wyborem projektu, w stosunku do którego zachodzą okoliczności budzące wątpliwości co do bezstronności Członka Rady LGD, Członek Rady zobowiązany jest do wyłączenia się z głosowania. W tym celu przed głosowaniem nad wyborem projektu każdy z Członków Rady podpisuje deklarację bezstronności i poufności pod groźbą kar</w:t>
      </w:r>
      <w:r w:rsidR="00600D24">
        <w:rPr>
          <w:rFonts w:ascii="Times New Roman" w:hAnsi="Times New Roman" w:cs="Times New Roman"/>
          <w:color w:val="000000"/>
        </w:rPr>
        <w:t>y za składanie fałszywych deklaracji</w:t>
      </w:r>
      <w:r w:rsidR="00724BC1">
        <w:rPr>
          <w:rFonts w:ascii="Times New Roman" w:hAnsi="Times New Roman" w:cs="Times New Roman"/>
          <w:color w:val="000000"/>
        </w:rPr>
        <w:t>.</w:t>
      </w:r>
    </w:p>
    <w:p w:rsidR="00413BB2" w:rsidRDefault="00413BB2" w:rsidP="00724BC1">
      <w:pPr>
        <w:autoSpaceDE w:val="0"/>
        <w:autoSpaceDN w:val="0"/>
        <w:adjustRightInd w:val="0"/>
        <w:spacing w:before="60"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Jeżeli zachodzą okoliczności budzące wątpliwości co do bezstronności Członka Rady, w szczególności występują okoliczności sprzeczne z deklaracją bezstronności i poufności jest on wyłączany z głosowania przez Przewodniczącego Rady, fakt ten odnotowuje się w protokole.</w:t>
      </w:r>
    </w:p>
    <w:p w:rsidR="00724BC1" w:rsidRPr="0006219B" w:rsidRDefault="00724BC1" w:rsidP="00724BC1">
      <w:pPr>
        <w:autoSpaceDE w:val="0"/>
        <w:autoSpaceDN w:val="0"/>
        <w:adjustRightInd w:val="0"/>
        <w:spacing w:before="60" w:after="0" w:line="240" w:lineRule="auto"/>
        <w:ind w:firstLine="709"/>
        <w:jc w:val="both"/>
        <w:rPr>
          <w:rFonts w:ascii="Times New Roman" w:hAnsi="Times New Roman" w:cs="Times New Roman"/>
          <w:noProof/>
        </w:rPr>
      </w:pPr>
      <w:r w:rsidRPr="0006219B">
        <w:rPr>
          <w:rFonts w:ascii="Times New Roman" w:hAnsi="Times New Roman" w:cs="Times New Roman"/>
          <w:noProof/>
        </w:rPr>
        <w:t>Podczas podejmowania decyzji odnośnie oceny i wyboru poszczególn</w:t>
      </w:r>
      <w:r w:rsidR="00600D24">
        <w:rPr>
          <w:rFonts w:ascii="Times New Roman" w:hAnsi="Times New Roman" w:cs="Times New Roman"/>
          <w:noProof/>
        </w:rPr>
        <w:t>ych operacji władza publiczna a</w:t>
      </w:r>
      <w:r w:rsidRPr="0006219B">
        <w:rPr>
          <w:rFonts w:ascii="Times New Roman" w:hAnsi="Times New Roman" w:cs="Times New Roman"/>
          <w:noProof/>
        </w:rPr>
        <w:t>ni żadna z grup interesu nie może posiadać więcej niż 49% głosów.</w:t>
      </w:r>
    </w:p>
    <w:p w:rsidR="0006219B" w:rsidRPr="0006219B" w:rsidRDefault="0006219B" w:rsidP="00724BC1">
      <w:pPr>
        <w:autoSpaceDE w:val="0"/>
        <w:autoSpaceDN w:val="0"/>
        <w:adjustRightInd w:val="0"/>
        <w:spacing w:before="60" w:after="0" w:line="240" w:lineRule="auto"/>
        <w:ind w:firstLine="709"/>
        <w:jc w:val="both"/>
        <w:rPr>
          <w:rFonts w:ascii="Times New Roman" w:hAnsi="Times New Roman" w:cs="Times New Roman"/>
        </w:rPr>
      </w:pPr>
      <w:r w:rsidRPr="0006219B">
        <w:rPr>
          <w:rFonts w:ascii="Times New Roman" w:hAnsi="Times New Roman" w:cs="Times New Roman"/>
          <w:spacing w:val="-1"/>
        </w:rPr>
        <w:t xml:space="preserve">Protokół z posiedzenia Rady, dotyczącego oceny i wyboru operacji, zawierający informację o </w:t>
      </w:r>
      <w:proofErr w:type="spellStart"/>
      <w:r w:rsidRPr="0006219B">
        <w:rPr>
          <w:rFonts w:ascii="Times New Roman" w:hAnsi="Times New Roman" w:cs="Times New Roman"/>
          <w:spacing w:val="-1"/>
        </w:rPr>
        <w:t>wyłączeniach</w:t>
      </w:r>
      <w:proofErr w:type="spellEnd"/>
      <w:r w:rsidRPr="0006219B">
        <w:rPr>
          <w:rFonts w:ascii="Times New Roman" w:hAnsi="Times New Roman" w:cs="Times New Roman"/>
          <w:spacing w:val="-1"/>
        </w:rPr>
        <w:t xml:space="preserve"> w związku z potencjalnym konfliktem interesów (ze wskazaniem wniosków, których dotyczy wyłączenie)</w:t>
      </w:r>
      <w:r w:rsidR="00600D24">
        <w:rPr>
          <w:rFonts w:ascii="Times New Roman" w:hAnsi="Times New Roman" w:cs="Times New Roman"/>
          <w:spacing w:val="-1"/>
        </w:rPr>
        <w:t xml:space="preserve"> jest jawny</w:t>
      </w:r>
      <w:r w:rsidRPr="0006219B">
        <w:rPr>
          <w:rFonts w:ascii="Times New Roman" w:hAnsi="Times New Roman" w:cs="Times New Roman"/>
          <w:spacing w:val="-1"/>
        </w:rPr>
        <w:t>.</w:t>
      </w:r>
    </w:p>
    <w:p w:rsidR="009D2798" w:rsidRPr="00E47DBD" w:rsidRDefault="009D2798" w:rsidP="00DE0C89">
      <w:pPr>
        <w:autoSpaceDE w:val="0"/>
        <w:autoSpaceDN w:val="0"/>
        <w:adjustRightInd w:val="0"/>
        <w:spacing w:before="60" w:after="0" w:line="240" w:lineRule="auto"/>
        <w:rPr>
          <w:rFonts w:ascii="Times New Roman" w:hAnsi="Times New Roman" w:cs="Times New Roman"/>
          <w:color w:val="000000"/>
        </w:rPr>
      </w:pPr>
    </w:p>
    <w:p w:rsidR="00E47DBD" w:rsidRPr="00600D24" w:rsidRDefault="00E47DBD" w:rsidP="00BD5FB1">
      <w:pPr>
        <w:autoSpaceDE w:val="0"/>
        <w:autoSpaceDN w:val="0"/>
        <w:adjustRightInd w:val="0"/>
        <w:spacing w:before="60" w:after="0" w:line="240" w:lineRule="auto"/>
        <w:ind w:left="284" w:hanging="284"/>
        <w:jc w:val="both"/>
        <w:rPr>
          <w:rFonts w:ascii="Times New Roman" w:hAnsi="Times New Roman" w:cs="Times New Roman"/>
          <w:b/>
          <w:i/>
        </w:rPr>
      </w:pPr>
      <w:r w:rsidRPr="00600D24">
        <w:rPr>
          <w:rFonts w:ascii="Times New Roman" w:hAnsi="Times New Roman" w:cs="Times New Roman"/>
          <w:b/>
          <w:i/>
        </w:rPr>
        <w:t xml:space="preserve">8. Wskazanie dokumentów regulujących funkcjonowanie LGD z podaniem sposobu ich uchwalania i aktualizacji oraz opisem głównych kwestii, które będą w nich zawarte. </w:t>
      </w:r>
    </w:p>
    <w:p w:rsidR="00B20F8D" w:rsidRPr="00B20F8D" w:rsidRDefault="00B20F8D" w:rsidP="00DE0C89">
      <w:pPr>
        <w:pStyle w:val="Default"/>
        <w:spacing w:before="60"/>
        <w:ind w:firstLine="709"/>
        <w:jc w:val="both"/>
        <w:rPr>
          <w:rFonts w:ascii="Times New Roman" w:hAnsi="Times New Roman" w:cs="Times New Roman"/>
          <w:sz w:val="22"/>
          <w:szCs w:val="22"/>
        </w:rPr>
      </w:pPr>
      <w:r w:rsidRPr="00B20F8D">
        <w:rPr>
          <w:rFonts w:ascii="Times New Roman" w:hAnsi="Times New Roman" w:cs="Times New Roman"/>
          <w:sz w:val="22"/>
          <w:szCs w:val="22"/>
        </w:rPr>
        <w:t>Lokalna Grupa Działania</w:t>
      </w:r>
      <w:r>
        <w:rPr>
          <w:rFonts w:ascii="Times New Roman" w:hAnsi="Times New Roman" w:cs="Times New Roman"/>
          <w:sz w:val="22"/>
          <w:szCs w:val="22"/>
        </w:rPr>
        <w:t xml:space="preserve"> Stowarzyszenie</w:t>
      </w:r>
      <w:r w:rsidRPr="00B20F8D">
        <w:rPr>
          <w:rFonts w:ascii="Times New Roman" w:hAnsi="Times New Roman" w:cs="Times New Roman"/>
          <w:sz w:val="22"/>
          <w:szCs w:val="22"/>
        </w:rPr>
        <w:t xml:space="preserve"> „</w:t>
      </w:r>
      <w:r>
        <w:rPr>
          <w:rFonts w:ascii="Times New Roman" w:hAnsi="Times New Roman" w:cs="Times New Roman"/>
          <w:sz w:val="22"/>
          <w:szCs w:val="22"/>
        </w:rPr>
        <w:t>Południowa Warmia</w:t>
      </w:r>
      <w:r w:rsidRPr="00B20F8D">
        <w:rPr>
          <w:rFonts w:ascii="Times New Roman" w:hAnsi="Times New Roman" w:cs="Times New Roman"/>
          <w:sz w:val="22"/>
          <w:szCs w:val="22"/>
        </w:rPr>
        <w:t xml:space="preserve">” działa na podstawie przepisów ustawy z dnia 7 marca 2007 r. o wspieraniu rozwoju obszarów wiejskich z udziałem środków Europejskiego Funduszu Rolnego na rzecz Rozwoju Obszarów </w:t>
      </w:r>
      <w:r w:rsidRPr="00EF7D8A">
        <w:rPr>
          <w:rFonts w:ascii="Times New Roman" w:hAnsi="Times New Roman" w:cs="Times New Roman"/>
          <w:sz w:val="22"/>
          <w:szCs w:val="22"/>
        </w:rPr>
        <w:t xml:space="preserve">Wiejskich (Dz. U., Nr 64, poz. 427 ze zm.), ustawy z dnia 7 kwietnia 1989 r. Prawo o stowarzyszeniach (Dz. U. z 2001 r. Nr 79, poz. 855 ze zm.), </w:t>
      </w:r>
      <w:r w:rsidR="00EF7D8A" w:rsidRPr="00EF7D8A">
        <w:rPr>
          <w:rFonts w:ascii="Times New Roman" w:hAnsi="Times New Roman" w:cs="Times New Roman"/>
          <w:sz w:val="22"/>
          <w:szCs w:val="22"/>
        </w:rPr>
        <w:t xml:space="preserve">ustawy z dnia 20 lutego 2015 r. o rozwoju lokalnym z udziałem lokalnej społeczności (Dz.U. 2015, poz. 378), </w:t>
      </w:r>
      <w:r w:rsidRPr="00EF7D8A">
        <w:rPr>
          <w:rFonts w:ascii="Times New Roman" w:hAnsi="Times New Roman" w:cs="Times New Roman"/>
          <w:sz w:val="22"/>
          <w:szCs w:val="22"/>
        </w:rPr>
        <w:t>rozporządzenia Rady (WE) nr 1698/2005 z dnia 20 września 2005 r. w sprawie wsparcia</w:t>
      </w:r>
      <w:r w:rsidRPr="00B20F8D">
        <w:rPr>
          <w:rFonts w:ascii="Times New Roman" w:hAnsi="Times New Roman" w:cs="Times New Roman"/>
          <w:sz w:val="22"/>
          <w:szCs w:val="22"/>
        </w:rPr>
        <w:t xml:space="preserve"> Rozwoju obszarów wiejskich przez Europejski Fundusz Rolny na rzecz Rozwoju Obszarów Wiejskich (Dz. Urz.</w:t>
      </w:r>
      <w:r w:rsidR="00EF7D8A">
        <w:rPr>
          <w:rFonts w:ascii="Times New Roman" w:hAnsi="Times New Roman" w:cs="Times New Roman"/>
          <w:sz w:val="22"/>
          <w:szCs w:val="22"/>
        </w:rPr>
        <w:t xml:space="preserve"> UE l277 z 21.10.2005 r. str.1) </w:t>
      </w:r>
      <w:r w:rsidRPr="00B20F8D">
        <w:rPr>
          <w:rFonts w:ascii="Times New Roman" w:hAnsi="Times New Roman" w:cs="Times New Roman"/>
          <w:sz w:val="22"/>
          <w:szCs w:val="22"/>
        </w:rPr>
        <w:t>oraz Statutu LGD „</w:t>
      </w:r>
      <w:r>
        <w:rPr>
          <w:rFonts w:ascii="Times New Roman" w:hAnsi="Times New Roman" w:cs="Times New Roman"/>
          <w:sz w:val="22"/>
          <w:szCs w:val="22"/>
        </w:rPr>
        <w:t>Południowa Warmia</w:t>
      </w:r>
      <w:r w:rsidRPr="00B20F8D">
        <w:rPr>
          <w:rFonts w:ascii="Times New Roman" w:hAnsi="Times New Roman" w:cs="Times New Roman"/>
          <w:sz w:val="22"/>
          <w:szCs w:val="22"/>
        </w:rPr>
        <w:t xml:space="preserve">”. </w:t>
      </w:r>
    </w:p>
    <w:p w:rsidR="00B20F8D" w:rsidRPr="00B20F8D" w:rsidRDefault="00B20F8D" w:rsidP="00DE0C89">
      <w:pPr>
        <w:autoSpaceDE w:val="0"/>
        <w:autoSpaceDN w:val="0"/>
        <w:adjustRightInd w:val="0"/>
        <w:spacing w:before="60" w:after="0" w:line="240" w:lineRule="auto"/>
        <w:ind w:firstLine="360"/>
        <w:rPr>
          <w:rFonts w:ascii="Times New Roman" w:hAnsi="Times New Roman" w:cs="Times New Roman"/>
          <w:color w:val="000000"/>
        </w:rPr>
      </w:pPr>
      <w:r w:rsidRPr="00B20F8D">
        <w:rPr>
          <w:rFonts w:ascii="Times New Roman" w:hAnsi="Times New Roman" w:cs="Times New Roman"/>
          <w:color w:val="000000"/>
        </w:rPr>
        <w:t>Dokumentami wewnętrznymi regulującymi zasady działania LGD „</w:t>
      </w:r>
      <w:r>
        <w:rPr>
          <w:rFonts w:ascii="Times New Roman" w:hAnsi="Times New Roman" w:cs="Times New Roman"/>
          <w:color w:val="000000"/>
        </w:rPr>
        <w:t>Południowa Warmia</w:t>
      </w:r>
      <w:r w:rsidRPr="00B20F8D">
        <w:rPr>
          <w:rFonts w:ascii="Times New Roman" w:hAnsi="Times New Roman" w:cs="Times New Roman"/>
          <w:color w:val="000000"/>
        </w:rPr>
        <w:t xml:space="preserve">” są: </w:t>
      </w:r>
    </w:p>
    <w:p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Statut, </w:t>
      </w:r>
    </w:p>
    <w:p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Rady, </w:t>
      </w:r>
    </w:p>
    <w:p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Komisji Rewizyjnej, </w:t>
      </w:r>
    </w:p>
    <w:p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Zarządu Stowarzyszenia, </w:t>
      </w:r>
    </w:p>
    <w:p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w:t>
      </w:r>
      <w:r>
        <w:rPr>
          <w:rFonts w:ascii="Times New Roman" w:hAnsi="Times New Roman" w:cs="Times New Roman"/>
          <w:color w:val="000000"/>
        </w:rPr>
        <w:t>Pracy</w:t>
      </w:r>
      <w:r w:rsidRPr="00B20F8D">
        <w:rPr>
          <w:rFonts w:ascii="Times New Roman" w:hAnsi="Times New Roman" w:cs="Times New Roman"/>
          <w:color w:val="000000"/>
        </w:rPr>
        <w:t xml:space="preserve"> Biura. </w:t>
      </w:r>
    </w:p>
    <w:p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Władzami LGD są: Walne Zebranie Członków, Rada (organ decyzyjny), Zarząd, Komisja Rewizyjna</w:t>
      </w:r>
      <w:r>
        <w:rPr>
          <w:rFonts w:ascii="Times New Roman" w:hAnsi="Times New Roman" w:cs="Times New Roman"/>
          <w:color w:val="000000"/>
        </w:rPr>
        <w:t>.</w:t>
      </w:r>
      <w:r w:rsidRPr="00B20F8D">
        <w:rPr>
          <w:rFonts w:ascii="Times New Roman" w:hAnsi="Times New Roman" w:cs="Times New Roman"/>
          <w:color w:val="000000"/>
        </w:rPr>
        <w:t xml:space="preserve"> Jedna osoba może wchodzić w skład wyłącznie jednego z organów LGD. Kadencja wszystkich władz LGD trwa 4 lata, a ich wybór odbywa się w głosowaniu jawnym, bezwzględną większością głosów. Wybór władz następuje spośród nieograniczonej liczby kandydatów. </w:t>
      </w:r>
    </w:p>
    <w:p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Lokalna Grupa Działania zrzesza członków zwyczajnych</w:t>
      </w:r>
      <w:r>
        <w:rPr>
          <w:rFonts w:ascii="Times New Roman" w:hAnsi="Times New Roman" w:cs="Times New Roman"/>
          <w:color w:val="000000"/>
        </w:rPr>
        <w:t xml:space="preserve"> </w:t>
      </w:r>
      <w:r w:rsidRPr="00B20F8D">
        <w:rPr>
          <w:rFonts w:ascii="Times New Roman" w:hAnsi="Times New Roman" w:cs="Times New Roman"/>
          <w:color w:val="000000"/>
        </w:rPr>
        <w:t>oraz wspierających. Członkiem zwyczajnym może być osoba fizyczna, która spełnia warunki określone w ustawie Prawo o stowarzyszeniach, działa na rzecz rozwoju obszarów wiejskich objętych działaniem LGD lub wyrazi na piśmie deklarację takiego działania, złoży deklarację członk</w:t>
      </w:r>
      <w:r w:rsidR="00CC5855">
        <w:rPr>
          <w:rFonts w:ascii="Times New Roman" w:hAnsi="Times New Roman" w:cs="Times New Roman"/>
          <w:color w:val="000000"/>
        </w:rPr>
        <w:t xml:space="preserve">owską i dokona wpłaty wpisowego, a także </w:t>
      </w:r>
      <w:r w:rsidRPr="00B20F8D">
        <w:rPr>
          <w:rFonts w:ascii="Times New Roman" w:hAnsi="Times New Roman" w:cs="Times New Roman"/>
          <w:color w:val="000000"/>
        </w:rPr>
        <w:t xml:space="preserve">osoba prawna (w tym jednostka samorządu terytorialnego), która </w:t>
      </w:r>
      <w:r w:rsidRPr="00B20F8D">
        <w:rPr>
          <w:rFonts w:ascii="Times New Roman" w:hAnsi="Times New Roman" w:cs="Times New Roman"/>
          <w:color w:val="000000"/>
        </w:rPr>
        <w:lastRenderedPageBreak/>
        <w:t xml:space="preserve">przedstawi uchwałę organu stanowiącego zawierającą wolę przystąpienia do LGD i wskazującą osobę fizyczną reprezentującą ją w LGD oraz złoży deklarację członkowską i dokona wpłaty wpisowego. </w:t>
      </w:r>
    </w:p>
    <w:p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 xml:space="preserve">Członkiem wspierającym może być osoba fizyczna, prawna lub jednostka samorządu terytorialnego chcąca przekazać środki finansowe, darowiznę rzeczową, majątkową lub inny rodzaj pomocy na rzecz LGD nie starając się o członkostwo zwyczajne. O przyjęciu w poczet członków wspierających decyduje Zarząd, podejmując stosowną uchwałę. Członek wspierający nie posiada biernego oraz czynnego prawa wyborczego, może jednak brać udział z głosem doradczym w statutowych władzach LGD. </w:t>
      </w:r>
    </w:p>
    <w:p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 xml:space="preserve">Przyjęcie członka zwyczajnego i wspierającego do LGD następuje na mocy uchwały Zarządu po złożeniu prawidłowo wypełnionej i podpisanej deklaracji członkowskiej. Decyzja odmawiająca przyjęcia w poczet członków LGD podjęta przez Zarząd musi być uzasadniona na piśmie. </w:t>
      </w:r>
    </w:p>
    <w:p w:rsidR="00B20F8D" w:rsidRPr="00B20F8D" w:rsidRDefault="00B20F8D" w:rsidP="00DE0C89">
      <w:pPr>
        <w:autoSpaceDE w:val="0"/>
        <w:autoSpaceDN w:val="0"/>
        <w:adjustRightInd w:val="0"/>
        <w:spacing w:before="60" w:after="0" w:line="240" w:lineRule="auto"/>
        <w:ind w:firstLine="708"/>
        <w:rPr>
          <w:rFonts w:ascii="Times New Roman" w:hAnsi="Times New Roman" w:cs="Times New Roman"/>
          <w:color w:val="000000"/>
        </w:rPr>
      </w:pPr>
      <w:r w:rsidRPr="00B20F8D">
        <w:rPr>
          <w:rFonts w:ascii="Times New Roman" w:hAnsi="Times New Roman" w:cs="Times New Roman"/>
          <w:color w:val="000000"/>
        </w:rPr>
        <w:t>Członkostwo</w:t>
      </w:r>
      <w:r w:rsidR="00161215">
        <w:rPr>
          <w:rFonts w:ascii="Times New Roman" w:hAnsi="Times New Roman" w:cs="Times New Roman"/>
          <w:color w:val="000000"/>
        </w:rPr>
        <w:t xml:space="preserve"> w</w:t>
      </w:r>
      <w:r w:rsidRPr="00B20F8D">
        <w:rPr>
          <w:rFonts w:ascii="Times New Roman" w:hAnsi="Times New Roman" w:cs="Times New Roman"/>
          <w:color w:val="000000"/>
        </w:rPr>
        <w:t xml:space="preserve"> LGD ustaje </w:t>
      </w:r>
      <w:r w:rsidR="00161215">
        <w:rPr>
          <w:rFonts w:ascii="Times New Roman" w:hAnsi="Times New Roman" w:cs="Times New Roman"/>
          <w:color w:val="000000"/>
        </w:rPr>
        <w:t xml:space="preserve">zgodnie z zapisami Statutu. </w:t>
      </w:r>
    </w:p>
    <w:p w:rsidR="00B20F8D" w:rsidRPr="00B20F8D" w:rsidRDefault="00B20F8D" w:rsidP="00DE0C89">
      <w:pPr>
        <w:autoSpaceDE w:val="0"/>
        <w:autoSpaceDN w:val="0"/>
        <w:adjustRightInd w:val="0"/>
        <w:spacing w:before="60" w:after="0" w:line="240" w:lineRule="auto"/>
        <w:ind w:firstLine="708"/>
        <w:jc w:val="both"/>
        <w:rPr>
          <w:rFonts w:ascii="Times New Roman" w:hAnsi="Times New Roman" w:cs="Times New Roman"/>
          <w:color w:val="000000"/>
        </w:rPr>
      </w:pPr>
      <w:r w:rsidRPr="00B20F8D">
        <w:rPr>
          <w:rFonts w:ascii="Times New Roman" w:hAnsi="Times New Roman" w:cs="Times New Roman"/>
          <w:color w:val="000000"/>
        </w:rPr>
        <w:t xml:space="preserve">Podział kompetencji pomiędzy poszczególnymi organami Stowarzyszenia zapewnia rozdział funkcji decyzyjnej od zarządczej, żaden z członków Rady (organu decyzyjnego) nie </w:t>
      </w:r>
      <w:r w:rsidR="009727D9">
        <w:rPr>
          <w:rFonts w:ascii="Times New Roman" w:hAnsi="Times New Roman" w:cs="Times New Roman"/>
          <w:color w:val="000000"/>
        </w:rPr>
        <w:t>może być</w:t>
      </w:r>
      <w:r w:rsidRPr="00B20F8D">
        <w:rPr>
          <w:rFonts w:ascii="Times New Roman" w:hAnsi="Times New Roman" w:cs="Times New Roman"/>
          <w:color w:val="000000"/>
        </w:rPr>
        <w:t xml:space="preserve"> zatrudniony w biurze Lokalnej Grupy Działania </w:t>
      </w:r>
      <w:r w:rsidR="00161215">
        <w:rPr>
          <w:rFonts w:ascii="Times New Roman" w:hAnsi="Times New Roman" w:cs="Times New Roman"/>
          <w:color w:val="000000"/>
        </w:rPr>
        <w:t xml:space="preserve">Stowarzyszenie </w:t>
      </w:r>
      <w:r w:rsidRPr="00B20F8D">
        <w:rPr>
          <w:rFonts w:ascii="Times New Roman" w:hAnsi="Times New Roman" w:cs="Times New Roman"/>
          <w:color w:val="000000"/>
        </w:rPr>
        <w:t>„</w:t>
      </w:r>
      <w:r w:rsidR="00161215">
        <w:rPr>
          <w:rFonts w:ascii="Times New Roman" w:hAnsi="Times New Roman" w:cs="Times New Roman"/>
          <w:color w:val="000000"/>
        </w:rPr>
        <w:t>Południowa Warmia</w:t>
      </w:r>
      <w:r w:rsidRPr="00B20F8D">
        <w:rPr>
          <w:rFonts w:ascii="Times New Roman" w:hAnsi="Times New Roman" w:cs="Times New Roman"/>
          <w:color w:val="000000"/>
        </w:rPr>
        <w:t xml:space="preserve">”. </w:t>
      </w:r>
    </w:p>
    <w:p w:rsidR="00B20F8D" w:rsidRPr="00B20F8D" w:rsidRDefault="00B20F8D" w:rsidP="00DE0C89">
      <w:pPr>
        <w:autoSpaceDE w:val="0"/>
        <w:autoSpaceDN w:val="0"/>
        <w:adjustRightInd w:val="0"/>
        <w:spacing w:before="60" w:after="0" w:line="240" w:lineRule="auto"/>
        <w:ind w:firstLine="708"/>
        <w:jc w:val="both"/>
        <w:rPr>
          <w:rFonts w:ascii="Times New Roman" w:hAnsi="Times New Roman" w:cs="Times New Roman"/>
          <w:color w:val="000000"/>
        </w:rPr>
      </w:pPr>
      <w:r w:rsidRPr="00B20F8D">
        <w:rPr>
          <w:rFonts w:ascii="Times New Roman" w:hAnsi="Times New Roman" w:cs="Times New Roman"/>
          <w:color w:val="000000"/>
        </w:rPr>
        <w:t>Najwyższą władzą LGD „</w:t>
      </w:r>
      <w:r w:rsidR="00161215">
        <w:rPr>
          <w:rFonts w:ascii="Times New Roman" w:hAnsi="Times New Roman" w:cs="Times New Roman"/>
          <w:color w:val="000000"/>
        </w:rPr>
        <w:t>Południowa Warmia</w:t>
      </w:r>
      <w:r w:rsidRPr="00B20F8D">
        <w:rPr>
          <w:rFonts w:ascii="Times New Roman" w:hAnsi="Times New Roman" w:cs="Times New Roman"/>
          <w:color w:val="000000"/>
        </w:rPr>
        <w:t>” jest Walne Zebranie Członków. W Walnym Zebraniu Członków biorą udział z głosem stanowiącym – członkowie zwyczajni oraz z głosem doradczym – członkowie wspierający i zaproszeni goście. Walne Zebranie Członków wybiera członków pozostałych władz tj.: Rady czyli organu decyzyjnego, Zarządu</w:t>
      </w:r>
      <w:r w:rsidR="00FE3BBA">
        <w:rPr>
          <w:rFonts w:ascii="Times New Roman" w:hAnsi="Times New Roman" w:cs="Times New Roman"/>
          <w:color w:val="000000"/>
        </w:rPr>
        <w:t xml:space="preserve"> </w:t>
      </w:r>
      <w:r w:rsidR="00FE3BBA" w:rsidRPr="00B20F8D">
        <w:rPr>
          <w:rFonts w:ascii="Times New Roman" w:hAnsi="Times New Roman" w:cs="Times New Roman"/>
          <w:color w:val="000000"/>
        </w:rPr>
        <w:t>oraz</w:t>
      </w:r>
      <w:r w:rsidRPr="00B20F8D">
        <w:rPr>
          <w:rFonts w:ascii="Times New Roman" w:hAnsi="Times New Roman" w:cs="Times New Roman"/>
          <w:color w:val="000000"/>
        </w:rPr>
        <w:t xml:space="preserve"> Komisji Rewizyjnej. </w:t>
      </w:r>
    </w:p>
    <w:p w:rsidR="00E47DBD" w:rsidRPr="00B20F8D" w:rsidRDefault="00B20F8D" w:rsidP="00DE0C89">
      <w:pPr>
        <w:spacing w:before="60" w:after="0" w:line="240" w:lineRule="auto"/>
        <w:ind w:firstLine="708"/>
        <w:jc w:val="both"/>
        <w:rPr>
          <w:rFonts w:ascii="Times New Roman" w:hAnsi="Times New Roman" w:cs="Times New Roman"/>
        </w:rPr>
      </w:pPr>
      <w:r w:rsidRPr="00B20F8D">
        <w:rPr>
          <w:rFonts w:ascii="Times New Roman" w:hAnsi="Times New Roman" w:cs="Times New Roman"/>
          <w:color w:val="000000"/>
        </w:rPr>
        <w:t>Walne Zebranie Członków może być zwyczajne lub nadzwyczajne. Sprawozdawcze Walne Zebranie Członków zwołuje się raz w roku najpóźniej do 30 czerwca. Nadzwyczajne Walne Zebranie Członków może odbywać się w każdym czasie, w szczególnie uzasadnionych przypadkach. Nadzwyczajne Walne Zebranie Członków zwołuje Zarząd z własnej inicjatywy, na żądanie Komisji</w:t>
      </w:r>
      <w:r w:rsidR="00F901D9">
        <w:rPr>
          <w:rFonts w:ascii="Times New Roman" w:hAnsi="Times New Roman" w:cs="Times New Roman"/>
          <w:color w:val="000000"/>
        </w:rPr>
        <w:t xml:space="preserve"> Rewizyjnej. </w:t>
      </w:r>
    </w:p>
    <w:p w:rsidR="002A134A" w:rsidRDefault="00F901D9" w:rsidP="00DE0C89">
      <w:pPr>
        <w:spacing w:before="60" w:after="0" w:line="240" w:lineRule="auto"/>
        <w:ind w:firstLine="708"/>
        <w:jc w:val="both"/>
        <w:rPr>
          <w:rFonts w:ascii="Times New Roman" w:hAnsi="Times New Roman" w:cs="Times New Roman"/>
        </w:rPr>
      </w:pPr>
      <w:r>
        <w:rPr>
          <w:rFonts w:ascii="Times New Roman" w:hAnsi="Times New Roman" w:cs="Times New Roman"/>
        </w:rPr>
        <w:t xml:space="preserve">Zasady pracy oraz dokumentowania posiedzeń poszczególnych organów Stowarzyszenia określają szczegółowo regulaminu Rady, Zarządu oraz Komisji Rewizyjnej. Pracę Biura określono w Regulaminie Pracy Biura. </w:t>
      </w:r>
    </w:p>
    <w:p w:rsidR="00EF7D8A" w:rsidRPr="00D4243F" w:rsidRDefault="00EF7D8A" w:rsidP="00EF7D8A">
      <w:pPr>
        <w:spacing w:before="60" w:after="0" w:line="240" w:lineRule="auto"/>
        <w:jc w:val="both"/>
        <w:rPr>
          <w:rFonts w:ascii="Times New Roman" w:hAnsi="Times New Roman" w:cs="Times New Roman"/>
        </w:rPr>
      </w:pPr>
    </w:p>
    <w:p w:rsidR="00EF7D8A" w:rsidRPr="00D4243F" w:rsidRDefault="00EF7D8A" w:rsidP="00DE0C89">
      <w:pPr>
        <w:spacing w:before="60" w:after="0" w:line="240" w:lineRule="auto"/>
        <w:rPr>
          <w:rFonts w:ascii="Times New Roman" w:hAnsi="Times New Roman" w:cs="Times New Roman"/>
        </w:rPr>
      </w:pPr>
    </w:p>
    <w:p w:rsidR="0029659E" w:rsidRPr="00D4243F" w:rsidRDefault="0029659E" w:rsidP="00DE0C89">
      <w:pPr>
        <w:spacing w:before="60" w:after="0" w:line="240" w:lineRule="auto"/>
        <w:rPr>
          <w:rFonts w:ascii="Times New Roman" w:hAnsi="Times New Roman" w:cs="Times New Roman"/>
          <w:b/>
        </w:rPr>
      </w:pPr>
      <w:r w:rsidRPr="00D4243F">
        <w:rPr>
          <w:rFonts w:ascii="Times New Roman" w:hAnsi="Times New Roman" w:cs="Times New Roman"/>
          <w:b/>
        </w:rPr>
        <w:t>Rozdział II Partycypacyjny charakter LSR</w:t>
      </w:r>
    </w:p>
    <w:p w:rsidR="0029659E" w:rsidRPr="00D4243F" w:rsidRDefault="0029659E" w:rsidP="00DE0C89">
      <w:pPr>
        <w:spacing w:before="60" w:after="0" w:line="240" w:lineRule="auto"/>
        <w:rPr>
          <w:rFonts w:ascii="Times New Roman" w:hAnsi="Times New Roman" w:cs="Times New Roman"/>
        </w:rPr>
      </w:pPr>
    </w:p>
    <w:p w:rsidR="00211A41" w:rsidRPr="00D4243F" w:rsidRDefault="00211A41" w:rsidP="00DE0C89">
      <w:pPr>
        <w:spacing w:before="60" w:after="0" w:line="240" w:lineRule="auto"/>
        <w:ind w:firstLine="709"/>
        <w:jc w:val="both"/>
        <w:rPr>
          <w:rFonts w:ascii="Times New Roman" w:hAnsi="Times New Roman" w:cs="Times New Roman"/>
        </w:rPr>
      </w:pPr>
      <w:r w:rsidRPr="00D4243F">
        <w:rPr>
          <w:rFonts w:ascii="Times New Roman" w:hAnsi="Times New Roman" w:cs="Times New Roman"/>
        </w:rPr>
        <w:t>Partycypacyjny charakter Lokalnej Strategii Rozwoju jest kluczową jej cechą, w myśl założeń rozwoju lokalnego kierowanego przez społeczność (RLKS) ma on bowiem być gwarantem rozwoju instytucji społeczeństwa obywatelskiego i kapitału społecznego, a zatem stanowi o najbardziej długofalowych jej efektach. W dokumencie Ministerstwa Infrastruktury i Rozwoju „Zasady realizacji instrumentu Rozwój lokalny kierowany przez społeczność w Polsce” czytamy, że „RLKS powinno wykształcać w społecznościach i lokalnych samorządach umiejętności porozumiewania się, wyrażania swoich opinii, ale także współodpowiedzialności za swój własny rozwój. Ta zdolność byłaby w istocie jednym z najważniejszych, długofalowych rezultatów RLKS”. Można przyjąć założenie, że – wobec uzupełniającego charakteru LSR w stosunku do strategicznych, prorozwojowych działań samorządów – to właśnie trwałe zaangażowanie mieszkańców oraz wykształcenie nawyku współpracy mieszkańców (indywidualnie bądź poprzez organizacje społeczne), samorządów i lokalnego biznesu w realizacji działań dla wspólnego dobra stanowią największą, choć niematerialną, korzyść z realizacji LSR w duchu partycypacji trzech sektorów, ze szczególnym uwzględnieniem sektora społecznego.</w:t>
      </w:r>
    </w:p>
    <w:p w:rsidR="00211A41" w:rsidRPr="00D4243F"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4243F">
        <w:rPr>
          <w:rFonts w:ascii="Times New Roman" w:hAnsi="Times New Roman" w:cs="Times New Roman"/>
          <w:color w:val="000000"/>
        </w:rPr>
        <w:t xml:space="preserve">Dotychczasowa praktyka wskazuje na niezbyt dużą aktywność lokalnej społeczności we współtworzeniu Lokalnej Strategii Rozwoju i potrzebę inspiracji ze strony sektora instytucjonalnego </w:t>
      </w:r>
      <w:r w:rsidR="00D4243F">
        <w:rPr>
          <w:rFonts w:ascii="Times New Roman" w:hAnsi="Times New Roman" w:cs="Times New Roman"/>
          <w:color w:val="000000"/>
        </w:rPr>
        <w:t>jakim są organizacje pozarządowe i lokalne</w:t>
      </w:r>
      <w:r w:rsidRPr="00D4243F">
        <w:rPr>
          <w:rFonts w:ascii="Times New Roman" w:hAnsi="Times New Roman" w:cs="Times New Roman"/>
          <w:color w:val="000000"/>
        </w:rPr>
        <w:t xml:space="preserve"> władz</w:t>
      </w:r>
      <w:r w:rsidR="00D4243F">
        <w:rPr>
          <w:rFonts w:ascii="Times New Roman" w:hAnsi="Times New Roman" w:cs="Times New Roman"/>
          <w:color w:val="000000"/>
        </w:rPr>
        <w:t>e samorządowych</w:t>
      </w:r>
      <w:r w:rsidRPr="00D4243F">
        <w:rPr>
          <w:rFonts w:ascii="Times New Roman" w:hAnsi="Times New Roman" w:cs="Times New Roman"/>
          <w:color w:val="000000"/>
        </w:rPr>
        <w:t xml:space="preserve">. </w:t>
      </w:r>
    </w:p>
    <w:p w:rsidR="00211A41" w:rsidRPr="00D4243F"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4243F">
        <w:rPr>
          <w:rFonts w:ascii="Times New Roman" w:hAnsi="Times New Roman" w:cs="Times New Roman"/>
          <w:color w:val="000000"/>
        </w:rPr>
        <w:t>W ramach prac nad koncepcją nowej Lokalnej Strategii Rozwoju, która będzie realizowana na terenie LGD „Południowa Warmia” w latach 2014</w:t>
      </w:r>
      <w:r w:rsidR="00D4243F" w:rsidRPr="00D4243F">
        <w:rPr>
          <w:rFonts w:ascii="Times New Roman" w:hAnsi="Times New Roman" w:cs="Times New Roman"/>
        </w:rPr>
        <w:t>–</w:t>
      </w:r>
      <w:r w:rsidRPr="00D4243F">
        <w:rPr>
          <w:rFonts w:ascii="Times New Roman" w:hAnsi="Times New Roman" w:cs="Times New Roman"/>
          <w:color w:val="000000"/>
        </w:rPr>
        <w:t>2020 zastosowano szereg działań aktywizujących i zachęcających do dyskusji przedstawicieli sektora społecznego</w:t>
      </w:r>
      <w:r w:rsidR="00D4243F">
        <w:rPr>
          <w:rFonts w:ascii="Times New Roman" w:hAnsi="Times New Roman" w:cs="Times New Roman"/>
          <w:color w:val="000000"/>
        </w:rPr>
        <w:t>, gospodarczego, publicznego</w:t>
      </w:r>
      <w:r w:rsidRPr="00D4243F">
        <w:rPr>
          <w:rFonts w:ascii="Times New Roman" w:hAnsi="Times New Roman" w:cs="Times New Roman"/>
          <w:color w:val="000000"/>
        </w:rPr>
        <w:t xml:space="preserve"> i mieszkańców zainteresowanych gmin. Umożliwiono mieszkańcom wpływ na kształt rodzącej się Lokalnej Strategii Rozwoju na kilka sposobów. </w:t>
      </w:r>
    </w:p>
    <w:p w:rsidR="00676C8E"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4243F">
        <w:rPr>
          <w:rFonts w:ascii="Times New Roman" w:hAnsi="Times New Roman" w:cs="Times New Roman"/>
          <w:color w:val="000000"/>
        </w:rPr>
        <w:t xml:space="preserve">Po pierwsze, na przełomie sierpnia i września 2014 roku przeprowadzono badanie ankietowe wśród mieszkańców gmin wchodzących w skład LGD </w:t>
      </w:r>
      <w:r w:rsidR="00D4243F">
        <w:rPr>
          <w:rFonts w:ascii="Times New Roman" w:hAnsi="Times New Roman" w:cs="Times New Roman"/>
          <w:color w:val="000000"/>
        </w:rPr>
        <w:t xml:space="preserve">Stowarzyszenie </w:t>
      </w:r>
      <w:r w:rsidRPr="00D4243F">
        <w:rPr>
          <w:rFonts w:ascii="Times New Roman" w:hAnsi="Times New Roman" w:cs="Times New Roman"/>
          <w:color w:val="000000"/>
        </w:rPr>
        <w:t>„Południowa Warmia”. Po opracowaniu wyników ankiet zorganizowano w każdej z gmin wywiady zogniskowane (fokusy), podczas których pracownicy Biura LGD „Południowa Warmia” wraz z zewnętrznym ekspertem przyjmowali uwagi i propozycje mieszkańców w ramach partycypacyjnej diagnozy obszaru LGD</w:t>
      </w:r>
      <w:r w:rsidR="00676C8E">
        <w:rPr>
          <w:rFonts w:ascii="Times New Roman" w:hAnsi="Times New Roman" w:cs="Times New Roman"/>
          <w:color w:val="000000"/>
        </w:rPr>
        <w:t>.</w:t>
      </w:r>
    </w:p>
    <w:p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rsidR="00211A41" w:rsidRDefault="00676C8E" w:rsidP="00676C8E">
      <w:pPr>
        <w:autoSpaceDE w:val="0"/>
        <w:autoSpaceDN w:val="0"/>
        <w:adjustRightInd w:val="0"/>
        <w:spacing w:before="60" w:after="0" w:line="240" w:lineRule="auto"/>
        <w:jc w:val="center"/>
        <w:rPr>
          <w:rFonts w:ascii="Times New Roman" w:hAnsi="Times New Roman" w:cs="Times New Roman"/>
          <w:color w:val="000000"/>
        </w:rPr>
      </w:pPr>
      <w:r>
        <w:rPr>
          <w:rFonts w:ascii="Times New Roman" w:hAnsi="Times New Roman" w:cs="Times New Roman"/>
          <w:color w:val="000000"/>
        </w:rPr>
        <w:lastRenderedPageBreak/>
        <w:t>Miejsca i terminy spotkań z mieszkańcami w ramach wywiadów zogniskowanych</w:t>
      </w:r>
    </w:p>
    <w:p w:rsidR="00676C8E" w:rsidRPr="00D4243F" w:rsidRDefault="00676C8E" w:rsidP="00676C8E">
      <w:pPr>
        <w:autoSpaceDE w:val="0"/>
        <w:autoSpaceDN w:val="0"/>
        <w:adjustRightInd w:val="0"/>
        <w:spacing w:before="60" w:after="0" w:line="240" w:lineRule="auto"/>
        <w:jc w:val="center"/>
        <w:rPr>
          <w:rFonts w:ascii="Times New Roman" w:hAnsi="Times New Roman" w:cs="Times New Roman"/>
          <w:color w:val="000000"/>
        </w:rPr>
      </w:pPr>
    </w:p>
    <w:tbl>
      <w:tblPr>
        <w:tblStyle w:val="Tabela-Siatka"/>
        <w:tblW w:w="10120" w:type="dxa"/>
        <w:jc w:val="center"/>
        <w:tblLook w:val="04A0" w:firstRow="1" w:lastRow="0" w:firstColumn="1" w:lastColumn="0" w:noHBand="0" w:noVBand="1"/>
      </w:tblPr>
      <w:tblGrid>
        <w:gridCol w:w="571"/>
        <w:gridCol w:w="1522"/>
        <w:gridCol w:w="2835"/>
        <w:gridCol w:w="2693"/>
        <w:gridCol w:w="2499"/>
      </w:tblGrid>
      <w:tr w:rsidR="00211A41" w:rsidRPr="00676C8E" w:rsidTr="00F21652">
        <w:trPr>
          <w:jc w:val="center"/>
        </w:trPr>
        <w:tc>
          <w:tcPr>
            <w:tcW w:w="571" w:type="dxa"/>
            <w:vAlign w:val="center"/>
          </w:tcPr>
          <w:p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Lp.</w:t>
            </w:r>
          </w:p>
        </w:tc>
        <w:tc>
          <w:tcPr>
            <w:tcW w:w="1522" w:type="dxa"/>
            <w:vAlign w:val="center"/>
          </w:tcPr>
          <w:p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Nazwa Gminy</w:t>
            </w:r>
          </w:p>
        </w:tc>
        <w:tc>
          <w:tcPr>
            <w:tcW w:w="2835" w:type="dxa"/>
            <w:vAlign w:val="center"/>
          </w:tcPr>
          <w:p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Miejsce spotkania (adres)</w:t>
            </w:r>
          </w:p>
        </w:tc>
        <w:tc>
          <w:tcPr>
            <w:tcW w:w="2693" w:type="dxa"/>
            <w:vAlign w:val="center"/>
          </w:tcPr>
          <w:p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Termin spotkania wraz z godzinami spotkania</w:t>
            </w:r>
            <w:r w:rsidR="009727D9" w:rsidRPr="00676C8E">
              <w:rPr>
                <w:rFonts w:ascii="Times New Roman" w:hAnsi="Times New Roman" w:cs="Times New Roman"/>
              </w:rPr>
              <w:t xml:space="preserve"> </w:t>
            </w:r>
            <w:r w:rsidRPr="00676C8E">
              <w:rPr>
                <w:rFonts w:ascii="Times New Roman" w:hAnsi="Times New Roman" w:cs="Times New Roman"/>
              </w:rPr>
              <w:t>oraz liczba uczestników</w:t>
            </w:r>
          </w:p>
        </w:tc>
        <w:tc>
          <w:tcPr>
            <w:tcW w:w="2499" w:type="dxa"/>
            <w:vAlign w:val="center"/>
          </w:tcPr>
          <w:p w:rsidR="00211A41" w:rsidRPr="00676C8E" w:rsidRDefault="00211A41" w:rsidP="00676C8E">
            <w:pPr>
              <w:tabs>
                <w:tab w:val="left" w:pos="567"/>
              </w:tabs>
              <w:jc w:val="center"/>
              <w:rPr>
                <w:rFonts w:ascii="Times New Roman" w:hAnsi="Times New Roman" w:cs="Times New Roman"/>
              </w:rPr>
            </w:pPr>
            <w:r w:rsidRPr="00676C8E">
              <w:rPr>
                <w:rFonts w:ascii="Times New Roman" w:eastAsia="Times New Roman" w:hAnsi="Times New Roman" w:cs="Times New Roman"/>
                <w:lang w:eastAsia="pl-PL"/>
              </w:rPr>
              <w:t>Planowany program spotkania</w:t>
            </w: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1.</w:t>
            </w:r>
          </w:p>
        </w:tc>
        <w:tc>
          <w:tcPr>
            <w:tcW w:w="1522" w:type="dxa"/>
            <w:vAlign w:val="center"/>
          </w:tcPr>
          <w:p w:rsidR="00F055E1" w:rsidRPr="00676C8E" w:rsidRDefault="00A8204B" w:rsidP="00676C8E">
            <w:pPr>
              <w:tabs>
                <w:tab w:val="left" w:pos="567"/>
              </w:tabs>
              <w:rPr>
                <w:rFonts w:ascii="Times New Roman" w:hAnsi="Times New Roman" w:cs="Times New Roman"/>
              </w:rPr>
            </w:pPr>
            <w:r>
              <w:rPr>
                <w:rFonts w:ascii="Times New Roman" w:hAnsi="Times New Roman" w:cs="Times New Roman"/>
              </w:rPr>
              <w:t>Gietrzwałd</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Dom Kultury w Biesalu, 11-036 Gietrzwałd</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28.11.2014 r. </w:t>
            </w:r>
          </w:p>
          <w:p w:rsidR="00F055E1" w:rsidRDefault="00F055E1" w:rsidP="00A8204B">
            <w:pPr>
              <w:tabs>
                <w:tab w:val="left" w:pos="567"/>
              </w:tabs>
              <w:jc w:val="center"/>
              <w:rPr>
                <w:rFonts w:ascii="Times New Roman" w:hAnsi="Times New Roman" w:cs="Times New Roman"/>
              </w:rPr>
            </w:pPr>
            <w:r w:rsidRPr="00676C8E">
              <w:rPr>
                <w:rFonts w:ascii="Times New Roman" w:hAnsi="Times New Roman" w:cs="Times New Roman"/>
              </w:rPr>
              <w:t>godz. 15.00–18.00</w:t>
            </w:r>
          </w:p>
          <w:p w:rsidR="00112081" w:rsidRPr="00676C8E" w:rsidRDefault="009A3E35" w:rsidP="00A8204B">
            <w:pPr>
              <w:tabs>
                <w:tab w:val="left" w:pos="567"/>
              </w:tabs>
              <w:jc w:val="center"/>
              <w:rPr>
                <w:rFonts w:ascii="Times New Roman" w:hAnsi="Times New Roman" w:cs="Times New Roman"/>
              </w:rPr>
            </w:pPr>
            <w:r>
              <w:rPr>
                <w:rFonts w:ascii="Times New Roman" w:hAnsi="Times New Roman" w:cs="Times New Roman"/>
              </w:rPr>
              <w:t xml:space="preserve">10 </w:t>
            </w:r>
            <w:r w:rsidR="00112081" w:rsidRPr="002E6EF1">
              <w:rPr>
                <w:rFonts w:ascii="Times New Roman" w:hAnsi="Times New Roman" w:cs="Times New Roman"/>
              </w:rPr>
              <w:t>osób</w:t>
            </w:r>
          </w:p>
        </w:tc>
        <w:tc>
          <w:tcPr>
            <w:tcW w:w="2499" w:type="dxa"/>
            <w:vMerge w:val="restart"/>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color w:val="000000"/>
              </w:rPr>
              <w:t>Praca nad oceną potencjału LGD, w tym analiza mocnych i słabych stron, szans i zagrożeń, zgłaszanie opinii, pomysłów, wyznaczanie kierunków – celów rozwoju obszaru z uwzględnieniem kierunków wsparcia i założeń</w:t>
            </w:r>
            <w:r>
              <w:rPr>
                <w:rFonts w:ascii="Times New Roman" w:hAnsi="Times New Roman" w:cs="Times New Roman"/>
                <w:color w:val="000000"/>
              </w:rPr>
              <w:t xml:space="preserve"> </w:t>
            </w:r>
            <w:r w:rsidRPr="00676C8E">
              <w:rPr>
                <w:rFonts w:ascii="Times New Roman" w:hAnsi="Times New Roman" w:cs="Times New Roman"/>
                <w:color w:val="000000"/>
              </w:rPr>
              <w:t>programowych PROW na lata 2014</w:t>
            </w:r>
            <w:r w:rsidRPr="00676C8E">
              <w:rPr>
                <w:rFonts w:ascii="Times New Roman" w:hAnsi="Times New Roman" w:cs="Times New Roman"/>
              </w:rPr>
              <w:t>–</w:t>
            </w:r>
            <w:r w:rsidRPr="00676C8E">
              <w:rPr>
                <w:rFonts w:ascii="Times New Roman" w:hAnsi="Times New Roman" w:cs="Times New Roman"/>
                <w:color w:val="000000"/>
              </w:rPr>
              <w:t>2020</w:t>
            </w: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2.</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Biskupiec</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 xml:space="preserve">Biskupiecki Dom Kultury, </w:t>
            </w:r>
          </w:p>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ul. Matejki 5, 11-300 Biskupiec</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27.11.2014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14.00–17.00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6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3.</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Kolno</w:t>
            </w:r>
          </w:p>
        </w:tc>
        <w:tc>
          <w:tcPr>
            <w:tcW w:w="2835" w:type="dxa"/>
            <w:vAlign w:val="center"/>
          </w:tcPr>
          <w:p w:rsidR="00F055E1" w:rsidRPr="00676C8E" w:rsidRDefault="00F055E1" w:rsidP="00A8204B">
            <w:pPr>
              <w:tabs>
                <w:tab w:val="left" w:pos="567"/>
              </w:tabs>
              <w:rPr>
                <w:rFonts w:ascii="Times New Roman" w:hAnsi="Times New Roman" w:cs="Times New Roman"/>
              </w:rPr>
            </w:pPr>
            <w:r w:rsidRPr="00676C8E">
              <w:rPr>
                <w:rFonts w:ascii="Times New Roman" w:hAnsi="Times New Roman" w:cs="Times New Roman"/>
              </w:rPr>
              <w:t xml:space="preserve">Gminny Ośrodek Kultury w </w:t>
            </w:r>
            <w:r w:rsidR="00A8204B">
              <w:rPr>
                <w:rFonts w:ascii="Times New Roman" w:hAnsi="Times New Roman" w:cs="Times New Roman"/>
              </w:rPr>
              <w:t>Bęsi</w:t>
            </w:r>
            <w:r w:rsidRPr="00676C8E">
              <w:rPr>
                <w:rFonts w:ascii="Times New Roman" w:hAnsi="Times New Roman" w:cs="Times New Roman"/>
              </w:rPr>
              <w:t>, 11-311 Kolno</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27.11.2014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10.00–13.00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3 osoby</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4.</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Olsztynek</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 xml:space="preserve">Urząd Miejski w Olsztynku, ul. Ratusz 1, </w:t>
            </w:r>
            <w:r w:rsidRPr="00676C8E">
              <w:rPr>
                <w:rFonts w:ascii="Times New Roman" w:hAnsi="Times New Roman" w:cs="Times New Roman"/>
              </w:rPr>
              <w:br/>
              <w:t>11-015 Olsztynek</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14.11.2014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14.00–17.00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6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5.</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Purda</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Ochotnicza Straży Pożarna w Purdzie, 11-030 Purda</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13.11.2014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10.00–13.00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11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6.</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Stawiguda</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Urząd Gminy Stawiguda,</w:t>
            </w:r>
          </w:p>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ul. Olsztyńska 10, 11-034 Stawiguda</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14.11.2014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10.00–13.00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10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7.</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Pasym</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 xml:space="preserve">Miejski Ośrodek Kultury, </w:t>
            </w:r>
          </w:p>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ul. Rynek 10A, 12-130 Pasym</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15.11.2014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16.30–18.30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11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8.</w:t>
            </w:r>
          </w:p>
        </w:tc>
        <w:tc>
          <w:tcPr>
            <w:tcW w:w="1522"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Barczewo</w:t>
            </w:r>
          </w:p>
        </w:tc>
        <w:tc>
          <w:tcPr>
            <w:tcW w:w="2835" w:type="dxa"/>
            <w:vAlign w:val="center"/>
          </w:tcPr>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 xml:space="preserve">Ochotnicza Straż Pożarna, </w:t>
            </w:r>
          </w:p>
          <w:p w:rsidR="00F055E1" w:rsidRPr="00676C8E" w:rsidRDefault="00F055E1" w:rsidP="00676C8E">
            <w:pPr>
              <w:tabs>
                <w:tab w:val="left" w:pos="567"/>
              </w:tabs>
              <w:rPr>
                <w:rFonts w:ascii="Times New Roman" w:hAnsi="Times New Roman" w:cs="Times New Roman"/>
              </w:rPr>
            </w:pPr>
            <w:r w:rsidRPr="00676C8E">
              <w:rPr>
                <w:rFonts w:ascii="Times New Roman" w:hAnsi="Times New Roman" w:cs="Times New Roman"/>
              </w:rPr>
              <w:t>ul. Olsztyńska 5, 11-010 Barczewo</w:t>
            </w:r>
          </w:p>
        </w:tc>
        <w:tc>
          <w:tcPr>
            <w:tcW w:w="2693" w:type="dxa"/>
            <w:vAlign w:val="center"/>
          </w:tcPr>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 xml:space="preserve">13.11.2014 r. </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godz. 14.00–17.00</w:t>
            </w:r>
          </w:p>
          <w:p w:rsidR="00F055E1" w:rsidRPr="00676C8E" w:rsidRDefault="00F055E1" w:rsidP="00676C8E">
            <w:pPr>
              <w:tabs>
                <w:tab w:val="left" w:pos="567"/>
              </w:tabs>
              <w:jc w:val="center"/>
              <w:rPr>
                <w:rFonts w:ascii="Times New Roman" w:hAnsi="Times New Roman" w:cs="Times New Roman"/>
              </w:rPr>
            </w:pPr>
            <w:r w:rsidRPr="00676C8E">
              <w:rPr>
                <w:rFonts w:ascii="Times New Roman" w:hAnsi="Times New Roman" w:cs="Times New Roman"/>
              </w:rPr>
              <w:t>7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r w:rsidR="00F055E1" w:rsidRPr="00676C8E" w:rsidTr="00F21652">
        <w:trPr>
          <w:jc w:val="center"/>
        </w:trPr>
        <w:tc>
          <w:tcPr>
            <w:tcW w:w="571" w:type="dxa"/>
            <w:vAlign w:val="center"/>
          </w:tcPr>
          <w:p w:rsidR="00F055E1" w:rsidRPr="00676C8E" w:rsidRDefault="00F055E1" w:rsidP="00676C8E">
            <w:pPr>
              <w:tabs>
                <w:tab w:val="left" w:pos="567"/>
              </w:tabs>
              <w:jc w:val="center"/>
              <w:rPr>
                <w:rFonts w:ascii="Times New Roman" w:hAnsi="Times New Roman" w:cs="Times New Roman"/>
              </w:rPr>
            </w:pPr>
            <w:r>
              <w:rPr>
                <w:rFonts w:ascii="Times New Roman" w:hAnsi="Times New Roman" w:cs="Times New Roman"/>
              </w:rPr>
              <w:t>9.</w:t>
            </w:r>
          </w:p>
        </w:tc>
        <w:tc>
          <w:tcPr>
            <w:tcW w:w="1522" w:type="dxa"/>
            <w:vAlign w:val="center"/>
          </w:tcPr>
          <w:p w:rsidR="00F055E1" w:rsidRPr="00676C8E" w:rsidRDefault="00F055E1" w:rsidP="00676C8E">
            <w:pPr>
              <w:tabs>
                <w:tab w:val="left" w:pos="567"/>
              </w:tabs>
              <w:rPr>
                <w:rFonts w:ascii="Times New Roman" w:hAnsi="Times New Roman" w:cs="Times New Roman"/>
              </w:rPr>
            </w:pPr>
            <w:r>
              <w:rPr>
                <w:rFonts w:ascii="Times New Roman" w:hAnsi="Times New Roman" w:cs="Times New Roman"/>
              </w:rPr>
              <w:t>Sorkwity</w:t>
            </w:r>
          </w:p>
        </w:tc>
        <w:tc>
          <w:tcPr>
            <w:tcW w:w="2835" w:type="dxa"/>
            <w:vAlign w:val="center"/>
          </w:tcPr>
          <w:p w:rsidR="00F055E1" w:rsidRPr="00676C8E" w:rsidRDefault="00F055E1" w:rsidP="00676C8E">
            <w:pPr>
              <w:tabs>
                <w:tab w:val="left" w:pos="567"/>
              </w:tabs>
              <w:rPr>
                <w:rFonts w:ascii="Times New Roman" w:hAnsi="Times New Roman" w:cs="Times New Roman"/>
              </w:rPr>
            </w:pPr>
            <w:r>
              <w:rPr>
                <w:rFonts w:ascii="Times New Roman" w:hAnsi="Times New Roman" w:cs="Times New Roman"/>
              </w:rPr>
              <w:t>Urząd Gminy w Sorkwitach, ul. Olsztyńska</w:t>
            </w:r>
            <w:r w:rsidR="00A8204B">
              <w:rPr>
                <w:rFonts w:ascii="Times New Roman" w:hAnsi="Times New Roman" w:cs="Times New Roman"/>
              </w:rPr>
              <w:t xml:space="preserve"> 16</w:t>
            </w:r>
            <w:r>
              <w:rPr>
                <w:rFonts w:ascii="Times New Roman" w:hAnsi="Times New Roman" w:cs="Times New Roman"/>
              </w:rPr>
              <w:t>A, 11-371 Sorkwity</w:t>
            </w:r>
          </w:p>
        </w:tc>
        <w:tc>
          <w:tcPr>
            <w:tcW w:w="2693" w:type="dxa"/>
            <w:vAlign w:val="center"/>
          </w:tcPr>
          <w:p w:rsidR="00F055E1" w:rsidRDefault="00F055E1" w:rsidP="00676C8E">
            <w:pPr>
              <w:tabs>
                <w:tab w:val="left" w:pos="567"/>
              </w:tabs>
              <w:jc w:val="center"/>
              <w:rPr>
                <w:rFonts w:ascii="Times New Roman" w:hAnsi="Times New Roman" w:cs="Times New Roman"/>
              </w:rPr>
            </w:pPr>
            <w:r>
              <w:rPr>
                <w:rFonts w:ascii="Times New Roman" w:hAnsi="Times New Roman" w:cs="Times New Roman"/>
              </w:rPr>
              <w:t>28.11.2014 r.</w:t>
            </w:r>
          </w:p>
          <w:p w:rsidR="00F055E1" w:rsidRDefault="00F055E1" w:rsidP="00676C8E">
            <w:pPr>
              <w:tabs>
                <w:tab w:val="left" w:pos="567"/>
              </w:tabs>
              <w:jc w:val="center"/>
              <w:rPr>
                <w:rFonts w:ascii="Times New Roman" w:hAnsi="Times New Roman" w:cs="Times New Roman"/>
              </w:rPr>
            </w:pPr>
            <w:r>
              <w:rPr>
                <w:rFonts w:ascii="Times New Roman" w:hAnsi="Times New Roman" w:cs="Times New Roman"/>
              </w:rPr>
              <w:t>godz. 9.00–12.00</w:t>
            </w:r>
          </w:p>
          <w:p w:rsidR="00F055E1" w:rsidRPr="00676C8E" w:rsidRDefault="00F055E1" w:rsidP="00676C8E">
            <w:pPr>
              <w:tabs>
                <w:tab w:val="left" w:pos="567"/>
              </w:tabs>
              <w:jc w:val="center"/>
              <w:rPr>
                <w:rFonts w:ascii="Times New Roman" w:hAnsi="Times New Roman" w:cs="Times New Roman"/>
              </w:rPr>
            </w:pPr>
            <w:r>
              <w:rPr>
                <w:rFonts w:ascii="Times New Roman" w:hAnsi="Times New Roman" w:cs="Times New Roman"/>
              </w:rPr>
              <w:t>7 osób</w:t>
            </w:r>
          </w:p>
        </w:tc>
        <w:tc>
          <w:tcPr>
            <w:tcW w:w="2499" w:type="dxa"/>
            <w:vMerge/>
          </w:tcPr>
          <w:p w:rsidR="00F055E1" w:rsidRPr="00676C8E" w:rsidRDefault="00F055E1" w:rsidP="00676C8E">
            <w:pPr>
              <w:tabs>
                <w:tab w:val="left" w:pos="567"/>
              </w:tabs>
              <w:jc w:val="center"/>
              <w:rPr>
                <w:rFonts w:ascii="Times New Roman" w:hAnsi="Times New Roman" w:cs="Times New Roman"/>
              </w:rPr>
            </w:pPr>
          </w:p>
        </w:tc>
      </w:tr>
    </w:tbl>
    <w:p w:rsidR="00211A41" w:rsidRPr="00D9132B" w:rsidRDefault="00211A41" w:rsidP="00DE0C89">
      <w:pPr>
        <w:autoSpaceDE w:val="0"/>
        <w:autoSpaceDN w:val="0"/>
        <w:adjustRightInd w:val="0"/>
        <w:spacing w:before="60" w:after="0" w:line="240" w:lineRule="auto"/>
        <w:jc w:val="both"/>
        <w:rPr>
          <w:rFonts w:ascii="Times New Roman" w:hAnsi="Times New Roman" w:cs="Times New Roman"/>
          <w:color w:val="000000"/>
        </w:rPr>
      </w:pPr>
    </w:p>
    <w:p w:rsidR="00211A41" w:rsidRPr="00D9132B"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9132B">
        <w:rPr>
          <w:rFonts w:ascii="Times New Roman" w:hAnsi="Times New Roman" w:cs="Times New Roman"/>
          <w:color w:val="000000"/>
        </w:rPr>
        <w:t>Uwagi można też było zgłaszać w punkcie konsultacyjnym, który funkcjonował w Biurze Lokalnej Grupy Działania Stowarzyszenie „Południowa Warmia” (ul. Mickiewicza 40, II p., pok. Nr 1 i 10) od ponied</w:t>
      </w:r>
      <w:r w:rsidR="00D9132B" w:rsidRPr="00D9132B">
        <w:rPr>
          <w:rFonts w:ascii="Times New Roman" w:hAnsi="Times New Roman" w:cs="Times New Roman"/>
          <w:color w:val="000000"/>
        </w:rPr>
        <w:t>ziałku do piątku w godz. 7.30–</w:t>
      </w:r>
      <w:r w:rsidRPr="00D9132B">
        <w:rPr>
          <w:rFonts w:ascii="Times New Roman" w:hAnsi="Times New Roman" w:cs="Times New Roman"/>
          <w:color w:val="000000"/>
        </w:rPr>
        <w:t xml:space="preserve">15.30. </w:t>
      </w:r>
      <w:r w:rsidR="00E81FDC" w:rsidRPr="00D9132B">
        <w:rPr>
          <w:rFonts w:ascii="Times New Roman" w:hAnsi="Times New Roman" w:cs="Times New Roman"/>
          <w:color w:val="000000"/>
        </w:rPr>
        <w:t>LGD prowadziła też na bieżąco e-konsultacje za pośrednictwem swojej strony internetowej.</w:t>
      </w:r>
    </w:p>
    <w:p w:rsidR="00211A41" w:rsidRPr="00D9132B"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9132B">
        <w:rPr>
          <w:rFonts w:ascii="Times New Roman" w:hAnsi="Times New Roman" w:cs="Times New Roman"/>
          <w:color w:val="000000"/>
        </w:rPr>
        <w:t>Kolejną formą kontaktu mieszkańców z zespołem, opracowującym wnioski do nowej LSR, było otwarte spotkania z mieszkańcami obszaru LGD „Południowa Warmia”, które odbyło się na terenie Gminy Barczewo w dniu 21 kwietnia 2015 roku</w:t>
      </w:r>
      <w:r w:rsidR="00D9132B" w:rsidRPr="00D9132B">
        <w:rPr>
          <w:rFonts w:ascii="Times New Roman" w:hAnsi="Times New Roman" w:cs="Times New Roman"/>
          <w:color w:val="000000"/>
        </w:rPr>
        <w:t>.</w:t>
      </w:r>
      <w:r w:rsidRPr="00D9132B">
        <w:rPr>
          <w:rFonts w:ascii="Times New Roman" w:hAnsi="Times New Roman" w:cs="Times New Roman"/>
          <w:color w:val="000000"/>
        </w:rPr>
        <w:t xml:space="preserve"> </w:t>
      </w:r>
      <w:r w:rsidR="00D9132B" w:rsidRPr="007962C2">
        <w:rPr>
          <w:rFonts w:ascii="Times New Roman" w:hAnsi="Times New Roman" w:cs="Times New Roman"/>
          <w:color w:val="000000"/>
        </w:rPr>
        <w:t>W</w:t>
      </w:r>
      <w:r w:rsidRPr="007962C2">
        <w:rPr>
          <w:rFonts w:ascii="Times New Roman" w:hAnsi="Times New Roman" w:cs="Times New Roman"/>
          <w:color w:val="000000"/>
        </w:rPr>
        <w:t xml:space="preserve">zięło w nim udział </w:t>
      </w:r>
      <w:r w:rsidR="00D9132B" w:rsidRPr="007962C2">
        <w:rPr>
          <w:rFonts w:ascii="Times New Roman" w:hAnsi="Times New Roman" w:cs="Times New Roman"/>
          <w:color w:val="000000"/>
        </w:rPr>
        <w:t>23</w:t>
      </w:r>
      <w:r w:rsidRPr="007962C2">
        <w:rPr>
          <w:rFonts w:ascii="Times New Roman" w:hAnsi="Times New Roman" w:cs="Times New Roman"/>
          <w:color w:val="000000"/>
        </w:rPr>
        <w:t xml:space="preserve"> os</w:t>
      </w:r>
      <w:r w:rsidR="00D9132B" w:rsidRPr="007962C2">
        <w:rPr>
          <w:rFonts w:ascii="Times New Roman" w:hAnsi="Times New Roman" w:cs="Times New Roman"/>
          <w:color w:val="000000"/>
        </w:rPr>
        <w:t>oby</w:t>
      </w:r>
      <w:r w:rsidRPr="007962C2">
        <w:rPr>
          <w:rFonts w:ascii="Times New Roman" w:hAnsi="Times New Roman" w:cs="Times New Roman"/>
          <w:color w:val="000000"/>
        </w:rPr>
        <w:t xml:space="preserve">. Dyskusje były bardzo owocne, uczestniczyły w nich bowiem w większości osoby mające pomysły na </w:t>
      </w:r>
      <w:r w:rsidR="00676C8E">
        <w:rPr>
          <w:rFonts w:ascii="Times New Roman" w:hAnsi="Times New Roman" w:cs="Times New Roman"/>
          <w:color w:val="000000"/>
        </w:rPr>
        <w:t xml:space="preserve">nowe działalności, </w:t>
      </w:r>
      <w:r w:rsidRPr="00D9132B">
        <w:rPr>
          <w:rFonts w:ascii="Times New Roman" w:hAnsi="Times New Roman" w:cs="Times New Roman"/>
          <w:color w:val="000000"/>
        </w:rPr>
        <w:t>zainteresowane konkretnymi rozwiązaniami</w:t>
      </w:r>
      <w:r w:rsidR="00676C8E">
        <w:rPr>
          <w:rFonts w:ascii="Times New Roman" w:hAnsi="Times New Roman" w:cs="Times New Roman"/>
          <w:color w:val="000000"/>
        </w:rPr>
        <w:t>, zgłaszające pomysły, które</w:t>
      </w:r>
      <w:r w:rsidRPr="00D9132B">
        <w:rPr>
          <w:rFonts w:ascii="Times New Roman" w:hAnsi="Times New Roman" w:cs="Times New Roman"/>
          <w:color w:val="000000"/>
        </w:rPr>
        <w:t xml:space="preserve"> </w:t>
      </w:r>
      <w:r w:rsidR="00676C8E">
        <w:rPr>
          <w:rFonts w:ascii="Times New Roman" w:hAnsi="Times New Roman" w:cs="Times New Roman"/>
          <w:color w:val="000000"/>
        </w:rPr>
        <w:t>powinny być uwzględnione w ramach konstruowania i realizacji LSR.</w:t>
      </w:r>
    </w:p>
    <w:p w:rsidR="00211A41" w:rsidRPr="00D9132B" w:rsidRDefault="00051256" w:rsidP="00DE0C89">
      <w:pPr>
        <w:autoSpaceDE w:val="0"/>
        <w:autoSpaceDN w:val="0"/>
        <w:adjustRightInd w:val="0"/>
        <w:spacing w:before="60" w:after="0" w:line="240" w:lineRule="auto"/>
        <w:ind w:firstLine="709"/>
        <w:jc w:val="both"/>
        <w:rPr>
          <w:rFonts w:ascii="Times New Roman" w:hAnsi="Times New Roman" w:cs="Times New Roman"/>
          <w:color w:val="000000"/>
        </w:rPr>
      </w:pPr>
      <w:r>
        <w:rPr>
          <w:rFonts w:ascii="Times New Roman" w:hAnsi="Times New Roman" w:cs="Times New Roman"/>
          <w:color w:val="000000"/>
        </w:rPr>
        <w:t>Podczas</w:t>
      </w:r>
      <w:r w:rsidR="00211A41" w:rsidRPr="00D9132B">
        <w:rPr>
          <w:rFonts w:ascii="Times New Roman" w:hAnsi="Times New Roman" w:cs="Times New Roman"/>
          <w:color w:val="000000"/>
        </w:rPr>
        <w:t xml:space="preserve"> prowadzonych konsultacji, mających na celu zdefiniowanie potrzeb i problemów w ramach partycypacyjnej diagnozy</w:t>
      </w:r>
      <w:r>
        <w:rPr>
          <w:rFonts w:ascii="Times New Roman" w:hAnsi="Times New Roman" w:cs="Times New Roman"/>
          <w:color w:val="000000"/>
        </w:rPr>
        <w:t>,</w:t>
      </w:r>
      <w:r w:rsidR="00211A41" w:rsidRPr="00D9132B">
        <w:rPr>
          <w:rFonts w:ascii="Times New Roman" w:hAnsi="Times New Roman" w:cs="Times New Roman"/>
          <w:color w:val="000000"/>
        </w:rPr>
        <w:t xml:space="preserve"> odbył się także szereg spotkań zespołu roboczego budującego strategię. Dodatkowo, w celu usystematyzowania poczynionych ustaleń oraz dokonania analizy uwag zgłoszonych w procesie konsultacji społecznych dla członków zespołu roboczego zorganizowano dwa warsztaty konsultacyjne</w:t>
      </w:r>
      <w:r w:rsidR="00E81FDC" w:rsidRPr="00D9132B">
        <w:rPr>
          <w:rFonts w:ascii="Times New Roman" w:hAnsi="Times New Roman" w:cs="Times New Roman"/>
          <w:color w:val="000000"/>
        </w:rPr>
        <w:t>, które odbyły się w dniach 04</w:t>
      </w:r>
      <w:r w:rsidRPr="00676C8E">
        <w:rPr>
          <w:rFonts w:ascii="Times New Roman" w:hAnsi="Times New Roman" w:cs="Times New Roman"/>
        </w:rPr>
        <w:t>–</w:t>
      </w:r>
      <w:r w:rsidR="00E81FDC" w:rsidRPr="00D9132B">
        <w:rPr>
          <w:rFonts w:ascii="Times New Roman" w:hAnsi="Times New Roman" w:cs="Times New Roman"/>
          <w:color w:val="000000"/>
        </w:rPr>
        <w:t>05.09.2015 r. i 02</w:t>
      </w:r>
      <w:r w:rsidRPr="00676C8E">
        <w:rPr>
          <w:rFonts w:ascii="Times New Roman" w:hAnsi="Times New Roman" w:cs="Times New Roman"/>
        </w:rPr>
        <w:t>–</w:t>
      </w:r>
      <w:r w:rsidR="00E81FDC" w:rsidRPr="00D9132B">
        <w:rPr>
          <w:rFonts w:ascii="Times New Roman" w:hAnsi="Times New Roman" w:cs="Times New Roman"/>
          <w:color w:val="000000"/>
        </w:rPr>
        <w:t>03.10.2015 r.</w:t>
      </w:r>
    </w:p>
    <w:p w:rsidR="00211A41" w:rsidRDefault="00211A41" w:rsidP="003F3D11">
      <w:pPr>
        <w:spacing w:before="60" w:after="0" w:line="240" w:lineRule="auto"/>
        <w:ind w:firstLine="709"/>
        <w:jc w:val="both"/>
        <w:rPr>
          <w:rFonts w:ascii="Times New Roman" w:hAnsi="Times New Roman" w:cs="Times New Roman"/>
        </w:rPr>
      </w:pPr>
      <w:r w:rsidRPr="00D9132B">
        <w:rPr>
          <w:rFonts w:ascii="Times New Roman" w:hAnsi="Times New Roman" w:cs="Times New Roman"/>
        </w:rPr>
        <w:t>Kolejnym etapem były spotkania konsultacyjne dotyczące tematyki tworzenia Lokalnej Strategii Rozwoju,</w:t>
      </w:r>
      <w:r w:rsidR="00051256">
        <w:rPr>
          <w:rFonts w:ascii="Times New Roman" w:hAnsi="Times New Roman" w:cs="Times New Roman"/>
        </w:rPr>
        <w:t xml:space="preserve"> jej zakresu,</w:t>
      </w:r>
      <w:r w:rsidRPr="00D9132B">
        <w:rPr>
          <w:rFonts w:ascii="Times New Roman" w:hAnsi="Times New Roman" w:cs="Times New Roman"/>
        </w:rPr>
        <w:t xml:space="preserve"> opracowywania celów ogólnych</w:t>
      </w:r>
      <w:r w:rsidR="00051256">
        <w:rPr>
          <w:rFonts w:ascii="Times New Roman" w:hAnsi="Times New Roman" w:cs="Times New Roman"/>
        </w:rPr>
        <w:t xml:space="preserve"> i szczegółowych, przedstawienia</w:t>
      </w:r>
      <w:r w:rsidRPr="00D9132B">
        <w:rPr>
          <w:rFonts w:ascii="Times New Roman" w:hAnsi="Times New Roman" w:cs="Times New Roman"/>
        </w:rPr>
        <w:t xml:space="preserve"> analizy SWOT dla obszaru LGD „</w:t>
      </w:r>
      <w:r w:rsidR="00051256">
        <w:rPr>
          <w:rFonts w:ascii="Times New Roman" w:hAnsi="Times New Roman" w:cs="Times New Roman"/>
        </w:rPr>
        <w:t xml:space="preserve">Południowa Warmia” oraz przyjmowania </w:t>
      </w:r>
      <w:r w:rsidRPr="00D9132B">
        <w:rPr>
          <w:rFonts w:ascii="Times New Roman" w:hAnsi="Times New Roman" w:cs="Times New Roman"/>
        </w:rPr>
        <w:t>uwag do analizy SWOT, przedstawionych celów Lokalnej Strategii Rozwoju</w:t>
      </w:r>
      <w:r w:rsidR="00051256">
        <w:rPr>
          <w:rFonts w:ascii="Times New Roman" w:hAnsi="Times New Roman" w:cs="Times New Roman"/>
        </w:rPr>
        <w:t>, a następnie ich analiza</w:t>
      </w:r>
      <w:r w:rsidRPr="00D9132B">
        <w:rPr>
          <w:rFonts w:ascii="Times New Roman" w:hAnsi="Times New Roman" w:cs="Times New Roman"/>
        </w:rPr>
        <w:t xml:space="preserve"> </w:t>
      </w:r>
      <w:r w:rsidR="00051256">
        <w:rPr>
          <w:rFonts w:ascii="Times New Roman" w:hAnsi="Times New Roman" w:cs="Times New Roman"/>
        </w:rPr>
        <w:t>i ewentualne uwzględnienie po stwierdzeniu zasadności</w:t>
      </w:r>
      <w:r w:rsidRPr="00D9132B">
        <w:rPr>
          <w:rFonts w:ascii="Times New Roman" w:hAnsi="Times New Roman" w:cs="Times New Roman"/>
        </w:rPr>
        <w:t>.</w:t>
      </w:r>
      <w:r w:rsidR="003F3D11">
        <w:rPr>
          <w:rFonts w:ascii="Times New Roman" w:hAnsi="Times New Roman" w:cs="Times New Roman"/>
        </w:rPr>
        <w:t xml:space="preserve"> </w:t>
      </w:r>
    </w:p>
    <w:p w:rsidR="0006219B" w:rsidRDefault="0006219B">
      <w:pPr>
        <w:rPr>
          <w:rFonts w:ascii="Times New Roman" w:hAnsi="Times New Roman" w:cs="Times New Roman"/>
        </w:rPr>
      </w:pPr>
      <w:r>
        <w:rPr>
          <w:rFonts w:ascii="Times New Roman" w:hAnsi="Times New Roman" w:cs="Times New Roman"/>
        </w:rPr>
        <w:br w:type="page"/>
      </w:r>
    </w:p>
    <w:p w:rsidR="0006219B" w:rsidRDefault="0006219B" w:rsidP="00DE0C89">
      <w:pPr>
        <w:spacing w:before="60" w:after="0" w:line="240" w:lineRule="auto"/>
        <w:jc w:val="both"/>
        <w:rPr>
          <w:rFonts w:ascii="Times New Roman" w:hAnsi="Times New Roman" w:cs="Times New Roman"/>
        </w:rPr>
      </w:pPr>
    </w:p>
    <w:p w:rsidR="00211A41" w:rsidRPr="00211A41" w:rsidRDefault="00211A41" w:rsidP="00DE0C89">
      <w:pPr>
        <w:spacing w:before="60" w:after="0" w:line="240" w:lineRule="auto"/>
        <w:jc w:val="both"/>
        <w:rPr>
          <w:rFonts w:ascii="Times New Roman" w:hAnsi="Times New Roman" w:cs="Times New Roman"/>
        </w:rPr>
      </w:pPr>
      <w:r w:rsidRPr="00211A41">
        <w:rPr>
          <w:rFonts w:ascii="Times New Roman" w:hAnsi="Times New Roman" w:cs="Times New Roman"/>
        </w:rPr>
        <w:t>Harmonogram spotkań kształtował się następująco:</w:t>
      </w:r>
    </w:p>
    <w:p w:rsidR="00211A41" w:rsidRPr="00211A41" w:rsidRDefault="00211A41" w:rsidP="00DE0C89">
      <w:pPr>
        <w:spacing w:before="60" w:after="0" w:line="240" w:lineRule="auto"/>
        <w:jc w:val="both"/>
        <w:rPr>
          <w:rFonts w:ascii="Times New Roman" w:hAnsi="Times New Roman" w:cs="Times New Roman"/>
          <w:sz w:val="24"/>
          <w:szCs w:val="24"/>
        </w:rPr>
      </w:pPr>
    </w:p>
    <w:tbl>
      <w:tblPr>
        <w:tblW w:w="10285" w:type="dxa"/>
        <w:jc w:val="center"/>
        <w:tblInd w:w="55" w:type="dxa"/>
        <w:tblCellMar>
          <w:left w:w="70" w:type="dxa"/>
          <w:right w:w="70" w:type="dxa"/>
        </w:tblCellMar>
        <w:tblLook w:val="04A0" w:firstRow="1" w:lastRow="0" w:firstColumn="1" w:lastColumn="0" w:noHBand="0" w:noVBand="1"/>
      </w:tblPr>
      <w:tblGrid>
        <w:gridCol w:w="474"/>
        <w:gridCol w:w="1640"/>
        <w:gridCol w:w="2721"/>
        <w:gridCol w:w="1843"/>
        <w:gridCol w:w="3607"/>
      </w:tblGrid>
      <w:tr w:rsidR="00211A41" w:rsidRPr="00051256" w:rsidTr="00840619">
        <w:trPr>
          <w:trHeight w:val="1050"/>
          <w:jc w:val="center"/>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Lp.</w:t>
            </w:r>
          </w:p>
        </w:tc>
        <w:tc>
          <w:tcPr>
            <w:tcW w:w="1640" w:type="dxa"/>
            <w:tcBorders>
              <w:top w:val="single" w:sz="4" w:space="0" w:color="auto"/>
              <w:left w:val="nil"/>
              <w:bottom w:val="single" w:sz="4" w:space="0" w:color="auto"/>
              <w:right w:val="single" w:sz="4" w:space="0" w:color="000000"/>
            </w:tcBorders>
            <w:shd w:val="clear" w:color="auto" w:fill="auto"/>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 xml:space="preserve">Nazwa Gminy </w:t>
            </w:r>
          </w:p>
        </w:tc>
        <w:tc>
          <w:tcPr>
            <w:tcW w:w="2721" w:type="dxa"/>
            <w:tcBorders>
              <w:top w:val="single" w:sz="4" w:space="0" w:color="auto"/>
              <w:left w:val="nil"/>
              <w:bottom w:val="single" w:sz="4" w:space="0" w:color="auto"/>
              <w:right w:val="single" w:sz="4" w:space="0" w:color="000000"/>
            </w:tcBorders>
            <w:shd w:val="clear" w:color="auto" w:fill="auto"/>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Miejscowość / Miejsce spotkania (adres)</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Termin spotkania wraz z godzinami spotkania oraz liczba uczestników</w:t>
            </w:r>
          </w:p>
        </w:tc>
        <w:tc>
          <w:tcPr>
            <w:tcW w:w="3607" w:type="dxa"/>
            <w:tcBorders>
              <w:top w:val="single" w:sz="4" w:space="0" w:color="auto"/>
              <w:left w:val="nil"/>
              <w:bottom w:val="single" w:sz="4" w:space="0" w:color="auto"/>
              <w:right w:val="single" w:sz="4" w:space="0" w:color="000000"/>
            </w:tcBorders>
            <w:shd w:val="clear" w:color="auto" w:fill="auto"/>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Planowany program spotkania</w:t>
            </w:r>
          </w:p>
        </w:tc>
      </w:tr>
      <w:tr w:rsidR="00211A41" w:rsidRPr="00051256" w:rsidTr="00840619">
        <w:trPr>
          <w:trHeight w:val="72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Barczewo</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Barczewo/Ochotnicza Straż Pożarna w Barczewie, ul. Olsztyńska 5, 11-010 Barczewo</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17.09.2015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20 osób</w:t>
            </w:r>
          </w:p>
        </w:tc>
        <w:tc>
          <w:tcPr>
            <w:tcW w:w="3607" w:type="dxa"/>
            <w:vMerge w:val="restart"/>
            <w:tcBorders>
              <w:top w:val="single" w:sz="4" w:space="0" w:color="auto"/>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Wprowadzenie do tematyki tworzenia LSR, przedstawienie metodyki analizy SWOT oraz opracowywania celów ogólnych i szczegółowych, przedstawieni</w:t>
            </w:r>
            <w:r w:rsidR="00051256">
              <w:rPr>
                <w:rFonts w:ascii="Times New Roman" w:hAnsi="Times New Roman" w:cs="Times New Roman"/>
              </w:rPr>
              <w:t>e analizy SWOT dla obszaru LGD „Południowa Warmia”</w:t>
            </w:r>
            <w:r w:rsidRPr="00051256">
              <w:rPr>
                <w:rFonts w:ascii="Times New Roman" w:hAnsi="Times New Roman" w:cs="Times New Roman"/>
              </w:rPr>
              <w:t xml:space="preserve">, zajęcia warsztatowe </w:t>
            </w:r>
            <w:r w:rsidR="00051256" w:rsidRPr="00676C8E">
              <w:rPr>
                <w:rFonts w:ascii="Times New Roman" w:hAnsi="Times New Roman" w:cs="Times New Roman"/>
              </w:rPr>
              <w:t>–</w:t>
            </w:r>
            <w:r w:rsidRPr="00051256">
              <w:rPr>
                <w:rFonts w:ascii="Times New Roman" w:hAnsi="Times New Roman" w:cs="Times New Roman"/>
              </w:rPr>
              <w:t xml:space="preserve"> dyskusja konsultacyjna, wypracowanie uwag do analizy SWOT, przedstawienie celów LSR, dyskusja nad celami, wypracowanie uwag dotyczących celów</w:t>
            </w:r>
            <w:r w:rsidRPr="00051256">
              <w:rPr>
                <w:rFonts w:ascii="Times New Roman" w:eastAsia="Times New Roman" w:hAnsi="Times New Roman" w:cs="Times New Roman"/>
                <w:lang w:eastAsia="pl-PL"/>
              </w:rPr>
              <w:t xml:space="preserve">. </w:t>
            </w:r>
          </w:p>
        </w:tc>
      </w:tr>
      <w:tr w:rsidR="00211A41" w:rsidRPr="00051256" w:rsidTr="00840619">
        <w:trPr>
          <w:trHeight w:val="81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Biskupiec</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Biskupiec/Biskupiecki Dom Kultury, ul. Matejki 5, 11-300 Biskupiec</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03.09.2015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3 osoby</w:t>
            </w:r>
          </w:p>
        </w:tc>
        <w:tc>
          <w:tcPr>
            <w:tcW w:w="3607" w:type="dxa"/>
            <w:vMerge/>
            <w:tcBorders>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rsidTr="00840619">
        <w:trPr>
          <w:trHeight w:val="99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3.</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Gietrzwałd</w:t>
            </w:r>
          </w:p>
        </w:tc>
        <w:tc>
          <w:tcPr>
            <w:tcW w:w="2721" w:type="dxa"/>
            <w:tcBorders>
              <w:top w:val="single" w:sz="4" w:space="0" w:color="auto"/>
              <w:left w:val="nil"/>
              <w:bottom w:val="single" w:sz="4" w:space="0" w:color="auto"/>
              <w:right w:val="single" w:sz="4" w:space="0" w:color="auto"/>
            </w:tcBorders>
            <w:shd w:val="clear" w:color="auto" w:fill="auto"/>
            <w:vAlign w:val="center"/>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Łajsy/Centrum Edukacji i Promocji, Łajsy 3, 11-036 Gietrzwałd</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02.09.2015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25 osób</w:t>
            </w:r>
          </w:p>
        </w:tc>
        <w:tc>
          <w:tcPr>
            <w:tcW w:w="3607" w:type="dxa"/>
            <w:vMerge/>
            <w:tcBorders>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rsidTr="00840619">
        <w:trPr>
          <w:trHeight w:val="81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4.</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Kolno</w:t>
            </w:r>
          </w:p>
        </w:tc>
        <w:tc>
          <w:tcPr>
            <w:tcW w:w="2721" w:type="dxa"/>
            <w:tcBorders>
              <w:top w:val="single" w:sz="4" w:space="0" w:color="auto"/>
              <w:left w:val="nil"/>
              <w:bottom w:val="single" w:sz="4" w:space="0" w:color="auto"/>
              <w:right w:val="single" w:sz="4" w:space="0" w:color="auto"/>
            </w:tcBorders>
            <w:shd w:val="clear" w:color="auto" w:fill="auto"/>
            <w:vAlign w:val="center"/>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Kolno/Gminny Ośrodek Kultury w Kolnie, 11-311 Kolno</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08.09.2015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6 osób</w:t>
            </w:r>
          </w:p>
        </w:tc>
        <w:tc>
          <w:tcPr>
            <w:tcW w:w="3607" w:type="dxa"/>
            <w:vMerge/>
            <w:tcBorders>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rsidTr="00840619">
        <w:trPr>
          <w:trHeight w:val="885"/>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5.</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Olsztynek</w:t>
            </w:r>
          </w:p>
        </w:tc>
        <w:tc>
          <w:tcPr>
            <w:tcW w:w="2721" w:type="dxa"/>
            <w:tcBorders>
              <w:top w:val="single" w:sz="4" w:space="0" w:color="auto"/>
              <w:left w:val="nil"/>
              <w:bottom w:val="single" w:sz="4" w:space="0" w:color="auto"/>
              <w:right w:val="single" w:sz="4" w:space="0" w:color="auto"/>
            </w:tcBorders>
            <w:shd w:val="clear" w:color="auto" w:fill="auto"/>
            <w:vAlign w:val="center"/>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Olsztynek/Urząd Miejski w Olsztynku, ul. Ratusz 1, 11-015 Olsztynek</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09.09.2015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4 osoby</w:t>
            </w:r>
          </w:p>
        </w:tc>
        <w:tc>
          <w:tcPr>
            <w:tcW w:w="3607" w:type="dxa"/>
            <w:vMerge/>
            <w:tcBorders>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rsidTr="00840619">
        <w:trPr>
          <w:trHeight w:val="105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6.</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Purda</w:t>
            </w:r>
          </w:p>
        </w:tc>
        <w:tc>
          <w:tcPr>
            <w:tcW w:w="2721" w:type="dxa"/>
            <w:tcBorders>
              <w:top w:val="single" w:sz="4" w:space="0" w:color="auto"/>
              <w:left w:val="nil"/>
              <w:bottom w:val="single" w:sz="4" w:space="0" w:color="auto"/>
              <w:right w:val="single" w:sz="4" w:space="0" w:color="auto"/>
            </w:tcBorders>
            <w:shd w:val="clear" w:color="auto" w:fill="auto"/>
            <w:vAlign w:val="center"/>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Purda/Ochotnicza Straż Pożarna w Purdzie, 11- 030 Olsztyn</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10.09.2015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14 osób</w:t>
            </w:r>
          </w:p>
        </w:tc>
        <w:tc>
          <w:tcPr>
            <w:tcW w:w="3607" w:type="dxa"/>
            <w:vMerge/>
            <w:tcBorders>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rsidTr="00840619">
        <w:trPr>
          <w:trHeight w:val="78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Stawiguda</w:t>
            </w:r>
          </w:p>
        </w:tc>
        <w:tc>
          <w:tcPr>
            <w:tcW w:w="2721" w:type="dxa"/>
            <w:tcBorders>
              <w:top w:val="single" w:sz="4" w:space="0" w:color="auto"/>
              <w:left w:val="nil"/>
              <w:bottom w:val="single" w:sz="4" w:space="0" w:color="auto"/>
              <w:right w:val="single" w:sz="4" w:space="0" w:color="auto"/>
            </w:tcBorders>
            <w:shd w:val="clear" w:color="auto" w:fill="auto"/>
            <w:vAlign w:val="center"/>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Stawiguda/Urząd Gminy, ul. Olsztyńska 10, 11-034 Stawiguda</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15.09.2015 r. godz. 16.30</w:t>
            </w:r>
            <w:r w:rsidR="00051256" w:rsidRPr="00676C8E">
              <w:rPr>
                <w:rFonts w:ascii="Times New Roman" w:hAnsi="Times New Roman" w:cs="Times New Roman"/>
              </w:rPr>
              <w:t>–</w:t>
            </w:r>
            <w:r w:rsidRPr="00051256">
              <w:rPr>
                <w:rFonts w:ascii="Times New Roman" w:hAnsi="Times New Roman" w:cs="Times New Roman"/>
              </w:rPr>
              <w:t>18.30</w:t>
            </w:r>
          </w:p>
          <w:p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6 osób</w:t>
            </w:r>
          </w:p>
        </w:tc>
        <w:tc>
          <w:tcPr>
            <w:tcW w:w="3607" w:type="dxa"/>
            <w:vMerge/>
            <w:tcBorders>
              <w:left w:val="nil"/>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rsidTr="00840619">
        <w:trPr>
          <w:trHeight w:val="93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8.</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Pasym</w:t>
            </w:r>
          </w:p>
        </w:tc>
        <w:tc>
          <w:tcPr>
            <w:tcW w:w="2721" w:type="dxa"/>
            <w:tcBorders>
              <w:top w:val="single" w:sz="4" w:space="0" w:color="auto"/>
              <w:left w:val="nil"/>
              <w:bottom w:val="single" w:sz="4" w:space="0" w:color="auto"/>
              <w:right w:val="single" w:sz="4" w:space="0" w:color="auto"/>
            </w:tcBorders>
            <w:shd w:val="clear" w:color="auto" w:fill="auto"/>
            <w:vAlign w:val="center"/>
          </w:tcPr>
          <w:p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Pasym, Miejski Ośrodek Kultury, ul. Rynek 10A, 12-130 Pasym</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16.09.2015 r. godz. 16.30</w:t>
            </w:r>
            <w:r w:rsidR="00051256" w:rsidRPr="00676C8E">
              <w:rPr>
                <w:rFonts w:ascii="Times New Roman" w:hAnsi="Times New Roman" w:cs="Times New Roman"/>
              </w:rPr>
              <w:t>–</w:t>
            </w:r>
            <w:r w:rsidRPr="00051256">
              <w:rPr>
                <w:rFonts w:ascii="Times New Roman" w:hAnsi="Times New Roman" w:cs="Times New Roman"/>
              </w:rPr>
              <w:t>18.30</w:t>
            </w:r>
          </w:p>
          <w:p w:rsidR="009A19B2" w:rsidRPr="00051256" w:rsidRDefault="009A19B2"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6 osób</w:t>
            </w:r>
          </w:p>
        </w:tc>
        <w:tc>
          <w:tcPr>
            <w:tcW w:w="3607" w:type="dxa"/>
            <w:vMerge/>
            <w:tcBorders>
              <w:left w:val="nil"/>
              <w:bottom w:val="single" w:sz="4" w:space="0" w:color="auto"/>
              <w:right w:val="single" w:sz="4" w:space="0" w:color="000000"/>
            </w:tcBorders>
            <w:shd w:val="clear" w:color="auto" w:fill="auto"/>
            <w:noWrap/>
            <w:vAlign w:val="center"/>
            <w:hideMark/>
          </w:tcPr>
          <w:p w:rsidR="00211A41" w:rsidRPr="00051256" w:rsidRDefault="00211A41" w:rsidP="00051256">
            <w:pPr>
              <w:spacing w:after="0" w:line="240" w:lineRule="auto"/>
              <w:rPr>
                <w:rFonts w:ascii="Times New Roman" w:eastAsia="Times New Roman" w:hAnsi="Times New Roman" w:cs="Times New Roman"/>
                <w:lang w:eastAsia="pl-PL"/>
              </w:rPr>
            </w:pPr>
          </w:p>
        </w:tc>
      </w:tr>
    </w:tbl>
    <w:p w:rsidR="00211A41" w:rsidRPr="00211A41" w:rsidRDefault="00211A41" w:rsidP="00DE0C89">
      <w:pPr>
        <w:spacing w:before="60" w:after="0" w:line="240" w:lineRule="auto"/>
        <w:jc w:val="both"/>
        <w:rPr>
          <w:rFonts w:ascii="Times New Roman" w:hAnsi="Times New Roman" w:cs="Times New Roman"/>
          <w:sz w:val="24"/>
          <w:szCs w:val="24"/>
        </w:rPr>
      </w:pPr>
    </w:p>
    <w:p w:rsidR="00211A41" w:rsidRPr="00211A41" w:rsidRDefault="00825945" w:rsidP="00DE0C89">
      <w:pPr>
        <w:spacing w:before="6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Bardzo ważne były dwa kolejne spotkania. S</w:t>
      </w:r>
      <w:r w:rsidR="00211A41" w:rsidRPr="00211A41">
        <w:rPr>
          <w:rFonts w:ascii="Times New Roman" w:hAnsi="Times New Roman" w:cs="Times New Roman"/>
          <w:sz w:val="24"/>
          <w:szCs w:val="24"/>
        </w:rPr>
        <w:t xml:space="preserve">potkanie z grupą </w:t>
      </w:r>
      <w:proofErr w:type="spellStart"/>
      <w:r w:rsidR="00211A41" w:rsidRPr="00211A41">
        <w:rPr>
          <w:rFonts w:ascii="Times New Roman" w:hAnsi="Times New Roman" w:cs="Times New Roman"/>
          <w:sz w:val="24"/>
          <w:szCs w:val="24"/>
        </w:rPr>
        <w:t>defaworyzowaną</w:t>
      </w:r>
      <w:proofErr w:type="spellEnd"/>
      <w:r w:rsidR="00211A41" w:rsidRPr="00211A41">
        <w:rPr>
          <w:rFonts w:ascii="Times New Roman" w:hAnsi="Times New Roman" w:cs="Times New Roman"/>
          <w:sz w:val="24"/>
          <w:szCs w:val="24"/>
        </w:rPr>
        <w:t xml:space="preserve"> </w:t>
      </w:r>
      <w:r>
        <w:rPr>
          <w:rFonts w:ascii="Times New Roman" w:hAnsi="Times New Roman" w:cs="Times New Roman"/>
          <w:sz w:val="24"/>
          <w:szCs w:val="24"/>
        </w:rPr>
        <w:t xml:space="preserve">odbyło się </w:t>
      </w:r>
      <w:r w:rsidR="00211A41" w:rsidRPr="00211A41">
        <w:rPr>
          <w:rFonts w:ascii="Times New Roman" w:hAnsi="Times New Roman" w:cs="Times New Roman"/>
          <w:sz w:val="24"/>
          <w:szCs w:val="24"/>
        </w:rPr>
        <w:t>w dniu 1 października 2015 roku</w:t>
      </w:r>
      <w:r w:rsidR="00211A41">
        <w:rPr>
          <w:rFonts w:ascii="Times New Roman" w:hAnsi="Times New Roman" w:cs="Times New Roman"/>
          <w:sz w:val="24"/>
          <w:szCs w:val="24"/>
        </w:rPr>
        <w:t xml:space="preserve"> (</w:t>
      </w:r>
      <w:r w:rsidR="00211A41" w:rsidRPr="007962C2">
        <w:rPr>
          <w:rFonts w:ascii="Times New Roman" w:hAnsi="Times New Roman" w:cs="Times New Roman"/>
          <w:sz w:val="24"/>
          <w:szCs w:val="24"/>
        </w:rPr>
        <w:t xml:space="preserve">wzięło w nim udział </w:t>
      </w:r>
      <w:r w:rsidR="009A19B2" w:rsidRPr="007962C2">
        <w:rPr>
          <w:rFonts w:ascii="Times New Roman" w:hAnsi="Times New Roman" w:cs="Times New Roman"/>
          <w:sz w:val="24"/>
          <w:szCs w:val="24"/>
        </w:rPr>
        <w:t>12</w:t>
      </w:r>
      <w:r w:rsidR="00211A41" w:rsidRPr="007962C2">
        <w:rPr>
          <w:rFonts w:ascii="Times New Roman" w:hAnsi="Times New Roman" w:cs="Times New Roman"/>
          <w:sz w:val="24"/>
          <w:szCs w:val="24"/>
        </w:rPr>
        <w:t xml:space="preserve"> osób)</w:t>
      </w:r>
      <w:r>
        <w:rPr>
          <w:rFonts w:ascii="Times New Roman" w:hAnsi="Times New Roman" w:cs="Times New Roman"/>
          <w:sz w:val="24"/>
          <w:szCs w:val="24"/>
        </w:rPr>
        <w:t>. Dzięki niemu potwierdzone zostało</w:t>
      </w:r>
      <w:r w:rsidR="00211A41" w:rsidRPr="007962C2">
        <w:rPr>
          <w:rFonts w:ascii="Times New Roman" w:hAnsi="Times New Roman" w:cs="Times New Roman"/>
          <w:sz w:val="24"/>
          <w:szCs w:val="24"/>
        </w:rPr>
        <w:t xml:space="preserve">, </w:t>
      </w:r>
      <w:r>
        <w:rPr>
          <w:rFonts w:ascii="Times New Roman" w:hAnsi="Times New Roman" w:cs="Times New Roman"/>
          <w:sz w:val="24"/>
          <w:szCs w:val="24"/>
        </w:rPr>
        <w:t xml:space="preserve">że często zbyt stereotypowo jest postrzegana ta grupa społeczna, która w rzeczywistości może być siłą napędową w realizacji zmian na obszarze objętym LSR. </w:t>
      </w:r>
      <w:r w:rsidR="00211A41" w:rsidRPr="007962C2">
        <w:rPr>
          <w:rFonts w:ascii="Times New Roman" w:hAnsi="Times New Roman" w:cs="Times New Roman"/>
          <w:sz w:val="24"/>
          <w:szCs w:val="24"/>
        </w:rPr>
        <w:t>8 grudnia 2015 roku odbyło się spotkanie konsultacyjne z przedstawicielami sektora rybackiego (</w:t>
      </w:r>
      <w:r w:rsidR="009A19B2" w:rsidRPr="007962C2">
        <w:rPr>
          <w:rFonts w:ascii="Times New Roman" w:hAnsi="Times New Roman" w:cs="Times New Roman"/>
          <w:sz w:val="24"/>
          <w:szCs w:val="24"/>
        </w:rPr>
        <w:t>12</w:t>
      </w:r>
      <w:r w:rsidR="00211A41" w:rsidRPr="007962C2">
        <w:rPr>
          <w:rFonts w:ascii="Times New Roman" w:hAnsi="Times New Roman" w:cs="Times New Roman"/>
          <w:sz w:val="24"/>
          <w:szCs w:val="24"/>
        </w:rPr>
        <w:t xml:space="preserve"> uczestników)</w:t>
      </w:r>
      <w:r>
        <w:rPr>
          <w:rFonts w:ascii="Times New Roman" w:hAnsi="Times New Roman" w:cs="Times New Roman"/>
          <w:sz w:val="24"/>
          <w:szCs w:val="24"/>
        </w:rPr>
        <w:t xml:space="preserve">, którzy byli m.in. współtwórcami Lokalnej Grupy Rybackiej Pojezierze Olsztyńskie, jak również realizatorami działań Lokalnej Strategii Rozwoju Obszarów Rybackich. Ponieważ w nowej perspektywie na jednym obszarze może funkcjonować jedna LSR, rybacy </w:t>
      </w:r>
      <w:r w:rsidR="00F84E01">
        <w:rPr>
          <w:rFonts w:ascii="Times New Roman" w:hAnsi="Times New Roman" w:cs="Times New Roman"/>
          <w:sz w:val="24"/>
          <w:szCs w:val="24"/>
        </w:rPr>
        <w:t xml:space="preserve">czynnie </w:t>
      </w:r>
      <w:r>
        <w:rPr>
          <w:rFonts w:ascii="Times New Roman" w:hAnsi="Times New Roman" w:cs="Times New Roman"/>
          <w:sz w:val="24"/>
          <w:szCs w:val="24"/>
        </w:rPr>
        <w:t>włączyli się w działania nad tworzeniem LSR, zwłaszcza w zakresie drugiego programu PO „Rybactwo i Morze”</w:t>
      </w:r>
      <w:r w:rsidR="00F84E01">
        <w:rPr>
          <w:rFonts w:ascii="Times New Roman" w:hAnsi="Times New Roman" w:cs="Times New Roman"/>
          <w:sz w:val="24"/>
          <w:szCs w:val="24"/>
        </w:rPr>
        <w:t xml:space="preserve"> 2014–2020</w:t>
      </w:r>
      <w:r>
        <w:rPr>
          <w:rFonts w:ascii="Times New Roman" w:hAnsi="Times New Roman" w:cs="Times New Roman"/>
          <w:sz w:val="24"/>
          <w:szCs w:val="24"/>
        </w:rPr>
        <w:t>. Cenne doświadczenia ze zrealizowanej perspektywy 2007–2013 w ramach PO Ryby</w:t>
      </w:r>
      <w:r w:rsidR="00211A41" w:rsidRPr="00211A41">
        <w:rPr>
          <w:rFonts w:ascii="Times New Roman" w:hAnsi="Times New Roman" w:cs="Times New Roman"/>
          <w:sz w:val="24"/>
          <w:szCs w:val="24"/>
        </w:rPr>
        <w:t xml:space="preserve"> </w:t>
      </w:r>
      <w:r w:rsidR="00F84E01">
        <w:rPr>
          <w:rFonts w:ascii="Times New Roman" w:hAnsi="Times New Roman" w:cs="Times New Roman"/>
          <w:sz w:val="24"/>
          <w:szCs w:val="24"/>
        </w:rPr>
        <w:t xml:space="preserve">przy braku szczegółowych rozporządzeń na perspektywę 2014–2020 pozwoliły na przypisanie aktualnych problemów do celów i przedsięwzięć, które powinny być uwzględnione w LSR. </w:t>
      </w:r>
    </w:p>
    <w:p w:rsidR="0006219B" w:rsidRDefault="0006219B">
      <w:pPr>
        <w:rPr>
          <w:rFonts w:ascii="Times New Roman" w:hAnsi="Times New Roman" w:cs="Times New Roman"/>
        </w:rPr>
      </w:pPr>
      <w:r>
        <w:rPr>
          <w:rFonts w:ascii="Times New Roman" w:hAnsi="Times New Roman" w:cs="Times New Roman"/>
        </w:rPr>
        <w:br w:type="page"/>
      </w:r>
    </w:p>
    <w:p w:rsidR="0029659E" w:rsidRDefault="0029659E" w:rsidP="00DE0C89">
      <w:pPr>
        <w:spacing w:before="60" w:after="0" w:line="240" w:lineRule="auto"/>
        <w:rPr>
          <w:rFonts w:ascii="Times New Roman" w:hAnsi="Times New Roman" w:cs="Times New Roman"/>
        </w:rPr>
      </w:pPr>
    </w:p>
    <w:p w:rsidR="00211A4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sz w:val="22"/>
          <w:szCs w:val="22"/>
        </w:rPr>
      </w:pPr>
      <w:r w:rsidRPr="007A6D28">
        <w:rPr>
          <w:sz w:val="22"/>
          <w:szCs w:val="22"/>
        </w:rPr>
        <w:t>Zróżnicowane metody i techniki wykorzystane na wszystkich kluczowych etapach opracowania LSR</w:t>
      </w:r>
    </w:p>
    <w:p w:rsidR="00F84E01" w:rsidRPr="007A6D28" w:rsidRDefault="00F84E0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sz w:val="22"/>
          <w:szCs w:val="22"/>
        </w:rPr>
      </w:pPr>
    </w:p>
    <w:tbl>
      <w:tblPr>
        <w:tblW w:w="9551" w:type="dxa"/>
        <w:jc w:val="center"/>
        <w:shd w:val="clear" w:color="auto" w:fill="FFFFFF"/>
        <w:tblLayout w:type="fixed"/>
        <w:tblLook w:val="0000" w:firstRow="0" w:lastRow="0" w:firstColumn="0" w:lastColumn="0" w:noHBand="0" w:noVBand="0"/>
      </w:tblPr>
      <w:tblGrid>
        <w:gridCol w:w="1664"/>
        <w:gridCol w:w="1616"/>
        <w:gridCol w:w="1616"/>
        <w:gridCol w:w="1861"/>
        <w:gridCol w:w="1371"/>
        <w:gridCol w:w="1423"/>
      </w:tblGrid>
      <w:tr w:rsidR="00211A41" w:rsidRPr="00F84E01" w:rsidTr="00E81FDC">
        <w:trPr>
          <w:cantSplit/>
          <w:trHeight w:val="298"/>
          <w:tblHeader/>
          <w:jc w:val="center"/>
        </w:trPr>
        <w:tc>
          <w:tcPr>
            <w:tcW w:w="1664" w:type="dxa"/>
            <w:vMerge w:val="restar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rsidR="00211A41" w:rsidRPr="00F84E01" w:rsidRDefault="00211A41" w:rsidP="00F84E01">
            <w:pPr>
              <w:pStyle w:val="Nagwek21"/>
              <w:jc w:val="center"/>
              <w:rPr>
                <w:rFonts w:ascii="Times New Roman" w:hAnsi="Times New Roman"/>
                <w:b w:val="0"/>
                <w:sz w:val="22"/>
                <w:szCs w:val="22"/>
              </w:rPr>
            </w:pPr>
            <w:r w:rsidRPr="00F84E01">
              <w:rPr>
                <w:rFonts w:ascii="Times New Roman" w:hAnsi="Times New Roman"/>
                <w:b w:val="0"/>
                <w:sz w:val="22"/>
                <w:szCs w:val="22"/>
              </w:rPr>
              <w:t>Metoda</w:t>
            </w:r>
          </w:p>
        </w:tc>
        <w:tc>
          <w:tcPr>
            <w:tcW w:w="7887" w:type="dxa"/>
            <w:gridSpan w:val="5"/>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Etap opracowania LSR</w:t>
            </w:r>
          </w:p>
        </w:tc>
      </w:tr>
      <w:tr w:rsidR="00211A41" w:rsidRPr="00F84E01" w:rsidTr="00E81FDC">
        <w:trPr>
          <w:cantSplit/>
          <w:trHeight w:val="108"/>
          <w:tblHeader/>
          <w:jc w:val="center"/>
        </w:trPr>
        <w:tc>
          <w:tcPr>
            <w:tcW w:w="1664" w:type="dxa"/>
            <w:vMerge/>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0" w:type="dxa"/>
              <w:bottom w:w="100" w:type="dxa"/>
              <w:right w:w="0" w:type="dxa"/>
            </w:tcMar>
            <w:vAlign w:val="center"/>
          </w:tcPr>
          <w:p w:rsidR="00211A41" w:rsidRPr="00F84E01" w:rsidRDefault="00211A41" w:rsidP="00F84E01">
            <w:pPr>
              <w:pStyle w:val="Nagwek21"/>
              <w:jc w:val="center"/>
              <w:rPr>
                <w:rFonts w:ascii="Times New Roman" w:hAnsi="Times New Roman"/>
                <w:b w:val="0"/>
                <w:sz w:val="22"/>
                <w:szCs w:val="22"/>
              </w:rPr>
            </w:pPr>
          </w:p>
        </w:tc>
        <w:tc>
          <w:tcPr>
            <w:tcW w:w="161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1</w:t>
            </w:r>
          </w:p>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Diagnoza, analiza SWOT</w:t>
            </w:r>
          </w:p>
        </w:tc>
        <w:tc>
          <w:tcPr>
            <w:tcW w:w="161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2</w:t>
            </w:r>
          </w:p>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Cele, wskaźniki, plan działania</w:t>
            </w:r>
          </w:p>
        </w:tc>
        <w:tc>
          <w:tcPr>
            <w:tcW w:w="186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3</w:t>
            </w:r>
          </w:p>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Zasady wyboru operacji i ustalania kryteriów wyboru</w:t>
            </w:r>
          </w:p>
        </w:tc>
        <w:tc>
          <w:tcPr>
            <w:tcW w:w="137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4</w:t>
            </w:r>
          </w:p>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Monitoring i ewaluacja</w:t>
            </w:r>
          </w:p>
        </w:tc>
        <w:tc>
          <w:tcPr>
            <w:tcW w:w="1423"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5</w:t>
            </w:r>
          </w:p>
          <w:p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Plan komunikacji</w:t>
            </w:r>
          </w:p>
        </w:tc>
      </w:tr>
      <w:tr w:rsidR="00211A41" w:rsidRPr="00F84E01" w:rsidTr="00E81FDC">
        <w:trPr>
          <w:cantSplit/>
          <w:trHeight w:val="242"/>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 xml:space="preserve">Zespół roboczy </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rsidTr="00E81FDC">
        <w:trPr>
          <w:cantSplit/>
          <w:trHeight w:val="150"/>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Badanie ankietowe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Warsztaty konsultacyjne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Spotkania konsultacyjne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Fokusy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Konsultacje internetowe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b/>
                <w:sz w:val="22"/>
                <w:szCs w:val="22"/>
              </w:rPr>
            </w:pPr>
            <w:r w:rsidRPr="00F84E01">
              <w:rPr>
                <w:b/>
                <w:sz w:val="22"/>
                <w:szCs w:val="22"/>
              </w:rPr>
              <w:t>Punkt konsultacyjny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r>
    </w:tbl>
    <w:p w:rsidR="00211A41" w:rsidRDefault="00211A41" w:rsidP="00DE0C89">
      <w:pPr>
        <w:spacing w:before="60" w:after="0" w:line="240" w:lineRule="auto"/>
        <w:rPr>
          <w:rFonts w:ascii="Times New Roman" w:hAnsi="Times New Roman" w:cs="Times New Roman"/>
        </w:rPr>
      </w:pPr>
    </w:p>
    <w:p w:rsidR="00211A41" w:rsidRPr="005335DC" w:rsidRDefault="00211A41" w:rsidP="00DE0C89">
      <w:pPr>
        <w:spacing w:before="60" w:after="0" w:line="240" w:lineRule="auto"/>
        <w:rPr>
          <w:rFonts w:ascii="Times New Roman" w:hAnsi="Times New Roman" w:cs="Times New Roman"/>
        </w:rPr>
      </w:pPr>
    </w:p>
    <w:p w:rsidR="0029659E" w:rsidRDefault="00F84E01" w:rsidP="00DE0C89">
      <w:pPr>
        <w:spacing w:before="60" w:after="0" w:line="240" w:lineRule="auto"/>
        <w:jc w:val="both"/>
        <w:rPr>
          <w:rFonts w:ascii="Times New Roman" w:hAnsi="Times New Roman" w:cs="Times New Roman"/>
        </w:rPr>
      </w:pPr>
      <w:r>
        <w:rPr>
          <w:rFonts w:ascii="Times New Roman" w:hAnsi="Times New Roman" w:cs="Times New Roman"/>
        </w:rPr>
        <w:tab/>
      </w:r>
      <w:r w:rsidR="00E81FDC">
        <w:rPr>
          <w:rFonts w:ascii="Times New Roman" w:hAnsi="Times New Roman" w:cs="Times New Roman"/>
        </w:rPr>
        <w:t xml:space="preserve">LGD planuje także podtrzymanie aktywności społeczności lokalnej poprzez liczne metody partycypacyjne </w:t>
      </w:r>
      <w:r w:rsidR="00F00EDB">
        <w:rPr>
          <w:rFonts w:ascii="Times New Roman" w:hAnsi="Times New Roman" w:cs="Times New Roman"/>
        </w:rPr>
        <w:t>stosowane na etapie realizacji LSR. W ramach oceny Planu komunikacji oraz ewaluacji działań LGD planowane jest zastosowanie warsztatów, spotkań, badań społecznych i utrzymywanie stałej komunikacji dwustronnej z mieszkańcami za pośrednictwem strony internetowej.</w:t>
      </w:r>
    </w:p>
    <w:p w:rsidR="00F00EDB" w:rsidRPr="005335DC" w:rsidRDefault="00F00EDB" w:rsidP="00DE0C89">
      <w:pPr>
        <w:spacing w:before="60" w:after="0" w:line="240" w:lineRule="auto"/>
        <w:rPr>
          <w:rFonts w:ascii="Times New Roman" w:hAnsi="Times New Roman" w:cs="Times New Roman"/>
        </w:rPr>
      </w:pPr>
    </w:p>
    <w:p w:rsidR="006A46C9" w:rsidRDefault="006A46C9" w:rsidP="00DE0C89">
      <w:pPr>
        <w:spacing w:before="60" w:after="0" w:line="240" w:lineRule="auto"/>
        <w:rPr>
          <w:rFonts w:ascii="Times New Roman" w:hAnsi="Times New Roman" w:cs="Times New Roman"/>
          <w:b/>
        </w:rPr>
      </w:pPr>
      <w:r>
        <w:rPr>
          <w:rFonts w:ascii="Times New Roman" w:hAnsi="Times New Roman" w:cs="Times New Roman"/>
          <w:b/>
        </w:rPr>
        <w:br w:type="page"/>
      </w: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III Diagnoza - opis obszaru i ludności</w:t>
      </w:r>
    </w:p>
    <w:p w:rsidR="0029659E" w:rsidRPr="005335DC" w:rsidRDefault="0029659E" w:rsidP="00DE0C89">
      <w:pPr>
        <w:spacing w:before="60" w:after="0" w:line="240" w:lineRule="auto"/>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eastAsia="Times New Roman" w:hAnsi="Times New Roman" w:cs="Times New Roman"/>
        </w:rPr>
        <w:t xml:space="preserve">Obszar objęty działaniem LGD „Południowa Warmia” jest </w:t>
      </w:r>
      <w:r w:rsidRPr="00781973">
        <w:rPr>
          <w:rFonts w:ascii="Times New Roman" w:eastAsia="Times New Roman" w:hAnsi="Times New Roman" w:cs="Times New Roman"/>
          <w:b/>
        </w:rPr>
        <w:t>spójny przestrzennie</w:t>
      </w:r>
      <w:r w:rsidRPr="00781973">
        <w:rPr>
          <w:rFonts w:ascii="Times New Roman" w:eastAsia="Times New Roman" w:hAnsi="Times New Roman" w:cs="Times New Roman"/>
        </w:rPr>
        <w:t xml:space="preserve">, obejmuje centralny fragment województwa warmińsko-mazurskiego o łącznej powierzchni </w:t>
      </w:r>
      <w:r w:rsidR="00F84E01">
        <w:rPr>
          <w:rFonts w:ascii="Times New Roman" w:eastAsia="Times New Roman" w:hAnsi="Times New Roman" w:cs="Times New Roman"/>
          <w:b/>
          <w:bCs/>
        </w:rPr>
        <w:t>2</w:t>
      </w:r>
      <w:r w:rsidRPr="00781973">
        <w:rPr>
          <w:rFonts w:ascii="Times New Roman" w:eastAsia="Times New Roman" w:hAnsi="Times New Roman" w:cs="Times New Roman"/>
          <w:b/>
          <w:bCs/>
        </w:rPr>
        <w:t>022</w:t>
      </w:r>
      <w:r w:rsidRPr="00781973">
        <w:rPr>
          <w:rFonts w:ascii="Times New Roman" w:eastAsia="Times New Roman" w:hAnsi="Times New Roman" w:cs="Times New Roman"/>
          <w:b/>
        </w:rPr>
        <w:t xml:space="preserve"> km</w:t>
      </w:r>
      <w:r w:rsidRPr="00781973">
        <w:rPr>
          <w:rFonts w:ascii="Times New Roman" w:eastAsia="Times New Roman" w:hAnsi="Times New Roman" w:cs="Times New Roman"/>
          <w:b/>
          <w:vertAlign w:val="superscript"/>
        </w:rPr>
        <w:t>2</w:t>
      </w:r>
      <w:r w:rsidR="00F84E01">
        <w:rPr>
          <w:rFonts w:ascii="Times New Roman" w:eastAsia="Times New Roman" w:hAnsi="Times New Roman" w:cs="Times New Roman"/>
        </w:rPr>
        <w:t xml:space="preserve"> (co stanowi 0,08</w:t>
      </w:r>
      <w:r w:rsidRPr="00781973">
        <w:rPr>
          <w:rFonts w:ascii="Times New Roman" w:eastAsia="Times New Roman" w:hAnsi="Times New Roman" w:cs="Times New Roman"/>
        </w:rPr>
        <w:t>% powierzchni województwa oraz 0,006% powierzchni Polski).</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eastAsia="Times New Roman" w:hAnsi="Times New Roman" w:cs="Times New Roman"/>
        </w:rPr>
        <w:t>Do LGD „Południowa Warmia” należą gminy wchodzące w skład powiatu o</w:t>
      </w:r>
      <w:r w:rsidR="009A19B2">
        <w:rPr>
          <w:rFonts w:ascii="Times New Roman" w:eastAsia="Times New Roman" w:hAnsi="Times New Roman" w:cs="Times New Roman"/>
        </w:rPr>
        <w:t>lsztyńskiego: Barczewo (pow. 320</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hAnsi="Times New Roman" w:cs="Times New Roman"/>
        </w:rPr>
        <w:t xml:space="preserve">), </w:t>
      </w:r>
      <w:r w:rsidR="009A19B2">
        <w:rPr>
          <w:rFonts w:ascii="Times New Roman" w:eastAsia="Times New Roman" w:hAnsi="Times New Roman" w:cs="Times New Roman"/>
        </w:rPr>
        <w:t>Biskupiec (pow. 290</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Gietrzwałd (172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Kolno (179 km</w:t>
      </w:r>
      <w:r w:rsidRPr="00781973">
        <w:rPr>
          <w:rFonts w:ascii="Times New Roman" w:eastAsia="Times New Roman" w:hAnsi="Times New Roman" w:cs="Times New Roman"/>
          <w:vertAlign w:val="superscript"/>
        </w:rPr>
        <w:t>2</w:t>
      </w:r>
      <w:r w:rsidR="009A19B2">
        <w:rPr>
          <w:rFonts w:ascii="Times New Roman" w:eastAsia="Times New Roman" w:hAnsi="Times New Roman" w:cs="Times New Roman"/>
        </w:rPr>
        <w:t>), Olsztynek (372</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Purda (317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Stawiguda (223 km</w:t>
      </w:r>
      <w:r w:rsidRPr="00781973">
        <w:rPr>
          <w:rFonts w:ascii="Times New Roman" w:eastAsia="Times New Roman" w:hAnsi="Times New Roman" w:cs="Times New Roman"/>
          <w:vertAlign w:val="superscript"/>
        </w:rPr>
        <w:t>2</w:t>
      </w:r>
      <w:r w:rsidR="009A19B2">
        <w:rPr>
          <w:rFonts w:ascii="Times New Roman" w:eastAsia="Times New Roman" w:hAnsi="Times New Roman" w:cs="Times New Roman"/>
        </w:rPr>
        <w:t>) oraz gmina Pasym (pow. 149</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należąca do powiatu szczycieńskiego.</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rPr>
        <w:t>Uwarunkowania geograficzno-przyrodnicze:</w:t>
      </w:r>
    </w:p>
    <w:p w:rsidR="00781973" w:rsidRPr="00781973" w:rsidRDefault="00781973" w:rsidP="00DE0C89">
      <w:pPr>
        <w:spacing w:before="60" w:after="0" w:line="240" w:lineRule="auto"/>
        <w:jc w:val="both"/>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Obszar LGD „Południowa Warmia” zaklasyfikowany został (pod względem przynależności</w:t>
      </w:r>
      <w:r w:rsidR="00F84E01">
        <w:rPr>
          <w:rFonts w:ascii="Times New Roman" w:eastAsia="Times New Roman" w:hAnsi="Times New Roman" w:cs="Times New Roman"/>
        </w:rPr>
        <w:t xml:space="preserve"> </w:t>
      </w:r>
      <w:r w:rsidRPr="00781973">
        <w:rPr>
          <w:rFonts w:ascii="Times New Roman" w:eastAsia="Times New Roman" w:hAnsi="Times New Roman" w:cs="Times New Roman"/>
        </w:rPr>
        <w:t>do krain geograficznych Polski) jako pas pojezierzy. Bardziej szczegółowy podział autorstwa Jerzego Kondrackiego wskazuje, że na obszarze ob</w:t>
      </w:r>
      <w:r w:rsidR="009A19B2">
        <w:rPr>
          <w:rFonts w:ascii="Times New Roman" w:eastAsia="Times New Roman" w:hAnsi="Times New Roman" w:cs="Times New Roman"/>
        </w:rPr>
        <w:t xml:space="preserve">jętym działaniem LGD występują </w:t>
      </w:r>
      <w:r w:rsidRPr="00781973">
        <w:rPr>
          <w:rFonts w:ascii="Times New Roman" w:eastAsia="Times New Roman" w:hAnsi="Times New Roman" w:cs="Times New Roman"/>
        </w:rPr>
        <w:t xml:space="preserve">2 </w:t>
      </w:r>
      <w:proofErr w:type="spellStart"/>
      <w:r w:rsidRPr="00781973">
        <w:rPr>
          <w:rFonts w:ascii="Times New Roman" w:eastAsia="Times New Roman" w:hAnsi="Times New Roman" w:cs="Times New Roman"/>
        </w:rPr>
        <w:t>mezoregiony</w:t>
      </w:r>
      <w:proofErr w:type="spellEnd"/>
      <w:r w:rsidRPr="00781973">
        <w:rPr>
          <w:rFonts w:ascii="Times New Roman" w:eastAsia="Times New Roman" w:hAnsi="Times New Roman" w:cs="Times New Roman"/>
        </w:rPr>
        <w:t>:</w:t>
      </w:r>
    </w:p>
    <w:p w:rsidR="00781973" w:rsidRPr="00781973" w:rsidRDefault="00781973" w:rsidP="00DE0C89">
      <w:pPr>
        <w:numPr>
          <w:ilvl w:val="0"/>
          <w:numId w:val="8"/>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Pojezierze Mrągowskie,</w:t>
      </w:r>
    </w:p>
    <w:p w:rsidR="00781973" w:rsidRPr="00781973" w:rsidRDefault="00781973" w:rsidP="00DE0C89">
      <w:pPr>
        <w:numPr>
          <w:ilvl w:val="0"/>
          <w:numId w:val="8"/>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Kraina Wielkich Jezior Mazurskich</w:t>
      </w:r>
      <w:r w:rsidRPr="00781973">
        <w:rPr>
          <w:rStyle w:val="Odwoanieprzypisudolnego"/>
          <w:rFonts w:ascii="Times New Roman" w:hAnsi="Times New Roman" w:cs="Times New Roman"/>
        </w:rPr>
        <w:footnoteReference w:id="1"/>
      </w:r>
      <w:r w:rsidRPr="00781973">
        <w:rPr>
          <w:rFonts w:ascii="Times New Roman" w:eastAsia="Times New Roman" w:hAnsi="Times New Roman" w:cs="Times New Roman"/>
        </w:rPr>
        <w:t>.</w:t>
      </w:r>
    </w:p>
    <w:p w:rsidR="00781973" w:rsidRPr="00781973" w:rsidRDefault="00781973" w:rsidP="00DE0C89">
      <w:pPr>
        <w:spacing w:before="60" w:after="0" w:line="240" w:lineRule="auto"/>
        <w:jc w:val="both"/>
        <w:rPr>
          <w:rFonts w:ascii="Times New Roman" w:eastAsia="Times New Roman" w:hAnsi="Times New Roman" w:cs="Times New Roman"/>
        </w:rPr>
      </w:pPr>
    </w:p>
    <w:p w:rsidR="00781973" w:rsidRPr="00A71701" w:rsidRDefault="009A19B2" w:rsidP="00DE0C89">
      <w:pPr>
        <w:spacing w:before="60" w:after="0" w:line="240" w:lineRule="auto"/>
        <w:jc w:val="both"/>
        <w:rPr>
          <w:rFonts w:ascii="Times New Roman" w:hAnsi="Times New Roman" w:cs="Times New Roman"/>
        </w:rPr>
      </w:pPr>
      <w:r w:rsidRPr="007962C2">
        <w:rPr>
          <w:rFonts w:ascii="Times New Roman" w:eastAsia="Times New Roman" w:hAnsi="Times New Roman" w:cs="Times New Roman"/>
        </w:rPr>
        <w:t xml:space="preserve">Na obszarze </w:t>
      </w:r>
      <w:r w:rsidRPr="00A71701">
        <w:rPr>
          <w:rFonts w:ascii="Times New Roman" w:eastAsia="Times New Roman" w:hAnsi="Times New Roman" w:cs="Times New Roman"/>
        </w:rPr>
        <w:t>LGD tym występują</w:t>
      </w:r>
      <w:r w:rsidR="00781973" w:rsidRPr="00A71701">
        <w:rPr>
          <w:rFonts w:ascii="Times New Roman" w:eastAsia="Times New Roman" w:hAnsi="Times New Roman" w:cs="Times New Roman"/>
        </w:rPr>
        <w:t xml:space="preserve"> </w:t>
      </w:r>
      <w:r w:rsidRPr="00A71701">
        <w:rPr>
          <w:rFonts w:ascii="Times New Roman" w:eastAsia="Times New Roman" w:hAnsi="Times New Roman" w:cs="Times New Roman"/>
        </w:rPr>
        <w:t xml:space="preserve">134 </w:t>
      </w:r>
      <w:r w:rsidR="00781973" w:rsidRPr="00A71701">
        <w:rPr>
          <w:rFonts w:ascii="Times New Roman" w:eastAsia="Times New Roman" w:hAnsi="Times New Roman" w:cs="Times New Roman"/>
        </w:rPr>
        <w:t>jezior</w:t>
      </w:r>
      <w:r w:rsidRPr="00A71701">
        <w:rPr>
          <w:rFonts w:ascii="Times New Roman" w:eastAsia="Times New Roman" w:hAnsi="Times New Roman" w:cs="Times New Roman"/>
        </w:rPr>
        <w:t>a</w:t>
      </w:r>
      <w:r w:rsidR="00781973" w:rsidRPr="00A71701">
        <w:rPr>
          <w:rFonts w:ascii="Times New Roman" w:eastAsia="Times New Roman" w:hAnsi="Times New Roman" w:cs="Times New Roman"/>
        </w:rPr>
        <w:t xml:space="preserve">, z których największym jest jezioro </w:t>
      </w:r>
      <w:r w:rsidRPr="00A71701">
        <w:rPr>
          <w:rFonts w:ascii="Times New Roman" w:eastAsia="Times New Roman" w:hAnsi="Times New Roman" w:cs="Times New Roman"/>
        </w:rPr>
        <w:t>Łańskie</w:t>
      </w:r>
      <w:r w:rsidR="00781973" w:rsidRPr="00A71701">
        <w:rPr>
          <w:rFonts w:ascii="Times New Roman" w:eastAsia="Times New Roman" w:hAnsi="Times New Roman" w:cs="Times New Roman"/>
        </w:rPr>
        <w:t xml:space="preserve">, położone w gminie </w:t>
      </w:r>
      <w:r w:rsidRPr="00A71701">
        <w:rPr>
          <w:rFonts w:ascii="Times New Roman" w:eastAsia="Times New Roman" w:hAnsi="Times New Roman" w:cs="Times New Roman"/>
        </w:rPr>
        <w:t>Stawiguda</w:t>
      </w:r>
      <w:r w:rsidR="00781973" w:rsidRPr="00A71701">
        <w:rPr>
          <w:rFonts w:ascii="Times New Roman" w:eastAsia="Times New Roman" w:hAnsi="Times New Roman" w:cs="Times New Roman"/>
        </w:rPr>
        <w:t xml:space="preserve"> (o powierzchni </w:t>
      </w:r>
      <w:r w:rsidR="00A71701" w:rsidRPr="00A71701">
        <w:rPr>
          <w:rFonts w:ascii="Times New Roman" w:eastAsia="Times New Roman" w:hAnsi="Times New Roman" w:cs="Times New Roman"/>
        </w:rPr>
        <w:t xml:space="preserve">1070 ha </w:t>
      </w:r>
      <w:r w:rsidR="00A71701" w:rsidRPr="00A71701">
        <w:rPr>
          <w:rFonts w:ascii="Times New Roman" w:hAnsi="Times New Roman" w:cs="Times New Roman"/>
        </w:rPr>
        <w:t xml:space="preserve">według A. Choińskiego – </w:t>
      </w:r>
      <w:r w:rsidRPr="00A71701">
        <w:rPr>
          <w:rFonts w:ascii="Times New Roman" w:eastAsia="Times New Roman" w:hAnsi="Times New Roman" w:cs="Times New Roman"/>
        </w:rPr>
        <w:t>1</w:t>
      </w:r>
      <w:r w:rsidR="00A71701" w:rsidRPr="00A71701">
        <w:rPr>
          <w:rFonts w:ascii="Times New Roman" w:eastAsia="Times New Roman" w:hAnsi="Times New Roman" w:cs="Times New Roman"/>
        </w:rPr>
        <w:t>042,20</w:t>
      </w:r>
      <w:r w:rsidR="00781973" w:rsidRPr="00A71701">
        <w:rPr>
          <w:rFonts w:ascii="Times New Roman" w:eastAsia="Times New Roman" w:hAnsi="Times New Roman" w:cs="Times New Roman"/>
        </w:rPr>
        <w:t xml:space="preserve"> ha</w:t>
      </w:r>
      <w:r w:rsidR="00A71701" w:rsidRPr="00A71701">
        <w:rPr>
          <w:rFonts w:ascii="Times New Roman" w:eastAsia="Times New Roman" w:hAnsi="Times New Roman" w:cs="Times New Roman"/>
        </w:rPr>
        <w:t xml:space="preserve"> wg IRŚ</w:t>
      </w:r>
      <w:r w:rsidR="00781973" w:rsidRPr="00A71701">
        <w:rPr>
          <w:rFonts w:ascii="Times New Roman" w:eastAsia="Times New Roman" w:hAnsi="Times New Roman" w:cs="Times New Roman"/>
        </w:rPr>
        <w:t>).</w:t>
      </w:r>
      <w:r w:rsidR="00A71701">
        <w:rPr>
          <w:rFonts w:ascii="Times New Roman" w:eastAsia="Times New Roman" w:hAnsi="Times New Roman" w:cs="Times New Roman"/>
        </w:rPr>
        <w:t xml:space="preserve"> </w:t>
      </w:r>
    </w:p>
    <w:p w:rsidR="00781973" w:rsidRPr="00A71701" w:rsidRDefault="00781973" w:rsidP="00DE0C89">
      <w:pPr>
        <w:spacing w:before="60" w:after="0" w:line="240" w:lineRule="auto"/>
        <w:jc w:val="both"/>
        <w:rPr>
          <w:rFonts w:ascii="Times New Roman" w:hAnsi="Times New Roman" w:cs="Times New Roman"/>
        </w:rPr>
      </w:pPr>
    </w:p>
    <w:p w:rsidR="007962C2"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rPr>
        <w:t>Obszary chronione obejmują 66,4% powierzchni obszaru LGD</w:t>
      </w:r>
      <w:r w:rsidRPr="00781973">
        <w:rPr>
          <w:rFonts w:ascii="Times New Roman" w:eastAsia="Times New Roman" w:hAnsi="Times New Roman" w:cs="Times New Roman"/>
        </w:rPr>
        <w:t>, co jest wynikiem znacznie powyżej średniej dla województwa warmińsko-mazurskieg</w:t>
      </w:r>
      <w:r w:rsidR="009A19B2">
        <w:rPr>
          <w:rFonts w:ascii="Times New Roman" w:eastAsia="Times New Roman" w:hAnsi="Times New Roman" w:cs="Times New Roman"/>
        </w:rPr>
        <w:t>o</w:t>
      </w:r>
      <w:r w:rsidRPr="00781973">
        <w:rPr>
          <w:rFonts w:ascii="Times New Roman" w:eastAsia="Times New Roman" w:hAnsi="Times New Roman" w:cs="Times New Roman"/>
        </w:rPr>
        <w:t xml:space="preserve"> (46,7%) i Polski (32,5%).</w:t>
      </w:r>
    </w:p>
    <w:p w:rsidR="00781973" w:rsidRPr="00781973" w:rsidRDefault="00781973" w:rsidP="00DE0C89">
      <w:pPr>
        <w:spacing w:before="60" w:after="0" w:line="240" w:lineRule="auto"/>
        <w:jc w:val="both"/>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 xml:space="preserve">Na analizowanym obszarze występuje </w:t>
      </w:r>
      <w:r w:rsidRPr="00781973">
        <w:rPr>
          <w:rFonts w:ascii="Times New Roman" w:eastAsia="Times New Roman" w:hAnsi="Times New Roman" w:cs="Times New Roman"/>
          <w:b/>
          <w:bCs/>
        </w:rPr>
        <w:t>17</w:t>
      </w:r>
      <w:r w:rsidRPr="00781973">
        <w:rPr>
          <w:rFonts w:ascii="Times New Roman" w:eastAsia="Times New Roman" w:hAnsi="Times New Roman" w:cs="Times New Roman"/>
          <w:b/>
        </w:rPr>
        <w:t xml:space="preserve"> obszarów cennych przyrodniczo</w:t>
      </w:r>
      <w:r w:rsidRPr="00781973">
        <w:rPr>
          <w:rFonts w:ascii="Times New Roman" w:eastAsia="Times New Roman" w:hAnsi="Times New Roman" w:cs="Times New Roman"/>
        </w:rPr>
        <w:t>, w tym:</w:t>
      </w:r>
    </w:p>
    <w:p w:rsidR="00781973" w:rsidRPr="00781973" w:rsidRDefault="00781973" w:rsidP="00DE0C89">
      <w:pPr>
        <w:numPr>
          <w:ilvl w:val="0"/>
          <w:numId w:val="9"/>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7 rezerwatów: Ostoja Bobrów na Rzece Pasłęce, La</w:t>
      </w:r>
      <w:r w:rsidR="00F84E01">
        <w:rPr>
          <w:rFonts w:ascii="Times New Roman" w:eastAsia="Times New Roman" w:hAnsi="Times New Roman" w:cs="Times New Roman"/>
        </w:rPr>
        <w:t>s Warmiński im. prof. Benona Pol</w:t>
      </w:r>
      <w:r w:rsidRPr="00781973">
        <w:rPr>
          <w:rFonts w:ascii="Times New Roman" w:eastAsia="Times New Roman" w:hAnsi="Times New Roman" w:cs="Times New Roman"/>
        </w:rPr>
        <w:t xml:space="preserve">akowskiego, Jezioro </w:t>
      </w:r>
      <w:proofErr w:type="spellStart"/>
      <w:r w:rsidRPr="00781973">
        <w:rPr>
          <w:rFonts w:ascii="Times New Roman" w:eastAsia="Times New Roman" w:hAnsi="Times New Roman" w:cs="Times New Roman"/>
        </w:rPr>
        <w:t>Kośno</w:t>
      </w:r>
      <w:proofErr w:type="spellEnd"/>
      <w:r w:rsidRPr="00781973">
        <w:rPr>
          <w:rFonts w:ascii="Times New Roman" w:eastAsia="Times New Roman" w:hAnsi="Times New Roman" w:cs="Times New Roman"/>
        </w:rPr>
        <w:t>, Dębowo, Bukowy, Piłaki, Bagno Nadrowskie;</w:t>
      </w:r>
    </w:p>
    <w:p w:rsidR="00781973" w:rsidRPr="00781973" w:rsidRDefault="00781973" w:rsidP="00DE0C89">
      <w:pPr>
        <w:numPr>
          <w:ilvl w:val="0"/>
          <w:numId w:val="9"/>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4 zespoły przyrodniczo-krajobrazowe: Dolina Marózki, Kobułckie Wzgórza, Zespół przyrodniczo-krajobrazowy</w:t>
      </w:r>
      <w:r w:rsidR="009A19B2">
        <w:rPr>
          <w:rFonts w:ascii="Times New Roman" w:eastAsia="Times New Roman" w:hAnsi="Times New Roman" w:cs="Times New Roman"/>
        </w:rPr>
        <w:t xml:space="preserve"> Jeziora Rzeckiego, Jeziora Sor</w:t>
      </w:r>
      <w:r w:rsidRPr="00781973">
        <w:rPr>
          <w:rFonts w:ascii="Times New Roman" w:eastAsia="Times New Roman" w:hAnsi="Times New Roman" w:cs="Times New Roman"/>
        </w:rPr>
        <w:t>kwickie;</w:t>
      </w:r>
    </w:p>
    <w:p w:rsidR="00781973" w:rsidRPr="00781973" w:rsidRDefault="00781973" w:rsidP="00DE0C89">
      <w:pPr>
        <w:numPr>
          <w:ilvl w:val="0"/>
          <w:numId w:val="9"/>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3 obszary ptasie Natura 2000: Puszcza Napiwodzko-</w:t>
      </w:r>
      <w:proofErr w:type="spellStart"/>
      <w:r w:rsidRPr="00781973">
        <w:rPr>
          <w:rFonts w:ascii="Times New Roman" w:eastAsia="Times New Roman" w:hAnsi="Times New Roman" w:cs="Times New Roman"/>
        </w:rPr>
        <w:t>Ramucka</w:t>
      </w:r>
      <w:proofErr w:type="spellEnd"/>
      <w:r w:rsidRPr="00781973">
        <w:rPr>
          <w:rFonts w:ascii="Times New Roman" w:eastAsia="Times New Roman" w:hAnsi="Times New Roman" w:cs="Times New Roman"/>
        </w:rPr>
        <w:t>, Dolina Pasłęki, Puszcza Piska;</w:t>
      </w:r>
    </w:p>
    <w:p w:rsidR="00781973" w:rsidRPr="00781973" w:rsidRDefault="00781973" w:rsidP="00DE0C89">
      <w:pPr>
        <w:numPr>
          <w:ilvl w:val="0"/>
          <w:numId w:val="9"/>
        </w:numPr>
        <w:suppressAutoHyphens/>
        <w:spacing w:before="60" w:after="0" w:line="240" w:lineRule="auto"/>
        <w:jc w:val="both"/>
        <w:rPr>
          <w:rFonts w:ascii="Times New Roman" w:hAnsi="Times New Roman" w:cs="Times New Roman"/>
        </w:rPr>
      </w:pPr>
      <w:r w:rsidRPr="00781973">
        <w:rPr>
          <w:rFonts w:ascii="Times New Roman" w:eastAsia="Times New Roman" w:hAnsi="Times New Roman" w:cs="Times New Roman"/>
        </w:rPr>
        <w:t>3 obszary siedliskowe Natura 2000: Ostoja Napiwodzko-</w:t>
      </w:r>
      <w:proofErr w:type="spellStart"/>
      <w:r w:rsidRPr="00781973">
        <w:rPr>
          <w:rFonts w:ascii="Times New Roman" w:eastAsia="Times New Roman" w:hAnsi="Times New Roman" w:cs="Times New Roman"/>
        </w:rPr>
        <w:t>Ramucka</w:t>
      </w:r>
      <w:proofErr w:type="spellEnd"/>
      <w:r w:rsidRPr="00781973">
        <w:rPr>
          <w:rFonts w:ascii="Times New Roman" w:eastAsia="Times New Roman" w:hAnsi="Times New Roman" w:cs="Times New Roman"/>
        </w:rPr>
        <w:t>, Rzeka Pasłęka, Dolina Drwęcy.</w:t>
      </w:r>
    </w:p>
    <w:p w:rsidR="00781973" w:rsidRPr="00781973" w:rsidRDefault="00781973" w:rsidP="00DE0C89">
      <w:pPr>
        <w:spacing w:before="60" w:after="0" w:line="240" w:lineRule="auto"/>
        <w:jc w:val="both"/>
        <w:rPr>
          <w:rFonts w:ascii="Times New Roman" w:hAnsi="Times New Roman" w:cs="Times New Roman"/>
        </w:rPr>
      </w:pPr>
    </w:p>
    <w:p w:rsidR="00781973" w:rsidRDefault="00781973" w:rsidP="00DE0C89">
      <w:pPr>
        <w:spacing w:before="60" w:after="0" w:line="240" w:lineRule="auto"/>
        <w:rPr>
          <w:rFonts w:ascii="Times New Roman" w:hAnsi="Times New Roman" w:cs="Times New Roman"/>
          <w:sz w:val="20"/>
          <w:szCs w:val="20"/>
        </w:rPr>
      </w:pPr>
      <w:r>
        <w:rPr>
          <w:rFonts w:ascii="Times New Roman" w:hAnsi="Times New Roman" w:cs="Times New Roman"/>
          <w:sz w:val="20"/>
          <w:szCs w:val="20"/>
        </w:rPr>
        <w:br w:type="page"/>
      </w:r>
    </w:p>
    <w:p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lastRenderedPageBreak/>
        <w:t xml:space="preserve">Tabela 1. Udział obszarów prawnie chronionych w powierzchni obszaru </w:t>
      </w:r>
      <w:r w:rsidRPr="00A51404">
        <w:rPr>
          <w:rFonts w:ascii="Times New Roman" w:hAnsi="Times New Roman" w:cs="Times New Roman"/>
          <w:bCs/>
        </w:rPr>
        <w:t xml:space="preserve">Lokalnej Grupy Działania </w:t>
      </w:r>
      <w:r w:rsidR="00A51404">
        <w:rPr>
          <w:rFonts w:ascii="Times New Roman" w:hAnsi="Times New Roman" w:cs="Times New Roman"/>
          <w:bCs/>
        </w:rPr>
        <w:br/>
      </w:r>
      <w:r w:rsidRPr="00A51404">
        <w:rPr>
          <w:rFonts w:ascii="Times New Roman" w:hAnsi="Times New Roman" w:cs="Times New Roman"/>
          <w:bCs/>
        </w:rPr>
        <w:t>Stowarzyszenie „Południowa Warmia”</w:t>
      </w:r>
      <w:r w:rsidRPr="00A51404">
        <w:rPr>
          <w:rFonts w:ascii="Times New Roman" w:hAnsi="Times New Roman" w:cs="Times New Roman"/>
        </w:rPr>
        <w:t xml:space="preserve"> (stan na 31.12.2013 r.).</w:t>
      </w:r>
    </w:p>
    <w:tbl>
      <w:tblPr>
        <w:tblW w:w="9215" w:type="dxa"/>
        <w:jc w:val="center"/>
        <w:tblInd w:w="108" w:type="dxa"/>
        <w:tblLayout w:type="fixed"/>
        <w:tblLook w:val="0000" w:firstRow="0" w:lastRow="0" w:firstColumn="0" w:lastColumn="0" w:noHBand="0" w:noVBand="0"/>
      </w:tblPr>
      <w:tblGrid>
        <w:gridCol w:w="1241"/>
        <w:gridCol w:w="1134"/>
        <w:gridCol w:w="1134"/>
        <w:gridCol w:w="851"/>
        <w:gridCol w:w="850"/>
        <w:gridCol w:w="709"/>
        <w:gridCol w:w="992"/>
        <w:gridCol w:w="851"/>
        <w:gridCol w:w="708"/>
        <w:gridCol w:w="745"/>
      </w:tblGrid>
      <w:tr w:rsidR="00781973" w:rsidRPr="00781973" w:rsidTr="00A51404">
        <w:trPr>
          <w:jc w:val="center"/>
        </w:trPr>
        <w:tc>
          <w:tcPr>
            <w:tcW w:w="1241"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Gmina</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Pr>
                <w:b/>
                <w:bCs/>
                <w:sz w:val="20"/>
                <w:szCs w:val="20"/>
              </w:rPr>
              <w:t>Powierzchnia gminy (w ha</w:t>
            </w:r>
            <w:r w:rsidRPr="00781973">
              <w:rPr>
                <w:b/>
                <w:bCs/>
                <w:sz w:val="20"/>
                <w:szCs w:val="20"/>
              </w:rPr>
              <w:t>)</w:t>
            </w:r>
            <w:r w:rsidRPr="00781973">
              <w:rPr>
                <w:b/>
                <w:bCs/>
                <w:sz w:val="20"/>
                <w:vertAlign w:val="superscript"/>
              </w:rPr>
              <w:t xml:space="preserve"> </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bCs/>
                <w:sz w:val="20"/>
                <w:szCs w:val="20"/>
              </w:rPr>
              <w:t>Powierzchnia obszarów prawnie chronionych</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Rezerwaty przyrody</w:t>
            </w: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Parki krajobrazowe</w:t>
            </w:r>
          </w:p>
        </w:tc>
        <w:tc>
          <w:tcPr>
            <w:tcW w:w="14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Użytki ekologiczne</w:t>
            </w:r>
          </w:p>
        </w:tc>
      </w:tr>
      <w:tr w:rsidR="00781973" w:rsidRPr="00781973" w:rsidTr="00A51404">
        <w:trPr>
          <w:jc w:val="center"/>
        </w:trPr>
        <w:tc>
          <w:tcPr>
            <w:tcW w:w="1241" w:type="dxa"/>
            <w:vMerge/>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pStyle w:val="Zawartotabeli"/>
              <w:snapToGrid w:val="0"/>
              <w:spacing w:before="60"/>
              <w:jc w:val="center"/>
              <w:rPr>
                <w:sz w:val="20"/>
                <w:szCs w:val="20"/>
              </w:rPr>
            </w:pPr>
            <w:r w:rsidRPr="00781973">
              <w:rPr>
                <w:b/>
                <w:bCs/>
                <w:sz w:val="20"/>
                <w:szCs w:val="20"/>
              </w:rPr>
              <w:t>%</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32.001</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12.835,2</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40,1%</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12.831,8</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40,1%</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3,4</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29.041</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17.899,5</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61,6%</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54,5</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0,2%</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11.848,3</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40,8%</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579,7</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2,0%</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17.233</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12.974,6</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75,3%</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502,6</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2,9%</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12.974,6</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75,3%</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45"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17.859</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7.305,0</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40,9%</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7.296,5</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40,9%</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45"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37.151</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30.319,7</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81,6%</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240,5</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0,6%</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30.266,5</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81,5%</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45"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14.920</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11.747,2</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78,7%</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173,1</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11.745,2</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78,7%</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194,3</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1,3%</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31.812</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22.372,8</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70,3%</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1.174,8</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3,7%</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22.175,6</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69,7%</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299,1</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0,9%</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22.287</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18.791,4</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84,3%</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1.849,3</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18.758,4</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84,2%</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16,0</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sz w:val="20"/>
                <w:szCs w:val="20"/>
              </w:rPr>
              <w:t>0,1%</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202.304</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134.245,4</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66,4%</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4.003,3</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2,0%</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127.896,9</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63,2%</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1.092,5</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0,5%</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2.417.347</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1.129.487,3</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46,7%</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31.276,3</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1,3%</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956.266,5</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39,6%</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5.264,6</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0,2%</w:t>
            </w:r>
          </w:p>
        </w:tc>
      </w:tr>
      <w:tr w:rsidR="00781973" w:rsidRPr="00781973"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31.267.967</w:t>
            </w:r>
          </w:p>
        </w:tc>
        <w:tc>
          <w:tcPr>
            <w:tcW w:w="113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10.164.813,6</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32,5%</w:t>
            </w:r>
          </w:p>
        </w:tc>
        <w:tc>
          <w:tcPr>
            <w:tcW w:w="85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165.741,5</w:t>
            </w:r>
          </w:p>
        </w:tc>
        <w:tc>
          <w:tcPr>
            <w:tcW w:w="7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0,5%</w:t>
            </w:r>
          </w:p>
        </w:tc>
        <w:tc>
          <w:tcPr>
            <w:tcW w:w="99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7.092.849,8</w:t>
            </w:r>
          </w:p>
        </w:tc>
        <w:tc>
          <w:tcPr>
            <w:tcW w:w="85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22,7%</w:t>
            </w:r>
          </w:p>
        </w:tc>
        <w:tc>
          <w:tcPr>
            <w:tcW w:w="70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50.597,5</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170" w:right="-170"/>
              <w:jc w:val="center"/>
              <w:rPr>
                <w:rFonts w:ascii="Times New Roman" w:hAnsi="Times New Roman" w:cs="Times New Roman"/>
                <w:i/>
                <w:iCs/>
                <w:sz w:val="20"/>
                <w:szCs w:val="20"/>
              </w:rPr>
            </w:pPr>
            <w:r w:rsidRPr="00781973">
              <w:rPr>
                <w:rFonts w:ascii="Times New Roman" w:hAnsi="Times New Roman" w:cs="Times New Roman"/>
                <w:b/>
                <w:sz w:val="20"/>
                <w:szCs w:val="20"/>
              </w:rPr>
              <w:t>0,2%</w:t>
            </w:r>
          </w:p>
        </w:tc>
      </w:tr>
    </w:tbl>
    <w:p w:rsidR="00781973" w:rsidRPr="00A51404" w:rsidRDefault="00781973" w:rsidP="00A51404">
      <w:pPr>
        <w:spacing w:before="60" w:after="0" w:line="240" w:lineRule="auto"/>
        <w:ind w:right="565"/>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781973" w:rsidRPr="00781973" w:rsidRDefault="00781973" w:rsidP="00DE0C89">
      <w:pPr>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Wśród gmin wchodzących w skład LGD „Południowa Warmia” największy udział w powierzchni mają parki krajobrazowe (63,2%), w przypadku rezerwatów i użytków ekologicznych odsetek ten wynosi łącznie  2,5% całkowitej powierzchni.</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rPr>
        <w:t>Największy udział obszarów chronionych w powierzchni gminy występuje w przypadku gminy Stawiguda (aż 84,3%) oraz Olsztynek (81,6%). Również w pozostałych gminach odsetek ten jest wysoki i nie spada poniżej 40% powierzchni. Ze względu na wysoką jakość i wartość systemów ekologicznych, teren LGD „Południowa Warmia” należy również do obszaru funkcjonalnego Zielone Płuca Polski.</w:t>
      </w:r>
    </w:p>
    <w:p w:rsidR="00781973" w:rsidRPr="00781973" w:rsidRDefault="00781973" w:rsidP="00DE0C89">
      <w:pPr>
        <w:spacing w:before="60" w:after="0" w:line="240" w:lineRule="auto"/>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 xml:space="preserve">Tabela 2. Liczba pomników przyrody na obszarze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„Południowa Warmia”</w:t>
      </w:r>
      <w:r w:rsidRPr="00A51404">
        <w:rPr>
          <w:rFonts w:ascii="Times New Roman" w:hAnsi="Times New Roman" w:cs="Times New Roman"/>
        </w:rPr>
        <w:t xml:space="preserve">  w podziale na gminy (dane na 31.12.2013 r.).</w:t>
      </w:r>
    </w:p>
    <w:tbl>
      <w:tblPr>
        <w:tblW w:w="0" w:type="auto"/>
        <w:jc w:val="center"/>
        <w:tblInd w:w="876" w:type="dxa"/>
        <w:tblLayout w:type="fixed"/>
        <w:tblLook w:val="0000" w:firstRow="0" w:lastRow="0" w:firstColumn="0" w:lastColumn="0" w:noHBand="0" w:noVBand="0"/>
      </w:tblPr>
      <w:tblGrid>
        <w:gridCol w:w="3695"/>
        <w:gridCol w:w="3762"/>
      </w:tblGrid>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Liczba pomników przyrody</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12</w:t>
            </w:r>
          </w:p>
        </w:tc>
      </w:tr>
      <w:tr w:rsidR="00781973" w:rsidRPr="00781973"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Razem</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97</w:t>
            </w:r>
          </w:p>
        </w:tc>
      </w:tr>
    </w:tbl>
    <w:p w:rsidR="00781973" w:rsidRPr="00A51404" w:rsidRDefault="00781973" w:rsidP="00A51404">
      <w:pPr>
        <w:spacing w:before="60" w:after="0" w:line="240" w:lineRule="auto"/>
        <w:ind w:right="1557"/>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781973" w:rsidRPr="00781973" w:rsidRDefault="00781973" w:rsidP="00DE0C89">
      <w:pPr>
        <w:spacing w:before="60" w:after="0" w:line="240" w:lineRule="auto"/>
        <w:ind w:left="708"/>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b/>
          <w:bCs/>
          <w:iCs/>
        </w:rPr>
      </w:pPr>
      <w:r w:rsidRPr="00781973">
        <w:rPr>
          <w:rFonts w:ascii="Times New Roman" w:hAnsi="Times New Roman" w:cs="Times New Roman"/>
        </w:rPr>
        <w:t xml:space="preserve">Na analizowanym terenie znajduje się </w:t>
      </w:r>
      <w:r w:rsidRPr="00781973">
        <w:rPr>
          <w:rFonts w:ascii="Times New Roman" w:hAnsi="Times New Roman" w:cs="Times New Roman"/>
          <w:b/>
          <w:bCs/>
        </w:rPr>
        <w:t xml:space="preserve">97 pomników przyrody </w:t>
      </w:r>
      <w:r w:rsidRPr="00781973">
        <w:rPr>
          <w:rFonts w:ascii="Times New Roman" w:hAnsi="Times New Roman" w:cs="Times New Roman"/>
        </w:rPr>
        <w:t>(0,03% wszystkich pomników przyrody w województwie warmińsko-mazurskim). Najwięcej tego typu obiektów zlokalizowanych jest w gminie Gietrzwałd (32 sztuki), zaś żadne pomniki przyrody nie występują w gminie Pasym.</w:t>
      </w:r>
    </w:p>
    <w:p w:rsidR="00781973" w:rsidRDefault="00781973" w:rsidP="00DE0C89">
      <w:pPr>
        <w:spacing w:before="60" w:after="0" w:line="240" w:lineRule="auto"/>
        <w:jc w:val="both"/>
        <w:rPr>
          <w:rFonts w:ascii="Times New Roman" w:hAnsi="Times New Roman" w:cs="Times New Roman"/>
          <w:iCs/>
        </w:rPr>
      </w:pPr>
      <w:r w:rsidRPr="00781973">
        <w:rPr>
          <w:rFonts w:ascii="Times New Roman" w:hAnsi="Times New Roman" w:cs="Times New Roman"/>
          <w:b/>
          <w:bCs/>
          <w:iCs/>
        </w:rPr>
        <w:t>Podsumowanie:</w:t>
      </w:r>
      <w:r w:rsidRPr="00781973">
        <w:rPr>
          <w:rFonts w:ascii="Times New Roman" w:hAnsi="Times New Roman" w:cs="Times New Roman"/>
          <w:i/>
          <w:iCs/>
        </w:rPr>
        <w:t xml:space="preserve"> </w:t>
      </w:r>
      <w:r w:rsidRPr="00781973">
        <w:rPr>
          <w:rFonts w:ascii="Times New Roman" w:hAnsi="Times New Roman" w:cs="Times New Roman"/>
          <w:iCs/>
        </w:rPr>
        <w:t xml:space="preserve">potencjał przyrodniczy obszaru LGD „Południowa Warmia” jako całości należy uznać za wysoki. Udział obszarów chronionych w ogólnej powierzchni obszaru jest bardzo duży, zdecydowanie wyższy od średnich, choć liczba pomników przyrody jest stosunkowo niewielka. </w:t>
      </w:r>
    </w:p>
    <w:p w:rsidR="00781973" w:rsidRDefault="00781973" w:rsidP="00DE0C89">
      <w:pPr>
        <w:spacing w:before="60" w:after="0" w:line="240" w:lineRule="auto"/>
        <w:jc w:val="both"/>
        <w:rPr>
          <w:rFonts w:ascii="Times New Roman" w:hAnsi="Times New Roman" w:cs="Times New Roman"/>
          <w:iCs/>
        </w:rPr>
      </w:pPr>
    </w:p>
    <w:p w:rsidR="0006219B" w:rsidRDefault="0006219B" w:rsidP="00DE0C89">
      <w:pPr>
        <w:spacing w:before="60" w:after="0" w:line="240" w:lineRule="auto"/>
        <w:jc w:val="both"/>
        <w:rPr>
          <w:rFonts w:ascii="Times New Roman" w:hAnsi="Times New Roman" w:cs="Times New Roman"/>
          <w:iCs/>
        </w:rPr>
      </w:pPr>
    </w:p>
    <w:p w:rsidR="0006219B" w:rsidRDefault="0006219B" w:rsidP="00DE0C89">
      <w:pPr>
        <w:spacing w:before="60" w:after="0" w:line="240" w:lineRule="auto"/>
        <w:jc w:val="both"/>
        <w:rPr>
          <w:rFonts w:ascii="Times New Roman" w:hAnsi="Times New Roman" w:cs="Times New Roman"/>
          <w:iCs/>
        </w:rPr>
      </w:pPr>
    </w:p>
    <w:p w:rsidR="00EF7D8A" w:rsidRDefault="00EF7D8A" w:rsidP="00DE0C89">
      <w:pPr>
        <w:spacing w:before="60" w:after="0" w:line="240" w:lineRule="auto"/>
        <w:jc w:val="both"/>
        <w:rPr>
          <w:rFonts w:ascii="Times New Roman" w:hAnsi="Times New Roman" w:cs="Times New Roman"/>
          <w:iCs/>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b/>
          <w:bCs/>
        </w:rPr>
        <w:t>Dane demograficzne:</w:t>
      </w:r>
    </w:p>
    <w:p w:rsid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W skład LGD „Południowa Warmia” wchodzi 8 gmin (w tym cztery gminy wiejskie i cztery gminy miejsko-wiejskie) zamieszkanych przez </w:t>
      </w:r>
      <w:r w:rsidRPr="00781973">
        <w:rPr>
          <w:rFonts w:ascii="Times New Roman" w:hAnsi="Times New Roman" w:cs="Times New Roman"/>
          <w:bCs/>
        </w:rPr>
        <w:t>81 485 osób</w:t>
      </w:r>
      <w:r w:rsidRPr="00781973">
        <w:rPr>
          <w:rFonts w:ascii="Times New Roman" w:hAnsi="Times New Roman" w:cs="Times New Roman"/>
        </w:rPr>
        <w:t xml:space="preserve"> (wg stanu na 31.12.2013 r.).</w:t>
      </w:r>
    </w:p>
    <w:p w:rsidR="00671D7A" w:rsidRDefault="00671D7A" w:rsidP="00DE0C89">
      <w:pPr>
        <w:spacing w:before="60" w:after="0" w:line="240" w:lineRule="auto"/>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 xml:space="preserve">Tabela 3. Liczba ludności obszaru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„Południowa Warmia”</w:t>
      </w:r>
      <w:r w:rsidRPr="00A51404">
        <w:rPr>
          <w:rFonts w:ascii="Times New Roman" w:hAnsi="Times New Roman" w:cs="Times New Roman"/>
        </w:rPr>
        <w:t xml:space="preserve"> wg stanu na 31.12.2013 r.</w:t>
      </w:r>
    </w:p>
    <w:tbl>
      <w:tblPr>
        <w:tblW w:w="0" w:type="auto"/>
        <w:jc w:val="center"/>
        <w:tblInd w:w="392" w:type="dxa"/>
        <w:tblLayout w:type="fixed"/>
        <w:tblLook w:val="0000" w:firstRow="0" w:lastRow="0" w:firstColumn="0" w:lastColumn="0" w:noHBand="0" w:noVBand="0"/>
      </w:tblPr>
      <w:tblGrid>
        <w:gridCol w:w="1415"/>
        <w:gridCol w:w="1842"/>
        <w:gridCol w:w="1842"/>
        <w:gridCol w:w="1843"/>
        <w:gridCol w:w="1913"/>
      </w:tblGrid>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Status gminy</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ludności</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Powierzchnia (w km2)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Gęstość zaludnienia (w osobach na km2)</w:t>
            </w:r>
          </w:p>
        </w:tc>
      </w:tr>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112081" w:rsidP="00DE0C89">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17 </w:t>
            </w:r>
            <w:r w:rsidR="00781973" w:rsidRPr="00781973">
              <w:rPr>
                <w:rFonts w:ascii="Times New Roman" w:hAnsi="Times New Roman" w:cs="Times New Roman"/>
                <w:sz w:val="20"/>
                <w:szCs w:val="20"/>
              </w:rPr>
              <w:t>358</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320</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w:t>
            </w:r>
          </w:p>
        </w:tc>
      </w:tr>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112081" w:rsidP="00DE0C89">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19 </w:t>
            </w:r>
            <w:r w:rsidR="00781973" w:rsidRPr="00781973">
              <w:rPr>
                <w:rFonts w:ascii="Times New Roman" w:hAnsi="Times New Roman" w:cs="Times New Roman"/>
                <w:sz w:val="20"/>
                <w:szCs w:val="20"/>
              </w:rPr>
              <w:t>187</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290</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r>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112081" w:rsidP="00DE0C89">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6 </w:t>
            </w:r>
            <w:r w:rsidR="00781973" w:rsidRPr="00781973">
              <w:rPr>
                <w:rFonts w:ascii="Times New Roman" w:hAnsi="Times New Roman" w:cs="Times New Roman"/>
                <w:sz w:val="20"/>
                <w:szCs w:val="20"/>
              </w:rPr>
              <w:t>348</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r>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112081" w:rsidP="00DE0C89">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r w:rsidR="00781973" w:rsidRPr="00781973">
              <w:rPr>
                <w:rFonts w:ascii="Times New Roman" w:hAnsi="Times New Roman" w:cs="Times New Roman"/>
                <w:sz w:val="20"/>
                <w:szCs w:val="20"/>
              </w:rPr>
              <w:t>332</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179</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r>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w:t>
            </w:r>
            <w:r w:rsidR="00112081">
              <w:rPr>
                <w:rFonts w:ascii="Times New Roman" w:hAnsi="Times New Roman" w:cs="Times New Roman"/>
                <w:sz w:val="20"/>
                <w:szCs w:val="20"/>
              </w:rPr>
              <w:t xml:space="preserve"> </w:t>
            </w:r>
            <w:r w:rsidRPr="00781973">
              <w:rPr>
                <w:rFonts w:ascii="Times New Roman" w:hAnsi="Times New Roman" w:cs="Times New Roman"/>
                <w:sz w:val="20"/>
                <w:szCs w:val="20"/>
              </w:rPr>
              <w:t>989</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r>
      <w:tr w:rsidR="00781973" w:rsidRPr="00781973"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112081" w:rsidP="00DE0C89">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5 </w:t>
            </w:r>
            <w:r w:rsidR="00781973" w:rsidRPr="00781973">
              <w:rPr>
                <w:rFonts w:ascii="Times New Roman" w:hAnsi="Times New Roman" w:cs="Times New Roman"/>
                <w:sz w:val="20"/>
                <w:szCs w:val="20"/>
              </w:rPr>
              <w:t>410</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w:t>
            </w:r>
          </w:p>
        </w:tc>
      </w:tr>
      <w:tr w:rsidR="002E6EF1" w:rsidRPr="002E6EF1"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rPr>
                <w:rFonts w:ascii="Times New Roman" w:hAnsi="Times New Roman" w:cs="Times New Roman"/>
                <w:sz w:val="20"/>
                <w:szCs w:val="20"/>
              </w:rPr>
            </w:pPr>
            <w:r w:rsidRPr="002E6EF1">
              <w:rPr>
                <w:rFonts w:ascii="Times New Roman" w:hAnsi="Times New Roman" w:cs="Times New Roman"/>
                <w:sz w:val="20"/>
                <w:szCs w:val="20"/>
              </w:rPr>
              <w:t>Purda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2E6EF1" w:rsidRDefault="00112081"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 xml:space="preserve">8 </w:t>
            </w:r>
            <w:r w:rsidR="00781973" w:rsidRPr="002E6EF1">
              <w:rPr>
                <w:rFonts w:ascii="Times New Roman" w:hAnsi="Times New Roman" w:cs="Times New Roman"/>
                <w:sz w:val="20"/>
                <w:szCs w:val="20"/>
              </w:rPr>
              <w:t>463</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317</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27</w:t>
            </w:r>
          </w:p>
        </w:tc>
      </w:tr>
      <w:tr w:rsidR="002E6EF1" w:rsidRPr="002E6EF1"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rPr>
                <w:rFonts w:ascii="Times New Roman" w:hAnsi="Times New Roman" w:cs="Times New Roman"/>
                <w:sz w:val="20"/>
                <w:szCs w:val="20"/>
              </w:rPr>
            </w:pPr>
            <w:r w:rsidRPr="002E6EF1">
              <w:rPr>
                <w:rFonts w:ascii="Times New Roman" w:hAnsi="Times New Roman" w:cs="Times New Roman"/>
                <w:sz w:val="20"/>
                <w:szCs w:val="20"/>
              </w:rPr>
              <w:t>Stawiguda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2E6EF1" w:rsidRDefault="00112081"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 xml:space="preserve">7 </w:t>
            </w:r>
            <w:r w:rsidR="00781973" w:rsidRPr="002E6EF1">
              <w:rPr>
                <w:rFonts w:ascii="Times New Roman" w:hAnsi="Times New Roman" w:cs="Times New Roman"/>
                <w:sz w:val="20"/>
                <w:szCs w:val="20"/>
              </w:rPr>
              <w:t>398</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223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sz w:val="20"/>
                <w:szCs w:val="20"/>
              </w:rPr>
              <w:t>33</w:t>
            </w:r>
          </w:p>
        </w:tc>
      </w:tr>
      <w:tr w:rsidR="002E6EF1" w:rsidRPr="002E6EF1" w:rsidTr="00A51404">
        <w:trPr>
          <w:jc w:val="center"/>
        </w:trPr>
        <w:tc>
          <w:tcPr>
            <w:tcW w:w="3257" w:type="dxa"/>
            <w:gridSpan w:val="2"/>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right"/>
              <w:rPr>
                <w:rFonts w:ascii="Times New Roman" w:hAnsi="Times New Roman" w:cs="Times New Roman"/>
                <w:b/>
                <w:sz w:val="20"/>
                <w:szCs w:val="20"/>
              </w:rPr>
            </w:pPr>
            <w:r w:rsidRPr="002E6EF1">
              <w:rPr>
                <w:rFonts w:ascii="Times New Roman" w:hAnsi="Times New Roman" w:cs="Times New Roman"/>
                <w:b/>
                <w:sz w:val="20"/>
                <w:szCs w:val="20"/>
              </w:rPr>
              <w:t>RAZEM</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2E6EF1" w:rsidRDefault="00112081"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 xml:space="preserve">81 </w:t>
            </w:r>
            <w:r w:rsidR="00781973" w:rsidRPr="002E6EF1">
              <w:rPr>
                <w:rFonts w:ascii="Times New Roman" w:hAnsi="Times New Roman" w:cs="Times New Roman"/>
                <w:b/>
                <w:sz w:val="20"/>
                <w:szCs w:val="20"/>
              </w:rPr>
              <w:t>485</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b/>
                <w:sz w:val="20"/>
                <w:szCs w:val="20"/>
              </w:rPr>
              <w:t>2</w:t>
            </w:r>
            <w:r w:rsidR="00112081" w:rsidRPr="002E6EF1">
              <w:rPr>
                <w:rFonts w:ascii="Times New Roman" w:hAnsi="Times New Roman" w:cs="Times New Roman"/>
                <w:b/>
                <w:sz w:val="20"/>
                <w:szCs w:val="20"/>
              </w:rPr>
              <w:t xml:space="preserve"> </w:t>
            </w:r>
            <w:r w:rsidRPr="002E6EF1">
              <w:rPr>
                <w:rFonts w:ascii="Times New Roman" w:hAnsi="Times New Roman" w:cs="Times New Roman"/>
                <w:b/>
                <w:sz w:val="20"/>
                <w:szCs w:val="20"/>
              </w:rPr>
              <w:t>022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sz w:val="20"/>
                <w:szCs w:val="20"/>
              </w:rPr>
              <w:t>-</w:t>
            </w:r>
          </w:p>
        </w:tc>
      </w:tr>
      <w:tr w:rsidR="002E6EF1" w:rsidRPr="002E6EF1" w:rsidTr="00A51404">
        <w:trPr>
          <w:jc w:val="center"/>
        </w:trPr>
        <w:tc>
          <w:tcPr>
            <w:tcW w:w="3257" w:type="dxa"/>
            <w:gridSpan w:val="2"/>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right"/>
              <w:rPr>
                <w:rFonts w:ascii="Times New Roman" w:hAnsi="Times New Roman" w:cs="Times New Roman"/>
                <w:b/>
                <w:sz w:val="20"/>
                <w:szCs w:val="20"/>
              </w:rPr>
            </w:pPr>
            <w:r w:rsidRPr="002E6EF1">
              <w:rPr>
                <w:rFonts w:ascii="Times New Roman" w:hAnsi="Times New Roman" w:cs="Times New Roman"/>
                <w:b/>
                <w:sz w:val="20"/>
                <w:szCs w:val="20"/>
              </w:rPr>
              <w:t>ŚREDNIA dla obszaru</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2E6EF1" w:rsidRDefault="00112081"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 xml:space="preserve">10 </w:t>
            </w:r>
            <w:r w:rsidR="00781973" w:rsidRPr="002E6EF1">
              <w:rPr>
                <w:rFonts w:ascii="Times New Roman" w:hAnsi="Times New Roman" w:cs="Times New Roman"/>
                <w:b/>
                <w:sz w:val="20"/>
                <w:szCs w:val="20"/>
              </w:rPr>
              <w:t>186</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253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112081" w:rsidP="00DE0C89">
            <w:pPr>
              <w:spacing w:before="60" w:after="0" w:line="240" w:lineRule="auto"/>
              <w:jc w:val="center"/>
              <w:rPr>
                <w:rFonts w:ascii="Times New Roman" w:hAnsi="Times New Roman" w:cs="Times New Roman"/>
                <w:i/>
                <w:iCs/>
                <w:sz w:val="20"/>
                <w:szCs w:val="20"/>
              </w:rPr>
            </w:pPr>
            <w:r w:rsidRPr="002E6EF1">
              <w:rPr>
                <w:rFonts w:ascii="Times New Roman" w:hAnsi="Times New Roman" w:cs="Times New Roman"/>
                <w:b/>
                <w:sz w:val="20"/>
                <w:szCs w:val="20"/>
              </w:rPr>
              <w:t>38,75</w:t>
            </w:r>
          </w:p>
        </w:tc>
      </w:tr>
    </w:tbl>
    <w:p w:rsidR="00781973" w:rsidRPr="002E6EF1" w:rsidRDefault="00781973" w:rsidP="00A51404">
      <w:pPr>
        <w:spacing w:before="60" w:after="0" w:line="240" w:lineRule="auto"/>
        <w:ind w:right="849"/>
        <w:jc w:val="right"/>
        <w:rPr>
          <w:rFonts w:ascii="Times New Roman" w:hAnsi="Times New Roman" w:cs="Times New Roman"/>
          <w:sz w:val="16"/>
          <w:szCs w:val="16"/>
        </w:rPr>
      </w:pPr>
      <w:r w:rsidRPr="002E6EF1">
        <w:rPr>
          <w:rFonts w:ascii="Times New Roman" w:hAnsi="Times New Roman" w:cs="Times New Roman"/>
          <w:i/>
          <w:iCs/>
          <w:sz w:val="16"/>
          <w:szCs w:val="16"/>
        </w:rPr>
        <w:t>Źródło: opracowanie własne na podstawie Banku Danych Lokalnych GUS.</w:t>
      </w:r>
    </w:p>
    <w:p w:rsidR="00781973" w:rsidRPr="002E6EF1" w:rsidRDefault="00781973" w:rsidP="00DE0C89">
      <w:pPr>
        <w:spacing w:before="60" w:after="0" w:line="240" w:lineRule="auto"/>
        <w:rPr>
          <w:rFonts w:ascii="Times New Roman" w:hAnsi="Times New Roman" w:cs="Times New Roman"/>
          <w:sz w:val="20"/>
          <w:szCs w:val="20"/>
        </w:rPr>
      </w:pPr>
    </w:p>
    <w:p w:rsidR="0006219B" w:rsidRPr="002E6EF1" w:rsidRDefault="0006219B" w:rsidP="00DE0C89">
      <w:pPr>
        <w:spacing w:before="60" w:after="0" w:line="240" w:lineRule="auto"/>
        <w:rPr>
          <w:rFonts w:ascii="Times New Roman" w:hAnsi="Times New Roman" w:cs="Times New Roman"/>
          <w:sz w:val="20"/>
          <w:szCs w:val="20"/>
        </w:rPr>
      </w:pPr>
    </w:p>
    <w:p w:rsidR="00781973" w:rsidRPr="002E6EF1" w:rsidRDefault="00781973" w:rsidP="00DE0C89">
      <w:pPr>
        <w:spacing w:before="60" w:after="0" w:line="240" w:lineRule="auto"/>
        <w:jc w:val="both"/>
        <w:rPr>
          <w:rFonts w:ascii="Times New Roman" w:hAnsi="Times New Roman" w:cs="Times New Roman"/>
        </w:rPr>
      </w:pPr>
      <w:r w:rsidRPr="002E6EF1">
        <w:rPr>
          <w:rFonts w:ascii="Times New Roman" w:hAnsi="Times New Roman" w:cs="Times New Roman"/>
        </w:rPr>
        <w:t xml:space="preserve">Liczba mieszkańców poszczególnych gmin jest zróżnicowana – od </w:t>
      </w:r>
      <w:r w:rsidR="00112081" w:rsidRPr="002E6EF1">
        <w:rPr>
          <w:rFonts w:ascii="Times New Roman" w:hAnsi="Times New Roman" w:cs="Times New Roman"/>
        </w:rPr>
        <w:t>3 332</w:t>
      </w:r>
      <w:r w:rsidR="00EC5168" w:rsidRPr="002E6EF1">
        <w:rPr>
          <w:rFonts w:ascii="Times New Roman" w:hAnsi="Times New Roman" w:cs="Times New Roman"/>
        </w:rPr>
        <w:t xml:space="preserve"> osób (gmina Kolno) do 19</w:t>
      </w:r>
      <w:r w:rsidR="00112081" w:rsidRPr="002E6EF1">
        <w:rPr>
          <w:rFonts w:ascii="Times New Roman" w:hAnsi="Times New Roman" w:cs="Times New Roman"/>
        </w:rPr>
        <w:t xml:space="preserve"> 187</w:t>
      </w:r>
      <w:r w:rsidRPr="002E6EF1">
        <w:rPr>
          <w:rFonts w:ascii="Times New Roman" w:hAnsi="Times New Roman" w:cs="Times New Roman"/>
        </w:rPr>
        <w:t xml:space="preserve"> osób (gmina B</w:t>
      </w:r>
      <w:r w:rsidR="00EC5168" w:rsidRPr="002E6EF1">
        <w:rPr>
          <w:rFonts w:ascii="Times New Roman" w:hAnsi="Times New Roman" w:cs="Times New Roman"/>
        </w:rPr>
        <w:t>iskupiec</w:t>
      </w:r>
      <w:r w:rsidRPr="002E6EF1">
        <w:rPr>
          <w:rFonts w:ascii="Times New Roman" w:hAnsi="Times New Roman" w:cs="Times New Roman"/>
        </w:rPr>
        <w:t xml:space="preserve">). Średnia powierzchnia gmin wchodzących w skład LGD wyniosła 253 km2 i jest wyższa </w:t>
      </w:r>
      <w:r w:rsidR="00EC5168" w:rsidRPr="002E6EF1">
        <w:rPr>
          <w:rFonts w:ascii="Times New Roman" w:hAnsi="Times New Roman" w:cs="Times New Roman"/>
        </w:rPr>
        <w:t xml:space="preserve">od </w:t>
      </w:r>
      <w:r w:rsidRPr="002E6EF1">
        <w:rPr>
          <w:rFonts w:ascii="Times New Roman" w:hAnsi="Times New Roman" w:cs="Times New Roman"/>
        </w:rPr>
        <w:t>średniej dla województwa warmińsko-mazurskiego (208 km2) oraz znacznie przekracza wartość ogólnopolską (126 km2).</w:t>
      </w:r>
    </w:p>
    <w:p w:rsidR="00781973" w:rsidRPr="00781973" w:rsidRDefault="00781973" w:rsidP="00DE0C89">
      <w:pPr>
        <w:spacing w:before="60" w:after="0" w:line="240" w:lineRule="auto"/>
        <w:jc w:val="both"/>
        <w:rPr>
          <w:rFonts w:ascii="Times New Roman" w:hAnsi="Times New Roman" w:cs="Times New Roman"/>
          <w:sz w:val="20"/>
          <w:szCs w:val="20"/>
        </w:rPr>
      </w:pPr>
      <w:r w:rsidRPr="002E6EF1">
        <w:rPr>
          <w:rFonts w:ascii="Times New Roman" w:hAnsi="Times New Roman" w:cs="Times New Roman"/>
        </w:rPr>
        <w:t xml:space="preserve">Przekłada się to na niewielką gęstość zaludnienia. Dla analizowanego obszaru wynosi ona jedynie </w:t>
      </w:r>
      <w:r w:rsidR="00112081" w:rsidRPr="002E6EF1">
        <w:rPr>
          <w:rFonts w:ascii="Times New Roman" w:hAnsi="Times New Roman" w:cs="Times New Roman"/>
        </w:rPr>
        <w:t>38,75</w:t>
      </w:r>
      <w:r w:rsidRPr="002E6EF1">
        <w:rPr>
          <w:rFonts w:ascii="Times New Roman" w:hAnsi="Times New Roman" w:cs="Times New Roman"/>
        </w:rPr>
        <w:t xml:space="preserve"> osób na km2 </w:t>
      </w:r>
      <w:r w:rsidR="00A51404" w:rsidRPr="002E6EF1">
        <w:rPr>
          <w:rFonts w:ascii="Times New Roman" w:hAnsi="Times New Roman" w:cs="Times New Roman"/>
        </w:rPr>
        <w:br/>
      </w:r>
      <w:r w:rsidRPr="002E6EF1">
        <w:rPr>
          <w:rFonts w:ascii="Times New Roman" w:hAnsi="Times New Roman" w:cs="Times New Roman"/>
        </w:rPr>
        <w:t>(w województwie warmińsko-mazurskim wskaźnik ten wynosi 60 osób/km2, a w Polsce – 123 osoby</w:t>
      </w:r>
      <w:r w:rsidRPr="00781973">
        <w:rPr>
          <w:rFonts w:ascii="Times New Roman" w:hAnsi="Times New Roman" w:cs="Times New Roman"/>
        </w:rPr>
        <w:t>/km2).</w:t>
      </w:r>
    </w:p>
    <w:p w:rsidR="0006219B" w:rsidRDefault="0006219B" w:rsidP="00DE0C89">
      <w:pPr>
        <w:spacing w:before="60" w:after="0" w:line="240" w:lineRule="auto"/>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 xml:space="preserve">Wykres 1. Zmiana liczby ludności obszaru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 xml:space="preserve">„Południowa Warmia” </w:t>
      </w:r>
      <w:r w:rsidRPr="00A51404">
        <w:rPr>
          <w:rFonts w:ascii="Times New Roman" w:hAnsi="Times New Roman" w:cs="Times New Roman"/>
        </w:rPr>
        <w:t>w latach 2007-2014.</w:t>
      </w:r>
    </w:p>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noProof/>
          <w:sz w:val="20"/>
          <w:szCs w:val="20"/>
          <w:lang w:eastAsia="pl-PL"/>
        </w:rPr>
        <w:drawing>
          <wp:inline distT="0" distB="0" distL="0" distR="0" wp14:anchorId="3B588FC8" wp14:editId="4F90ADF8">
            <wp:extent cx="4804762" cy="29622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8939" cy="2964850"/>
                    </a:xfrm>
                    <a:prstGeom prst="rect">
                      <a:avLst/>
                    </a:prstGeom>
                    <a:solidFill>
                      <a:srgbClr val="FFFFFF"/>
                    </a:solidFill>
                    <a:ln>
                      <a:noFill/>
                    </a:ln>
                  </pic:spPr>
                </pic:pic>
              </a:graphicData>
            </a:graphic>
          </wp:inline>
        </w:drawing>
      </w:r>
    </w:p>
    <w:p w:rsidR="00781973" w:rsidRPr="00A51404" w:rsidRDefault="00781973" w:rsidP="00A51404">
      <w:pPr>
        <w:spacing w:before="60" w:after="0" w:line="240" w:lineRule="auto"/>
        <w:ind w:right="1416"/>
        <w:jc w:val="right"/>
        <w:rPr>
          <w:rFonts w:ascii="Times New Roman" w:hAnsi="Times New Roman" w:cs="Times New Roman"/>
          <w:iCs/>
          <w:sz w:val="16"/>
          <w:szCs w:val="16"/>
        </w:rPr>
      </w:pPr>
      <w:r w:rsidRPr="00A51404">
        <w:rPr>
          <w:rFonts w:ascii="Times New Roman" w:hAnsi="Times New Roman" w:cs="Times New Roman"/>
          <w:i/>
          <w:iCs/>
          <w:sz w:val="16"/>
          <w:szCs w:val="16"/>
        </w:rPr>
        <w:t>Źródło: opracowanie własne na podstawie Banku Danych Lokalnych GUS.</w:t>
      </w:r>
    </w:p>
    <w:p w:rsidR="00671D7A" w:rsidRDefault="00671D7A" w:rsidP="00DE0C89">
      <w:pPr>
        <w:spacing w:before="60" w:after="0" w:line="240" w:lineRule="auto"/>
        <w:jc w:val="both"/>
        <w:rPr>
          <w:rFonts w:ascii="Times New Roman" w:hAnsi="Times New Roman" w:cs="Times New Roman"/>
          <w:iCs/>
        </w:rPr>
      </w:pPr>
    </w:p>
    <w:p w:rsidR="00781973" w:rsidRPr="00781973" w:rsidRDefault="00781973" w:rsidP="00DE0C89">
      <w:pPr>
        <w:spacing w:before="60" w:after="0" w:line="240" w:lineRule="auto"/>
        <w:jc w:val="both"/>
        <w:rPr>
          <w:rFonts w:ascii="Times New Roman" w:hAnsi="Times New Roman" w:cs="Times New Roman"/>
          <w:iCs/>
          <w:sz w:val="20"/>
          <w:szCs w:val="20"/>
        </w:rPr>
      </w:pPr>
      <w:r w:rsidRPr="00781973">
        <w:rPr>
          <w:rFonts w:ascii="Times New Roman" w:hAnsi="Times New Roman" w:cs="Times New Roman"/>
          <w:iCs/>
        </w:rPr>
        <w:t xml:space="preserve">W latach 2007-2013 na analizowanym obszarze </w:t>
      </w:r>
      <w:r w:rsidRPr="00781973">
        <w:rPr>
          <w:rFonts w:ascii="Times New Roman" w:hAnsi="Times New Roman" w:cs="Times New Roman"/>
          <w:bCs/>
          <w:iCs/>
        </w:rPr>
        <w:t>utrzymywał się trend związany</w:t>
      </w:r>
      <w:r w:rsidR="00A51404">
        <w:rPr>
          <w:rFonts w:ascii="Times New Roman" w:hAnsi="Times New Roman" w:cs="Times New Roman"/>
          <w:bCs/>
          <w:iCs/>
        </w:rPr>
        <w:t xml:space="preserve"> </w:t>
      </w:r>
      <w:r w:rsidRPr="00781973">
        <w:rPr>
          <w:rFonts w:ascii="Times New Roman" w:hAnsi="Times New Roman" w:cs="Times New Roman"/>
          <w:bCs/>
          <w:iCs/>
        </w:rPr>
        <w:t>ze wzrostem ogólnej liczby ludności</w:t>
      </w:r>
      <w:r w:rsidRPr="00781973">
        <w:rPr>
          <w:rFonts w:ascii="Times New Roman" w:hAnsi="Times New Roman" w:cs="Times New Roman"/>
          <w:iCs/>
        </w:rPr>
        <w:t>. W okresie tym liczba mieszkańców powiatu olsztyńskiego i szczycieńskiego zwiększyła się aż o 5860 osób, w tym największy przyrost nastąpił w roku 2010 – o 2116 osób.</w:t>
      </w:r>
    </w:p>
    <w:p w:rsidR="00781973" w:rsidRDefault="00781973" w:rsidP="00DE0C89">
      <w:pPr>
        <w:spacing w:before="60" w:after="0" w:line="240" w:lineRule="auto"/>
        <w:rPr>
          <w:rFonts w:ascii="Times New Roman" w:hAnsi="Times New Roman" w:cs="Times New Roman"/>
          <w:iCs/>
          <w:sz w:val="20"/>
          <w:szCs w:val="20"/>
        </w:rPr>
      </w:pPr>
    </w:p>
    <w:p w:rsidR="0006219B" w:rsidRDefault="0006219B" w:rsidP="00DE0C89">
      <w:pPr>
        <w:spacing w:before="60" w:after="0" w:line="240" w:lineRule="auto"/>
        <w:rPr>
          <w:rFonts w:ascii="Times New Roman" w:hAnsi="Times New Roman" w:cs="Times New Roman"/>
          <w:iCs/>
          <w:sz w:val="20"/>
          <w:szCs w:val="20"/>
        </w:rPr>
      </w:pPr>
    </w:p>
    <w:p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 xml:space="preserve">Tabela 4. Zmiana liczby ludności obszaru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„Południowa Warmia”</w:t>
      </w:r>
      <w:r w:rsidRPr="00A51404">
        <w:rPr>
          <w:rFonts w:ascii="Times New Roman" w:hAnsi="Times New Roman" w:cs="Times New Roman"/>
        </w:rPr>
        <w:t xml:space="preserve"> w latach 2007-2014 (w podziale na gminy).</w:t>
      </w:r>
    </w:p>
    <w:tbl>
      <w:tblPr>
        <w:tblW w:w="0" w:type="auto"/>
        <w:jc w:val="center"/>
        <w:tblInd w:w="-35" w:type="dxa"/>
        <w:tblLayout w:type="fixed"/>
        <w:tblLook w:val="0000" w:firstRow="0" w:lastRow="0" w:firstColumn="0" w:lastColumn="0" w:noHBand="0" w:noVBand="0"/>
      </w:tblPr>
      <w:tblGrid>
        <w:gridCol w:w="1329"/>
        <w:gridCol w:w="872"/>
        <w:gridCol w:w="872"/>
        <w:gridCol w:w="872"/>
        <w:gridCol w:w="872"/>
        <w:gridCol w:w="872"/>
        <w:gridCol w:w="872"/>
        <w:gridCol w:w="872"/>
        <w:gridCol w:w="872"/>
        <w:gridCol w:w="1053"/>
      </w:tblGrid>
      <w:tr w:rsidR="00781973" w:rsidRPr="00781973" w:rsidTr="00A51404">
        <w:trPr>
          <w:jc w:val="center"/>
        </w:trPr>
        <w:tc>
          <w:tcPr>
            <w:tcW w:w="1329"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976"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mieszkańców gminy wg stanu na 31.12. danego roku</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Różnica (2014 -2007)</w:t>
            </w:r>
          </w:p>
        </w:tc>
      </w:tr>
      <w:tr w:rsidR="00781973" w:rsidRPr="00781973" w:rsidTr="00A51404">
        <w:trPr>
          <w:jc w:val="center"/>
        </w:trPr>
        <w:tc>
          <w:tcPr>
            <w:tcW w:w="1329"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1053"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16.616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16.750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16.877</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17.063</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17.190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17.339</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17.358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17.465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849</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18.961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18.917</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18.853</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19.398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19.371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19.324</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19.187</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19.157</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5.450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5.621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5.734</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5.980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6.066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6.191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1.035</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3.382</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3.369</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3.428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3.391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3.385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3.332</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3.292</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13.645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13.741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13.714</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13.956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13.944</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13.960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13.989</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14.007</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362</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5.168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5.243</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5.408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5.419</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5.410</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5.386</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218</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7.487</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7.604</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7.721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8.118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8.238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8.335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8.463</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8.507</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1.020</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5.386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5.743</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6.116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6.361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6.775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7.105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7.398</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7.656</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2.270</w:t>
            </w:r>
          </w:p>
        </w:tc>
      </w:tr>
      <w:tr w:rsidR="00781973" w:rsidRPr="00781973"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76.095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76.931</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77.596</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79.712</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80.394</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81.049</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81.485</w:t>
            </w:r>
          </w:p>
        </w:tc>
        <w:tc>
          <w:tcPr>
            <w:tcW w:w="87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81.955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5.860</w:t>
            </w:r>
          </w:p>
        </w:tc>
      </w:tr>
    </w:tbl>
    <w:p w:rsidR="00781973" w:rsidRPr="00A51404" w:rsidRDefault="00781973" w:rsidP="00A51404">
      <w:pPr>
        <w:spacing w:before="60" w:after="0" w:line="240" w:lineRule="auto"/>
        <w:ind w:right="565"/>
        <w:jc w:val="right"/>
        <w:rPr>
          <w:rFonts w:ascii="Times New Roman" w:hAnsi="Times New Roman" w:cs="Times New Roman"/>
          <w:iCs/>
          <w:sz w:val="16"/>
          <w:szCs w:val="16"/>
        </w:rPr>
      </w:pPr>
      <w:r w:rsidRPr="00A51404">
        <w:rPr>
          <w:rFonts w:ascii="Times New Roman" w:hAnsi="Times New Roman" w:cs="Times New Roman"/>
          <w:i/>
          <w:iCs/>
          <w:sz w:val="16"/>
          <w:szCs w:val="16"/>
        </w:rPr>
        <w:t>Źródło: opracowanie własne na podstawie Banku Danych Lokalnych GUS.</w:t>
      </w:r>
    </w:p>
    <w:p w:rsidR="00781973" w:rsidRPr="00781973" w:rsidRDefault="00781973" w:rsidP="00DE0C89">
      <w:pPr>
        <w:spacing w:before="60" w:after="0" w:line="240" w:lineRule="auto"/>
        <w:rPr>
          <w:rFonts w:ascii="Times New Roman" w:hAnsi="Times New Roman" w:cs="Times New Roman"/>
          <w:iCs/>
          <w:sz w:val="20"/>
          <w:szCs w:val="20"/>
        </w:rPr>
      </w:pPr>
    </w:p>
    <w:p w:rsidR="00781973" w:rsidRDefault="00781973" w:rsidP="00DE0C89">
      <w:pPr>
        <w:spacing w:before="60" w:after="0" w:line="240" w:lineRule="auto"/>
        <w:jc w:val="both"/>
        <w:rPr>
          <w:rFonts w:ascii="Times New Roman" w:hAnsi="Times New Roman" w:cs="Times New Roman"/>
          <w:iCs/>
        </w:rPr>
      </w:pPr>
      <w:r w:rsidRPr="00781973">
        <w:rPr>
          <w:rFonts w:ascii="Times New Roman" w:hAnsi="Times New Roman" w:cs="Times New Roman"/>
          <w:iCs/>
        </w:rPr>
        <w:t xml:space="preserve">Łącznie na przestrzeni analizowanych lat (2007-2014) </w:t>
      </w:r>
      <w:r w:rsidRPr="00A30374">
        <w:rPr>
          <w:rFonts w:ascii="Times New Roman" w:hAnsi="Times New Roman" w:cs="Times New Roman"/>
          <w:bCs/>
          <w:iCs/>
        </w:rPr>
        <w:t>liczba mieszkańców obszaru LGD „Południowa Warmia” wzrosła o</w:t>
      </w:r>
      <w:r w:rsidRPr="00781973">
        <w:rPr>
          <w:rFonts w:ascii="Times New Roman" w:hAnsi="Times New Roman" w:cs="Times New Roman"/>
          <w:b/>
          <w:bCs/>
          <w:iCs/>
        </w:rPr>
        <w:t xml:space="preserve"> </w:t>
      </w:r>
      <w:r w:rsidRPr="00781973">
        <w:rPr>
          <w:rFonts w:ascii="Times New Roman" w:hAnsi="Times New Roman" w:cs="Times New Roman"/>
          <w:iCs/>
        </w:rPr>
        <w:t xml:space="preserve">0,08% wartości dla roku bazowego. Niewielki spadek wystąpił jedynie w gminie Kolno (-90 osób). Największy wzrost liczby mieszkańców odnotowały gminy Stawiguda (aż o 2270 osób), Gietrzwałd (1035 osób) i </w:t>
      </w:r>
      <w:r w:rsidRPr="002E6EF1">
        <w:rPr>
          <w:rFonts w:ascii="Times New Roman" w:hAnsi="Times New Roman" w:cs="Times New Roman"/>
          <w:iCs/>
        </w:rPr>
        <w:t>Purda (1020 osób). Również w pozostałych gminach wzrost liczby mieszkańców był wysoki, w</w:t>
      </w:r>
      <w:r w:rsidR="00112081" w:rsidRPr="002E6EF1">
        <w:rPr>
          <w:rFonts w:ascii="Times New Roman" w:hAnsi="Times New Roman" w:cs="Times New Roman"/>
          <w:iCs/>
        </w:rPr>
        <w:t>ystąpił na średnim poziomie 406</w:t>
      </w:r>
      <w:r w:rsidRPr="002E6EF1">
        <w:rPr>
          <w:rFonts w:ascii="Times New Roman" w:hAnsi="Times New Roman" w:cs="Times New Roman"/>
          <w:iCs/>
        </w:rPr>
        <w:t xml:space="preserve"> osób</w:t>
      </w:r>
      <w:r w:rsidRPr="00781973">
        <w:rPr>
          <w:rFonts w:ascii="Times New Roman" w:hAnsi="Times New Roman" w:cs="Times New Roman"/>
          <w:iCs/>
        </w:rPr>
        <w:t>.</w:t>
      </w:r>
    </w:p>
    <w:p w:rsidR="0006219B" w:rsidRDefault="0006219B" w:rsidP="00DE0C89">
      <w:pPr>
        <w:spacing w:before="60" w:after="0" w:line="240" w:lineRule="auto"/>
        <w:jc w:val="both"/>
        <w:rPr>
          <w:rFonts w:ascii="Times New Roman" w:hAnsi="Times New Roman" w:cs="Times New Roman"/>
          <w:iCs/>
        </w:rPr>
      </w:pPr>
    </w:p>
    <w:p w:rsidR="00671D7A" w:rsidRDefault="00671D7A" w:rsidP="00DE0C89">
      <w:pPr>
        <w:spacing w:before="60" w:after="0" w:line="240" w:lineRule="auto"/>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Tabela 5. Przyrost naturalny na 1000 osób wg gmin w latach 2007-2014.</w:t>
      </w:r>
    </w:p>
    <w:tbl>
      <w:tblPr>
        <w:tblW w:w="0" w:type="auto"/>
        <w:jc w:val="center"/>
        <w:tblInd w:w="-35" w:type="dxa"/>
        <w:tblLayout w:type="fixed"/>
        <w:tblLook w:val="0000" w:firstRow="0" w:lastRow="0" w:firstColumn="0" w:lastColumn="0" w:noHBand="0" w:noVBand="0"/>
      </w:tblPr>
      <w:tblGrid>
        <w:gridCol w:w="1857"/>
        <w:gridCol w:w="677"/>
        <w:gridCol w:w="761"/>
        <w:gridCol w:w="694"/>
        <w:gridCol w:w="694"/>
        <w:gridCol w:w="761"/>
        <w:gridCol w:w="761"/>
        <w:gridCol w:w="761"/>
        <w:gridCol w:w="761"/>
        <w:gridCol w:w="1631"/>
      </w:tblGrid>
      <w:tr w:rsidR="00781973" w:rsidRPr="00781973" w:rsidTr="00A51404">
        <w:trPr>
          <w:jc w:val="center"/>
        </w:trPr>
        <w:tc>
          <w:tcPr>
            <w:tcW w:w="185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5870"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Przyrost naturalny na 1000 osób wg gmin</w:t>
            </w:r>
          </w:p>
        </w:tc>
        <w:tc>
          <w:tcPr>
            <w:tcW w:w="16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Skumulowany przyrost naturalny na 1000 osób</w:t>
            </w:r>
          </w:p>
        </w:tc>
      </w:tr>
      <w:tr w:rsidR="00781973" w:rsidRPr="00781973" w:rsidTr="00A51404">
        <w:trPr>
          <w:jc w:val="center"/>
        </w:trPr>
        <w:tc>
          <w:tcPr>
            <w:tcW w:w="185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1631"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0,6</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13,0</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0,7</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0,8</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34,5</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0,6</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29,0</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59,0</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4,1</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2,8</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21,6</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-0,2</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10,8</w:t>
            </w:r>
          </w:p>
        </w:tc>
      </w:tr>
      <w:tr w:rsidR="00781973" w:rsidRPr="00781973"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6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0,9</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0,9</w:t>
            </w:r>
          </w:p>
        </w:tc>
        <w:tc>
          <w:tcPr>
            <w:tcW w:w="69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0,9</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0,0</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-0,5</w:t>
            </w:r>
          </w:p>
        </w:tc>
        <w:tc>
          <w:tcPr>
            <w:tcW w:w="76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2,8</w:t>
            </w:r>
          </w:p>
        </w:tc>
      </w:tr>
    </w:tbl>
    <w:p w:rsidR="00781973" w:rsidRPr="00A51404" w:rsidRDefault="00781973" w:rsidP="00A51404">
      <w:pPr>
        <w:spacing w:before="60" w:after="0" w:line="240" w:lineRule="auto"/>
        <w:ind w:right="565"/>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671D7A" w:rsidRDefault="00671D7A"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Zwiększająca się liczba ludności jest pochodną między innymi </w:t>
      </w:r>
      <w:r w:rsidRPr="00A30374">
        <w:rPr>
          <w:rFonts w:ascii="Times New Roman" w:hAnsi="Times New Roman" w:cs="Times New Roman"/>
          <w:bCs/>
        </w:rPr>
        <w:t>dodatniego</w:t>
      </w:r>
      <w:r w:rsidRPr="00A30374">
        <w:rPr>
          <w:rFonts w:ascii="Times New Roman" w:hAnsi="Times New Roman" w:cs="Times New Roman"/>
        </w:rPr>
        <w:t xml:space="preserve"> </w:t>
      </w:r>
      <w:r w:rsidRPr="00A30374">
        <w:rPr>
          <w:rFonts w:ascii="Times New Roman" w:hAnsi="Times New Roman" w:cs="Times New Roman"/>
          <w:bCs/>
        </w:rPr>
        <w:t>przyrostu naturalnego</w:t>
      </w:r>
      <w:r w:rsidRPr="00781973">
        <w:rPr>
          <w:rFonts w:ascii="Times New Roman" w:hAnsi="Times New Roman" w:cs="Times New Roman"/>
        </w:rPr>
        <w:t xml:space="preserve">, który utrzymuje się na obszarze LGD „Południowa Warmia” w analizowanych latach. O ile w skali kraju mamy do czynienia ze stagnacją, na opisywanym obszarze dodatni przyrost naturalny utrzymywał się od 2011 roku (z niewielkim spadkiem zanotowanym w 2013 r.), podobnie jak w całym województwie warmińsko-mazurskim, przekraczając jednak dwukrotnie średnią wojewódzką. </w:t>
      </w:r>
    </w:p>
    <w:p w:rsidR="00671D7A" w:rsidRDefault="00671D7A"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Podobne proporcje są również widoczne w przypadku skumulowanego przyrostu naturalnego. Na obszarze LGD „Południowa Warmia” wyniósł on aż 21,6, podczas gdy wynik dla województwa to 10,8 (dla Polski: 2,8). Świadczy to o bardzo dużym potencjale demograficznym obszaru.</w:t>
      </w:r>
    </w:p>
    <w:p w:rsidR="00781973" w:rsidRPr="00781973" w:rsidRDefault="00A51404" w:rsidP="00DE0C89">
      <w:pPr>
        <w:spacing w:before="60" w:after="0" w:line="240" w:lineRule="auto"/>
        <w:jc w:val="both"/>
        <w:rPr>
          <w:rFonts w:ascii="Times New Roman" w:hAnsi="Times New Roman" w:cs="Times New Roman"/>
        </w:rPr>
      </w:pPr>
      <w:r>
        <w:rPr>
          <w:rFonts w:ascii="Times New Roman" w:hAnsi="Times New Roman" w:cs="Times New Roman"/>
        </w:rPr>
        <w:lastRenderedPageBreak/>
        <w:tab/>
      </w:r>
      <w:r w:rsidR="00781973" w:rsidRPr="00781973">
        <w:rPr>
          <w:rFonts w:ascii="Times New Roman" w:hAnsi="Times New Roman" w:cs="Times New Roman"/>
        </w:rPr>
        <w:t>Analiza przyrostu naturalnego w poszczególnych gminach ukazuje stosunkowo niewielkie wewnętrzne zróżnicowanie. Tylko w jednej gminie – Kolno w analizowanym okresie pojawiały się na przemian wzrosty i spadki, a skumulowany przyrost naturalny był ujemny (-4,2). W gminie Biskupiec skumulowany przyrost był niższy od średniej wojewódzkiej (wyniósł 8,3</w:t>
      </w:r>
      <w:r w:rsidR="00EC5168">
        <w:rPr>
          <w:rFonts w:ascii="Times New Roman" w:hAnsi="Times New Roman" w:cs="Times New Roman"/>
        </w:rPr>
        <w:t>)</w:t>
      </w:r>
      <w:r w:rsidR="00781973" w:rsidRPr="00781973">
        <w:rPr>
          <w:rFonts w:ascii="Times New Roman" w:hAnsi="Times New Roman" w:cs="Times New Roman"/>
        </w:rPr>
        <w:t>. Były to jedyne gminy, na te</w:t>
      </w:r>
      <w:r w:rsidR="00EC5168">
        <w:rPr>
          <w:rFonts w:ascii="Times New Roman" w:hAnsi="Times New Roman" w:cs="Times New Roman"/>
        </w:rPr>
        <w:t>renie których w latach 2007-2014</w:t>
      </w:r>
      <w:r w:rsidR="00781973" w:rsidRPr="00781973">
        <w:rPr>
          <w:rFonts w:ascii="Times New Roman" w:hAnsi="Times New Roman" w:cs="Times New Roman"/>
        </w:rPr>
        <w:t xml:space="preserve"> pojawił się ujemny przyrost naturalny. We wszystkich pozostałych utrzymywał się trend dodatni. Rekordowy przyrost skumulowany zanotowano w gminie Stawiguda – blisko sześciokrotnie wyższy niż w skali województwa warmińsko-mazurskiego.</w:t>
      </w:r>
    </w:p>
    <w:p w:rsidR="00A30374" w:rsidRDefault="00A30374" w:rsidP="00DE0C89">
      <w:pPr>
        <w:spacing w:before="60" w:after="0" w:line="240" w:lineRule="auto"/>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Tabela 6. Saldo migracji na 1000 osób wg gmin w latach 2007-2013.</w:t>
      </w:r>
    </w:p>
    <w:tbl>
      <w:tblPr>
        <w:tblW w:w="0" w:type="auto"/>
        <w:jc w:val="center"/>
        <w:tblLayout w:type="fixed"/>
        <w:tblLook w:val="0000" w:firstRow="0" w:lastRow="0" w:firstColumn="0" w:lastColumn="0" w:noHBand="0" w:noVBand="0"/>
      </w:tblPr>
      <w:tblGrid>
        <w:gridCol w:w="2217"/>
        <w:gridCol w:w="688"/>
        <w:gridCol w:w="688"/>
        <w:gridCol w:w="689"/>
        <w:gridCol w:w="689"/>
        <w:gridCol w:w="689"/>
        <w:gridCol w:w="689"/>
        <w:gridCol w:w="689"/>
        <w:gridCol w:w="1631"/>
      </w:tblGrid>
      <w:tr w:rsidR="00781973" w:rsidRPr="00781973" w:rsidTr="00A30374">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4821" w:type="dxa"/>
            <w:gridSpan w:val="7"/>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Saldo migracji na 1000 osób wg gmin</w:t>
            </w:r>
          </w:p>
        </w:tc>
        <w:tc>
          <w:tcPr>
            <w:tcW w:w="1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Skumulowane saldo migracji na 1000 osób</w:t>
            </w:r>
          </w:p>
        </w:tc>
      </w:tr>
      <w:tr w:rsidR="00781973" w:rsidRPr="00781973" w:rsidTr="00A30374">
        <w:trPr>
          <w:jc w:val="center"/>
        </w:trPr>
        <w:tc>
          <w:tcPr>
            <w:tcW w:w="221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2013</w:t>
            </w:r>
          </w:p>
        </w:tc>
        <w:tc>
          <w:tcPr>
            <w:tcW w:w="1631"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41,5</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-23,6</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16,2</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14,7</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105,4</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-62,2</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-0,1</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0,4</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74,4</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41,2</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56,6</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39,5</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32,8</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354,9</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9,6</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10,3</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12,2</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9,0</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61,3</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-2,7</w:t>
            </w:r>
          </w:p>
        </w:tc>
        <w:tc>
          <w:tcPr>
            <w:tcW w:w="68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w:t>
            </w:r>
          </w:p>
        </w:tc>
        <w:tc>
          <w:tcPr>
            <w:tcW w:w="68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-15,3</w:t>
            </w:r>
          </w:p>
        </w:tc>
      </w:tr>
      <w:tr w:rsidR="00781973" w:rsidRPr="00781973"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68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-0,5</w:t>
            </w:r>
          </w:p>
        </w:tc>
        <w:tc>
          <w:tcPr>
            <w:tcW w:w="68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-0,4</w:t>
            </w:r>
          </w:p>
        </w:tc>
        <w:tc>
          <w:tcPr>
            <w:tcW w:w="68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0,0</w:t>
            </w:r>
          </w:p>
        </w:tc>
        <w:tc>
          <w:tcPr>
            <w:tcW w:w="68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-0,1</w:t>
            </w:r>
          </w:p>
        </w:tc>
        <w:tc>
          <w:tcPr>
            <w:tcW w:w="68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-0,1</w:t>
            </w:r>
          </w:p>
        </w:tc>
        <w:tc>
          <w:tcPr>
            <w:tcW w:w="68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-0,2</w:t>
            </w:r>
          </w:p>
        </w:tc>
        <w:tc>
          <w:tcPr>
            <w:tcW w:w="68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-0,5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bCs/>
                <w:sz w:val="20"/>
                <w:szCs w:val="20"/>
              </w:rPr>
              <w:t>-1,8</w:t>
            </w:r>
          </w:p>
        </w:tc>
      </w:tr>
    </w:tbl>
    <w:p w:rsidR="00781973" w:rsidRPr="00A51404" w:rsidRDefault="00781973" w:rsidP="00A51404">
      <w:pPr>
        <w:spacing w:before="60" w:after="0" w:line="240" w:lineRule="auto"/>
        <w:ind w:right="849"/>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671D7A" w:rsidRDefault="00671D7A"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Na obszarze LGD „Południowa Warmia” występuje także </w:t>
      </w:r>
      <w:r w:rsidRPr="00A30374">
        <w:rPr>
          <w:rFonts w:ascii="Times New Roman" w:hAnsi="Times New Roman" w:cs="Times New Roman"/>
          <w:bCs/>
        </w:rPr>
        <w:t>bardzo wysokie dodatnie</w:t>
      </w:r>
      <w:r w:rsidRPr="00A30374">
        <w:rPr>
          <w:rFonts w:ascii="Times New Roman" w:hAnsi="Times New Roman" w:cs="Times New Roman"/>
        </w:rPr>
        <w:t xml:space="preserve"> </w:t>
      </w:r>
      <w:r w:rsidRPr="00A30374">
        <w:rPr>
          <w:rFonts w:ascii="Times New Roman" w:hAnsi="Times New Roman" w:cs="Times New Roman"/>
          <w:bCs/>
        </w:rPr>
        <w:t>saldo migracji</w:t>
      </w:r>
      <w:r w:rsidRPr="00781973">
        <w:rPr>
          <w:rFonts w:ascii="Times New Roman" w:hAnsi="Times New Roman" w:cs="Times New Roman"/>
        </w:rPr>
        <w:t xml:space="preserve"> (utrzymujące się w latach 2007-2013), jednak w analizowanym okresie sytuacja była bardzo zróżnicowana w poszczególnych gminach. </w:t>
      </w:r>
    </w:p>
    <w:p w:rsidR="00A30374" w:rsidRPr="002E6EF1" w:rsidRDefault="00A51404"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2E6EF1">
        <w:rPr>
          <w:rFonts w:ascii="Times New Roman" w:hAnsi="Times New Roman" w:cs="Times New Roman"/>
        </w:rPr>
        <w:t>Największy ubytek mieszkańców w wyniku migracji dotknął gminę Kolno (skumulowany spadek wyniósł 62</w:t>
      </w:r>
      <w:r w:rsidR="00112081" w:rsidRPr="002E6EF1">
        <w:rPr>
          <w:rFonts w:ascii="Times New Roman" w:hAnsi="Times New Roman" w:cs="Times New Roman"/>
        </w:rPr>
        <w:t>,2</w:t>
      </w:r>
      <w:r w:rsidR="00781973" w:rsidRPr="002E6EF1">
        <w:rPr>
          <w:rFonts w:ascii="Times New Roman" w:hAnsi="Times New Roman" w:cs="Times New Roman"/>
        </w:rPr>
        <w:t xml:space="preserve"> osoby na tysiąc mieszkańców), ujemne saldo migracji zanotowano również w gminach Biskupiec (-23,6) i Olsztynek (-2,4). Z kolei w gminie Stawiguda skumulowane saldo migracji wyniosło </w:t>
      </w:r>
      <w:r w:rsidR="00A30374" w:rsidRPr="002E6EF1">
        <w:rPr>
          <w:rFonts w:ascii="Times New Roman" w:hAnsi="Times New Roman" w:cs="Times New Roman"/>
        </w:rPr>
        <w:t>+</w:t>
      </w:r>
      <w:r w:rsidR="00112081" w:rsidRPr="002E6EF1">
        <w:rPr>
          <w:rFonts w:ascii="Times New Roman" w:hAnsi="Times New Roman" w:cs="Times New Roman"/>
        </w:rPr>
        <w:t>354,9</w:t>
      </w:r>
      <w:r w:rsidR="00781973" w:rsidRPr="002E6EF1">
        <w:rPr>
          <w:rFonts w:ascii="Times New Roman" w:hAnsi="Times New Roman" w:cs="Times New Roman"/>
        </w:rPr>
        <w:t xml:space="preserve"> osób na tysiąc mieszkańców, bardzo wysokie było również w gminie Gietrzwałd (wprowadziło się </w:t>
      </w:r>
      <w:r w:rsidR="00A30374" w:rsidRPr="002E6EF1">
        <w:rPr>
          <w:rFonts w:ascii="Times New Roman" w:hAnsi="Times New Roman" w:cs="Times New Roman"/>
        </w:rPr>
        <w:t xml:space="preserve">po </w:t>
      </w:r>
      <w:r w:rsidR="00781973" w:rsidRPr="002E6EF1">
        <w:rPr>
          <w:rFonts w:ascii="Times New Roman" w:hAnsi="Times New Roman" w:cs="Times New Roman"/>
        </w:rPr>
        <w:t>105</w:t>
      </w:r>
      <w:r w:rsidR="00112081" w:rsidRPr="002E6EF1">
        <w:rPr>
          <w:rFonts w:ascii="Times New Roman" w:hAnsi="Times New Roman" w:cs="Times New Roman"/>
        </w:rPr>
        <w:t>,4</w:t>
      </w:r>
      <w:r w:rsidR="00781973" w:rsidRPr="002E6EF1">
        <w:rPr>
          <w:rFonts w:ascii="Times New Roman" w:hAnsi="Times New Roman" w:cs="Times New Roman"/>
        </w:rPr>
        <w:t xml:space="preserve"> osób</w:t>
      </w:r>
      <w:r w:rsidR="00A30374" w:rsidRPr="002E6EF1">
        <w:rPr>
          <w:rFonts w:ascii="Times New Roman" w:hAnsi="Times New Roman" w:cs="Times New Roman"/>
        </w:rPr>
        <w:t xml:space="preserve"> na każdy 1000 mieszkańców</w:t>
      </w:r>
      <w:r w:rsidR="00781973" w:rsidRPr="002E6EF1">
        <w:rPr>
          <w:rFonts w:ascii="Times New Roman" w:hAnsi="Times New Roman" w:cs="Times New Roman"/>
        </w:rPr>
        <w:t>).</w:t>
      </w:r>
    </w:p>
    <w:p w:rsidR="00781973" w:rsidRPr="00781973" w:rsidRDefault="00781973" w:rsidP="00DE0C89">
      <w:pPr>
        <w:spacing w:before="60" w:after="0" w:line="240" w:lineRule="auto"/>
        <w:jc w:val="both"/>
        <w:rPr>
          <w:rFonts w:ascii="Times New Roman" w:hAnsi="Times New Roman" w:cs="Times New Roman"/>
          <w:sz w:val="20"/>
          <w:szCs w:val="20"/>
        </w:rPr>
      </w:pPr>
    </w:p>
    <w:p w:rsidR="00781973" w:rsidRPr="001A7169" w:rsidRDefault="00781973" w:rsidP="00A51404">
      <w:pPr>
        <w:spacing w:before="60" w:after="0" w:line="240" w:lineRule="auto"/>
        <w:jc w:val="center"/>
        <w:rPr>
          <w:rFonts w:ascii="Times New Roman" w:hAnsi="Times New Roman" w:cs="Times New Roman"/>
          <w:b/>
        </w:rPr>
      </w:pPr>
      <w:r w:rsidRPr="00A51404">
        <w:rPr>
          <w:rFonts w:ascii="Times New Roman" w:hAnsi="Times New Roman" w:cs="Times New Roman"/>
        </w:rPr>
        <w:t xml:space="preserve">Tabela 7. Mieszkańcy </w:t>
      </w:r>
      <w:r w:rsidRPr="00A51404">
        <w:rPr>
          <w:rFonts w:ascii="Times New Roman" w:hAnsi="Times New Roman" w:cs="Times New Roman"/>
          <w:bCs/>
        </w:rPr>
        <w:t xml:space="preserve">Lokalnej Grupy Działania </w:t>
      </w:r>
      <w:r w:rsidRPr="001A7169">
        <w:rPr>
          <w:rFonts w:ascii="Times New Roman" w:hAnsi="Times New Roman" w:cs="Times New Roman"/>
          <w:bCs/>
        </w:rPr>
        <w:t>Stowarzyszenie „Południowa Warmia”</w:t>
      </w:r>
      <w:r w:rsidRPr="001A7169">
        <w:rPr>
          <w:rFonts w:ascii="Times New Roman" w:hAnsi="Times New Roman" w:cs="Times New Roman"/>
        </w:rPr>
        <w:t xml:space="preserve"> </w:t>
      </w:r>
      <w:r w:rsidR="00A51404" w:rsidRPr="001A7169">
        <w:rPr>
          <w:rFonts w:ascii="Times New Roman" w:hAnsi="Times New Roman" w:cs="Times New Roman"/>
        </w:rPr>
        <w:br/>
      </w:r>
      <w:r w:rsidRPr="001A7169">
        <w:rPr>
          <w:rFonts w:ascii="Times New Roman" w:hAnsi="Times New Roman" w:cs="Times New Roman"/>
        </w:rPr>
        <w:t>w podziale na płeć (stan na 31.12.2014 r.).</w:t>
      </w:r>
    </w:p>
    <w:tbl>
      <w:tblPr>
        <w:tblW w:w="0" w:type="auto"/>
        <w:jc w:val="center"/>
        <w:tblInd w:w="-35" w:type="dxa"/>
        <w:tblLayout w:type="fixed"/>
        <w:tblLook w:val="0000" w:firstRow="0" w:lastRow="0" w:firstColumn="0" w:lastColumn="0" w:noHBand="0" w:noVBand="0"/>
      </w:tblPr>
      <w:tblGrid>
        <w:gridCol w:w="2218"/>
        <w:gridCol w:w="1407"/>
        <w:gridCol w:w="1431"/>
        <w:gridCol w:w="1400"/>
        <w:gridCol w:w="1431"/>
        <w:gridCol w:w="1471"/>
      </w:tblGrid>
      <w:tr w:rsidR="00781973" w:rsidRPr="001A7169" w:rsidTr="00A51404">
        <w:trPr>
          <w:jc w:val="center"/>
        </w:trPr>
        <w:tc>
          <w:tcPr>
            <w:tcW w:w="2218" w:type="dxa"/>
            <w:vMerge w:val="restart"/>
            <w:tcBorders>
              <w:top w:val="single" w:sz="4" w:space="0" w:color="000000"/>
              <w:left w:val="single" w:sz="4" w:space="0" w:color="000000"/>
              <w:bottom w:val="single" w:sz="4" w:space="0" w:color="000000"/>
            </w:tcBorders>
            <w:shd w:val="clear" w:color="auto" w:fill="auto"/>
            <w:vAlign w:val="center"/>
          </w:tcPr>
          <w:p w:rsidR="00781973" w:rsidRPr="001A7169" w:rsidRDefault="00781973" w:rsidP="00DE0C89">
            <w:pPr>
              <w:spacing w:before="60" w:after="0" w:line="240" w:lineRule="auto"/>
              <w:jc w:val="center"/>
              <w:rPr>
                <w:rFonts w:ascii="Times New Roman" w:hAnsi="Times New Roman" w:cs="Times New Roman"/>
                <w:b/>
                <w:bCs/>
                <w:sz w:val="20"/>
                <w:szCs w:val="20"/>
              </w:rPr>
            </w:pPr>
            <w:r w:rsidRPr="001A7169">
              <w:rPr>
                <w:rFonts w:ascii="Times New Roman" w:hAnsi="Times New Roman" w:cs="Times New Roman"/>
                <w:b/>
                <w:sz w:val="20"/>
                <w:szCs w:val="20"/>
              </w:rPr>
              <w:t>Gmina</w:t>
            </w:r>
          </w:p>
        </w:tc>
        <w:tc>
          <w:tcPr>
            <w:tcW w:w="71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1A7169" w:rsidRDefault="00781973" w:rsidP="00DE0C89">
            <w:pPr>
              <w:spacing w:before="60" w:after="0" w:line="240" w:lineRule="auto"/>
              <w:jc w:val="center"/>
              <w:rPr>
                <w:rFonts w:ascii="Times New Roman" w:hAnsi="Times New Roman" w:cs="Times New Roman"/>
                <w:sz w:val="20"/>
                <w:szCs w:val="20"/>
              </w:rPr>
            </w:pPr>
            <w:r w:rsidRPr="001A7169">
              <w:rPr>
                <w:rFonts w:ascii="Times New Roman" w:hAnsi="Times New Roman" w:cs="Times New Roman"/>
                <w:b/>
                <w:bCs/>
                <w:sz w:val="20"/>
                <w:szCs w:val="20"/>
              </w:rPr>
              <w:t>Liczba mieszkańców wg stanu na 31.12.2014 r.</w:t>
            </w:r>
          </w:p>
        </w:tc>
      </w:tr>
      <w:tr w:rsidR="00781973" w:rsidRPr="00781973" w:rsidTr="00A51404">
        <w:trPr>
          <w:jc w:val="center"/>
        </w:trPr>
        <w:tc>
          <w:tcPr>
            <w:tcW w:w="2218"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140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ogółem</w:t>
            </w:r>
          </w:p>
        </w:tc>
        <w:tc>
          <w:tcPr>
            <w:tcW w:w="2831" w:type="dxa"/>
            <w:gridSpan w:val="2"/>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mężczyźni</w:t>
            </w:r>
          </w:p>
        </w:tc>
        <w:tc>
          <w:tcPr>
            <w:tcW w:w="2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kobiety</w:t>
            </w:r>
          </w:p>
        </w:tc>
      </w:tr>
      <w:tr w:rsidR="00781973" w:rsidRPr="00781973" w:rsidTr="00A51404">
        <w:trPr>
          <w:jc w:val="center"/>
        </w:trPr>
        <w:tc>
          <w:tcPr>
            <w:tcW w:w="2218"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140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osobach</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osobach</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17.465</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8.671</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49,65%</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8.794</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50,35%</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19.157</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9.316</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48,63%</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9.841</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51,37%</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6.485</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3.229</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49,79%</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3.256</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50,21%</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3.292</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1.655</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50,27%</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49,73%</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14.007</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6.910</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49,33%</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7.097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50,67%</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5.386</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2.717</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50,45%</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2.669</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49,55%</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8.507</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4.237</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49,81%</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4.270</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50,19%</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7.656</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3.757</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49,07%</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3.899</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50,93%</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81.955</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40.492</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49,41%</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41.463</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50,59%</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1.443.967</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706.988</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48,96%</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736.979</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51,04%</w:t>
            </w:r>
          </w:p>
        </w:tc>
      </w:tr>
      <w:tr w:rsidR="00781973" w:rsidRPr="00781973"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140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38.478.602</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18.619.809</w:t>
            </w:r>
          </w:p>
        </w:tc>
        <w:tc>
          <w:tcPr>
            <w:tcW w:w="14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48,39</w:t>
            </w:r>
            <w:r w:rsidRPr="00781973">
              <w:rPr>
                <w:rFonts w:ascii="Times New Roman" w:hAnsi="Times New Roman" w:cs="Times New Roman"/>
                <w:b/>
                <w:bCs/>
                <w:sz w:val="20"/>
                <w:szCs w:val="20"/>
              </w:rPr>
              <w:t>%</w:t>
            </w:r>
          </w:p>
        </w:tc>
        <w:tc>
          <w:tcPr>
            <w:tcW w:w="143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19.858.793</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51,61</w:t>
            </w:r>
            <w:r w:rsidRPr="00781973">
              <w:rPr>
                <w:rFonts w:ascii="Times New Roman" w:hAnsi="Times New Roman" w:cs="Times New Roman"/>
                <w:b/>
                <w:bCs/>
                <w:sz w:val="20"/>
                <w:szCs w:val="20"/>
              </w:rPr>
              <w:t>%</w:t>
            </w:r>
          </w:p>
        </w:tc>
      </w:tr>
    </w:tbl>
    <w:p w:rsidR="00781973" w:rsidRPr="00A51404" w:rsidRDefault="00781973" w:rsidP="00A51404">
      <w:pPr>
        <w:spacing w:before="60" w:after="0" w:line="240" w:lineRule="auto"/>
        <w:ind w:right="990"/>
        <w:jc w:val="right"/>
        <w:rPr>
          <w:rFonts w:ascii="Times New Roman" w:hAnsi="Times New Roman" w:cs="Times New Roman"/>
          <w:iCs/>
          <w:sz w:val="16"/>
          <w:szCs w:val="16"/>
        </w:rPr>
      </w:pPr>
      <w:r w:rsidRPr="00A51404">
        <w:rPr>
          <w:rFonts w:ascii="Times New Roman" w:hAnsi="Times New Roman" w:cs="Times New Roman"/>
          <w:i/>
          <w:iCs/>
          <w:sz w:val="16"/>
          <w:szCs w:val="16"/>
        </w:rPr>
        <w:t>Źródło: opracowanie własne na podstawie Banku Danych Lokalnych GUS.</w:t>
      </w:r>
    </w:p>
    <w:p w:rsidR="00781973" w:rsidRPr="00781973" w:rsidRDefault="00A51404" w:rsidP="00DE0C89">
      <w:pPr>
        <w:spacing w:before="60" w:after="0" w:line="240" w:lineRule="auto"/>
        <w:jc w:val="both"/>
        <w:rPr>
          <w:rFonts w:ascii="Times New Roman" w:hAnsi="Times New Roman" w:cs="Times New Roman"/>
          <w:iCs/>
          <w:sz w:val="20"/>
          <w:szCs w:val="20"/>
        </w:rPr>
      </w:pPr>
      <w:r>
        <w:rPr>
          <w:rFonts w:ascii="Times New Roman" w:hAnsi="Times New Roman" w:cs="Times New Roman"/>
          <w:iCs/>
        </w:rPr>
        <w:tab/>
      </w:r>
      <w:r w:rsidR="00781973" w:rsidRPr="00781973">
        <w:rPr>
          <w:rFonts w:ascii="Times New Roman" w:hAnsi="Times New Roman" w:cs="Times New Roman"/>
          <w:iCs/>
        </w:rPr>
        <w:t xml:space="preserve">Na terenie LGD „Południowa Warmia” występuje </w:t>
      </w:r>
      <w:r w:rsidR="00781973" w:rsidRPr="00D7477E">
        <w:rPr>
          <w:rFonts w:ascii="Times New Roman" w:hAnsi="Times New Roman" w:cs="Times New Roman"/>
          <w:bCs/>
          <w:iCs/>
        </w:rPr>
        <w:t>zbilansowana struktura płciowa mieszkańców</w:t>
      </w:r>
      <w:r w:rsidR="00781973" w:rsidRPr="00781973">
        <w:rPr>
          <w:rFonts w:ascii="Times New Roman" w:hAnsi="Times New Roman" w:cs="Times New Roman"/>
          <w:iCs/>
        </w:rPr>
        <w:t xml:space="preserve"> z niewielką przewagą kobiet (50,59% kobiet i 49,41% mężczyzn). Potwierdzają to dane dotyczące współczynnika feminizacji w </w:t>
      </w:r>
      <w:r w:rsidR="00781973" w:rsidRPr="00781973">
        <w:rPr>
          <w:rFonts w:ascii="Times New Roman" w:hAnsi="Times New Roman" w:cs="Times New Roman"/>
          <w:iCs/>
        </w:rPr>
        <w:lastRenderedPageBreak/>
        <w:t>odniesieniu do poszczególnych gmin wchodzących w skład LGD, jedyną gminą, gdzie współczynnik jest wyższy (51,37% kobiet), zbliżony do średniej krajowej jest gmina Biskupiec.</w:t>
      </w:r>
    </w:p>
    <w:p w:rsidR="00781973" w:rsidRDefault="00781973" w:rsidP="00DE0C89">
      <w:pPr>
        <w:spacing w:before="60" w:after="0" w:line="240" w:lineRule="auto"/>
        <w:jc w:val="both"/>
        <w:rPr>
          <w:rFonts w:ascii="Times New Roman" w:hAnsi="Times New Roman" w:cs="Times New Roman"/>
          <w:iCs/>
          <w:sz w:val="20"/>
          <w:szCs w:val="20"/>
        </w:rPr>
      </w:pPr>
    </w:p>
    <w:p w:rsidR="00781973" w:rsidRPr="00A51404" w:rsidRDefault="00781973" w:rsidP="00A51404">
      <w:pPr>
        <w:spacing w:before="60" w:after="0" w:line="240" w:lineRule="auto"/>
        <w:jc w:val="center"/>
        <w:rPr>
          <w:rFonts w:ascii="Times New Roman" w:hAnsi="Times New Roman" w:cs="Times New Roman"/>
          <w:b/>
        </w:rPr>
      </w:pPr>
      <w:r w:rsidRPr="00A51404">
        <w:rPr>
          <w:rFonts w:ascii="Times New Roman" w:hAnsi="Times New Roman" w:cs="Times New Roman"/>
        </w:rPr>
        <w:t>Tabela 8. Współczynnik feminizacji wg gmin w latach 2007-2014.</w:t>
      </w:r>
    </w:p>
    <w:tbl>
      <w:tblPr>
        <w:tblW w:w="8930" w:type="dxa"/>
        <w:jc w:val="center"/>
        <w:tblLayout w:type="fixed"/>
        <w:tblLook w:val="0000" w:firstRow="0" w:lastRow="0" w:firstColumn="0" w:lastColumn="0" w:noHBand="0" w:noVBand="0"/>
      </w:tblPr>
      <w:tblGrid>
        <w:gridCol w:w="1790"/>
        <w:gridCol w:w="884"/>
        <w:gridCol w:w="883"/>
        <w:gridCol w:w="883"/>
        <w:gridCol w:w="884"/>
        <w:gridCol w:w="884"/>
        <w:gridCol w:w="884"/>
        <w:gridCol w:w="884"/>
        <w:gridCol w:w="954"/>
      </w:tblGrid>
      <w:tr w:rsidR="00781973" w:rsidRPr="00781973" w:rsidTr="00D7477E">
        <w:trPr>
          <w:jc w:val="center"/>
        </w:trPr>
        <w:tc>
          <w:tcPr>
            <w:tcW w:w="1790"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Współczynnik feminizacji</w:t>
            </w:r>
            <w:r w:rsidRPr="00781973">
              <w:rPr>
                <w:rStyle w:val="Znakiprzypiswdolnych"/>
                <w:rFonts w:ascii="Times New Roman" w:hAnsi="Times New Roman" w:cs="Times New Roman"/>
                <w:b/>
                <w:bCs/>
                <w:sz w:val="20"/>
                <w:szCs w:val="20"/>
              </w:rPr>
              <w:footnoteReference w:id="2"/>
            </w:r>
          </w:p>
        </w:tc>
      </w:tr>
      <w:tr w:rsidR="00781973" w:rsidRPr="00781973" w:rsidTr="00D7477E">
        <w:trPr>
          <w:jc w:val="center"/>
        </w:trPr>
        <w:tc>
          <w:tcPr>
            <w:tcW w:w="1790"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104</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EC5168" w:rsidP="00DE0C89">
            <w:pPr>
              <w:spacing w:before="60" w:after="0" w:line="240" w:lineRule="auto"/>
              <w:jc w:val="right"/>
              <w:rPr>
                <w:rFonts w:ascii="Times New Roman" w:hAnsi="Times New Roman" w:cs="Times New Roman"/>
                <w:b/>
                <w:sz w:val="20"/>
                <w:szCs w:val="20"/>
              </w:rPr>
            </w:pPr>
            <w:r>
              <w:rPr>
                <w:rFonts w:ascii="Times New Roman" w:hAnsi="Times New Roman" w:cs="Times New Roman"/>
                <w:b/>
                <w:sz w:val="20"/>
                <w:szCs w:val="20"/>
              </w:rPr>
              <w:t>Ś</w:t>
            </w:r>
            <w:r w:rsidR="00781973" w:rsidRPr="00781973">
              <w:rPr>
                <w:rFonts w:ascii="Times New Roman" w:hAnsi="Times New Roman" w:cs="Times New Roman"/>
                <w:b/>
                <w:sz w:val="20"/>
                <w:szCs w:val="20"/>
              </w:rPr>
              <w:t>REDNIA</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r>
      <w:tr w:rsidR="00781973" w:rsidRPr="00781973"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107</w:t>
            </w:r>
          </w:p>
        </w:tc>
      </w:tr>
    </w:tbl>
    <w:p w:rsidR="00781973" w:rsidRPr="00A51404" w:rsidRDefault="00781973" w:rsidP="00A51404">
      <w:pPr>
        <w:spacing w:before="60" w:after="0" w:line="240" w:lineRule="auto"/>
        <w:ind w:right="849"/>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A51404" w:rsidRDefault="00A51404"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Współczynnik feminizacji na obszarze LGD wynosił w latach 2007-2014 średnio 101-102 (w województwie warmińsko-mazurskim 104-105, w Polsce 107). Oznacza to, że struktura płciowa mieszkańców jest zbilansowana.</w:t>
      </w:r>
    </w:p>
    <w:p w:rsidR="00781973" w:rsidRPr="00781973" w:rsidRDefault="00A51404" w:rsidP="00DE0C89">
      <w:pPr>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Dane dotyczące struktury w</w:t>
      </w:r>
      <w:r w:rsidR="00D7477E">
        <w:rPr>
          <w:rFonts w:ascii="Times New Roman" w:hAnsi="Times New Roman" w:cs="Times New Roman"/>
        </w:rPr>
        <w:t xml:space="preserve">iekowej mieszkańców obszaru LGD </w:t>
      </w:r>
      <w:r w:rsidR="00781973" w:rsidRPr="00781973">
        <w:rPr>
          <w:rFonts w:ascii="Times New Roman" w:hAnsi="Times New Roman" w:cs="Times New Roman"/>
        </w:rPr>
        <w:t xml:space="preserve">wskazują, że mamy do czynienia na tym obszarze </w:t>
      </w:r>
      <w:r w:rsidR="00781973" w:rsidRPr="00D7477E">
        <w:rPr>
          <w:rFonts w:ascii="Times New Roman" w:hAnsi="Times New Roman" w:cs="Times New Roman"/>
        </w:rPr>
        <w:t>ze strukturą demograficzną stosunkowo korzystniejszą od średnich wojewódzkiej i ogólnopolskiej</w:t>
      </w:r>
      <w:r w:rsidR="00781973" w:rsidRPr="00781973">
        <w:rPr>
          <w:rFonts w:ascii="Times New Roman" w:hAnsi="Times New Roman" w:cs="Times New Roman"/>
        </w:rPr>
        <w:t>.</w:t>
      </w:r>
    </w:p>
    <w:p w:rsidR="00781973" w:rsidRPr="00781973" w:rsidRDefault="00781973" w:rsidP="00DE0C89">
      <w:pPr>
        <w:spacing w:before="60" w:after="0" w:line="240" w:lineRule="auto"/>
        <w:jc w:val="both"/>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b/>
        </w:rPr>
      </w:pPr>
      <w:r w:rsidRPr="00A51404">
        <w:rPr>
          <w:rFonts w:ascii="Times New Roman" w:hAnsi="Times New Roman" w:cs="Times New Roman"/>
        </w:rPr>
        <w:t xml:space="preserve">Tabela 9. Ludność wg ekonomicznych grup wieku na obszarze </w:t>
      </w:r>
      <w:r w:rsidRPr="00A51404">
        <w:rPr>
          <w:rFonts w:ascii="Times New Roman" w:hAnsi="Times New Roman" w:cs="Times New Roman"/>
          <w:bCs/>
        </w:rPr>
        <w:t xml:space="preserve">Lokalnej Grupy Działania </w:t>
      </w:r>
      <w:r w:rsidR="00A51404">
        <w:rPr>
          <w:rFonts w:ascii="Times New Roman" w:hAnsi="Times New Roman" w:cs="Times New Roman"/>
          <w:bCs/>
        </w:rPr>
        <w:br/>
      </w:r>
      <w:r w:rsidRPr="00A51404">
        <w:rPr>
          <w:rFonts w:ascii="Times New Roman" w:hAnsi="Times New Roman" w:cs="Times New Roman"/>
          <w:bCs/>
        </w:rPr>
        <w:t>Stowarzyszenie „Południowa Warmia”</w:t>
      </w:r>
      <w:r w:rsidRPr="00A51404">
        <w:rPr>
          <w:rFonts w:ascii="Times New Roman" w:hAnsi="Times New Roman" w:cs="Times New Roman"/>
        </w:rPr>
        <w:t xml:space="preserve"> (stan na </w:t>
      </w:r>
      <w:r w:rsidRPr="001A7169">
        <w:rPr>
          <w:rFonts w:ascii="Times New Roman" w:hAnsi="Times New Roman" w:cs="Times New Roman"/>
        </w:rPr>
        <w:t>31.12.2014 r.).</w:t>
      </w:r>
    </w:p>
    <w:tbl>
      <w:tblPr>
        <w:tblW w:w="0" w:type="auto"/>
        <w:jc w:val="center"/>
        <w:tblInd w:w="-35" w:type="dxa"/>
        <w:tblLayout w:type="fixed"/>
        <w:tblLook w:val="0000" w:firstRow="0" w:lastRow="0" w:firstColumn="0" w:lastColumn="0" w:noHBand="0" w:noVBand="0"/>
      </w:tblPr>
      <w:tblGrid>
        <w:gridCol w:w="2303"/>
        <w:gridCol w:w="2303"/>
        <w:gridCol w:w="2303"/>
        <w:gridCol w:w="2373"/>
      </w:tblGrid>
      <w:tr w:rsidR="00781973" w:rsidRPr="00781973" w:rsidTr="00A51404">
        <w:trPr>
          <w:jc w:val="center"/>
        </w:trPr>
        <w:tc>
          <w:tcPr>
            <w:tcW w:w="2303"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9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Ludność wg ekonomicznych grup wieku w % ludności ogółem wg stanu na 31.12.2014 r.</w:t>
            </w:r>
          </w:p>
        </w:tc>
      </w:tr>
      <w:tr w:rsidR="00781973" w:rsidRPr="00781973" w:rsidTr="00A51404">
        <w:trPr>
          <w:jc w:val="center"/>
        </w:trPr>
        <w:tc>
          <w:tcPr>
            <w:tcW w:w="2303" w:type="dxa"/>
            <w:vMerge/>
            <w:tcBorders>
              <w:top w:val="single" w:sz="4" w:space="0" w:color="000000"/>
              <w:left w:val="single" w:sz="4" w:space="0" w:color="000000"/>
              <w:bottom w:val="single" w:sz="4" w:space="0" w:color="000000"/>
            </w:tcBorders>
            <w:shd w:val="clear" w:color="auto" w:fill="auto"/>
          </w:tcPr>
          <w:p w:rsidR="00781973" w:rsidRPr="00781973" w:rsidRDefault="00781973" w:rsidP="00604181">
            <w:pPr>
              <w:snapToGrid w:val="0"/>
              <w:spacing w:after="0" w:line="240" w:lineRule="auto"/>
              <w:rPr>
                <w:rFonts w:ascii="Times New Roman" w:hAnsi="Times New Roman" w:cs="Times New Roman"/>
                <w:sz w:val="20"/>
                <w:szCs w:val="20"/>
              </w:rPr>
            </w:pP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wieku przedprodukcyjnym</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wieku produkcyjnym</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 wieku poprodukcyjnym</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19,6%</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65,50%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14,9%</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18,0%</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65,7%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16,3%</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20,4%</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66,0%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13,6%</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2303" w:type="dxa"/>
            <w:tcBorders>
              <w:top w:val="single" w:sz="4" w:space="0" w:color="000000"/>
              <w:left w:val="single" w:sz="4" w:space="0" w:color="000000"/>
              <w:bottom w:val="single" w:sz="4" w:space="0" w:color="000000"/>
            </w:tcBorders>
            <w:shd w:val="clear" w:color="auto" w:fill="FFCC99"/>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17,6%</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65,7%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hd w:val="clear" w:color="auto" w:fill="FFCC99"/>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16,6%</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19,3%</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hd w:val="clear" w:color="auto" w:fill="FFCC99"/>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65,1%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15,5%</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19,9%</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65,6%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14,5%</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19,3%</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hd w:val="clear" w:color="auto" w:fill="94BD5E"/>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68,1%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12,6%</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hd w:val="clear" w:color="auto" w:fill="94BD5E"/>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21,0%</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604181">
            <w:pPr>
              <w:spacing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67,3%</w:t>
            </w:r>
          </w:p>
        </w:tc>
        <w:tc>
          <w:tcPr>
            <w:tcW w:w="2373" w:type="dxa"/>
            <w:tcBorders>
              <w:top w:val="single" w:sz="4" w:space="0" w:color="000000"/>
              <w:left w:val="single" w:sz="4" w:space="0" w:color="000000"/>
              <w:bottom w:val="single" w:sz="4" w:space="0" w:color="000000"/>
              <w:right w:val="single" w:sz="4" w:space="0" w:color="000000"/>
            </w:tcBorders>
            <w:shd w:val="clear" w:color="auto" w:fill="94BD5E"/>
            <w:vAlign w:val="center"/>
          </w:tcPr>
          <w:p w:rsidR="00781973" w:rsidRPr="002E6EF1" w:rsidRDefault="00781973" w:rsidP="00604181">
            <w:pPr>
              <w:spacing w:after="0" w:line="240" w:lineRule="auto"/>
              <w:jc w:val="center"/>
              <w:rPr>
                <w:rFonts w:ascii="Times New Roman" w:hAnsi="Times New Roman" w:cs="Times New Roman"/>
                <w:b/>
                <w:sz w:val="20"/>
                <w:szCs w:val="20"/>
              </w:rPr>
            </w:pPr>
            <w:r w:rsidRPr="002E6EF1">
              <w:rPr>
                <w:rFonts w:ascii="Times New Roman" w:hAnsi="Times New Roman" w:cs="Times New Roman"/>
                <w:sz w:val="20"/>
                <w:szCs w:val="20"/>
              </w:rPr>
              <w:t>11,8%</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17,0%</w:t>
            </w:r>
          </w:p>
        </w:tc>
      </w:tr>
      <w:tr w:rsidR="00781973" w:rsidRPr="00781973"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18,0%</w:t>
            </w:r>
          </w:p>
        </w:tc>
        <w:tc>
          <w:tcPr>
            <w:tcW w:w="230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19,0%</w:t>
            </w:r>
          </w:p>
        </w:tc>
      </w:tr>
    </w:tbl>
    <w:p w:rsidR="00781973" w:rsidRPr="00A51404" w:rsidRDefault="00781973" w:rsidP="00A51404">
      <w:pPr>
        <w:spacing w:before="60" w:after="0" w:line="240" w:lineRule="auto"/>
        <w:ind w:right="565"/>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A51404" w:rsidRDefault="00A51404" w:rsidP="00DE0C89">
      <w:pPr>
        <w:spacing w:before="60" w:after="0" w:line="240" w:lineRule="auto"/>
        <w:jc w:val="both"/>
        <w:rPr>
          <w:rFonts w:ascii="Times New Roman" w:hAnsi="Times New Roman" w:cs="Times New Roman"/>
        </w:rPr>
      </w:pPr>
    </w:p>
    <w:p w:rsidR="00781973" w:rsidRPr="00781973" w:rsidRDefault="00A51404"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Szczególne istotny wydaje się tutaj odsetek osób młodych, w wieku przedprodukcyjnym.</w:t>
      </w:r>
      <w:r w:rsidR="004579BE">
        <w:rPr>
          <w:rFonts w:ascii="Times New Roman" w:hAnsi="Times New Roman" w:cs="Times New Roman"/>
        </w:rPr>
        <w:t xml:space="preserve"> </w:t>
      </w:r>
      <w:r w:rsidR="00781973" w:rsidRPr="00781973">
        <w:rPr>
          <w:rFonts w:ascii="Times New Roman" w:hAnsi="Times New Roman" w:cs="Times New Roman"/>
        </w:rPr>
        <w:t>W Polsce wynosi on 18%, w województwie warmińsko-mazurskim 18,8% (według stanu</w:t>
      </w:r>
      <w:r w:rsidR="004579BE">
        <w:rPr>
          <w:rFonts w:ascii="Times New Roman" w:hAnsi="Times New Roman" w:cs="Times New Roman"/>
        </w:rPr>
        <w:t xml:space="preserve"> </w:t>
      </w:r>
      <w:r w:rsidR="00781973" w:rsidRPr="00781973">
        <w:rPr>
          <w:rFonts w:ascii="Times New Roman" w:hAnsi="Times New Roman" w:cs="Times New Roman"/>
        </w:rPr>
        <w:t>na 31.12.2014 r.). Tymczasem spośród 8 analizowanych gmin, tylko w jednej udział osób</w:t>
      </w:r>
      <w:r w:rsidR="004579BE">
        <w:rPr>
          <w:rFonts w:ascii="Times New Roman" w:hAnsi="Times New Roman" w:cs="Times New Roman"/>
        </w:rPr>
        <w:t xml:space="preserve"> </w:t>
      </w:r>
      <w:r w:rsidR="00781973" w:rsidRPr="00781973">
        <w:rPr>
          <w:rFonts w:ascii="Times New Roman" w:hAnsi="Times New Roman" w:cs="Times New Roman"/>
        </w:rPr>
        <w:t xml:space="preserve">w wieku przedprodukcyjnym jest niższy niż </w:t>
      </w:r>
      <w:r w:rsidR="00EC5168">
        <w:rPr>
          <w:rFonts w:ascii="Times New Roman" w:hAnsi="Times New Roman" w:cs="Times New Roman"/>
        </w:rPr>
        <w:t>średnia ogólnopolska</w:t>
      </w:r>
      <w:r w:rsidR="00781973" w:rsidRPr="00781973">
        <w:rPr>
          <w:rFonts w:ascii="Times New Roman" w:hAnsi="Times New Roman" w:cs="Times New Roman"/>
        </w:rPr>
        <w:t xml:space="preserve"> (gmina Kolno, -0,4%), w gminie Biskupiec wynosi 18,0%, zaś w pozostałych gminach przekracza 18% (najwyższy zanotowany wynik dotyczy gmin Stawiguda: 21% oraz Gietrzwałd:</w:t>
      </w:r>
      <w:r w:rsidR="00ED541B">
        <w:rPr>
          <w:rFonts w:ascii="Times New Roman" w:hAnsi="Times New Roman" w:cs="Times New Roman"/>
        </w:rPr>
        <w:t xml:space="preserve"> </w:t>
      </w:r>
      <w:r w:rsidR="00781973" w:rsidRPr="00781973">
        <w:rPr>
          <w:rFonts w:ascii="Times New Roman" w:hAnsi="Times New Roman" w:cs="Times New Roman"/>
        </w:rPr>
        <w:t>20,4%).</w:t>
      </w:r>
    </w:p>
    <w:p w:rsidR="00781973" w:rsidRPr="00781973" w:rsidRDefault="00604181"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Odsetek osób w wieku produkcyjnym na analizowanym terenie jest wyższy niż w skal</w:t>
      </w:r>
      <w:r w:rsidR="00ED541B">
        <w:rPr>
          <w:rFonts w:ascii="Times New Roman" w:hAnsi="Times New Roman" w:cs="Times New Roman"/>
        </w:rPr>
        <w:t>i kraju  (63%) i województwa (64,2</w:t>
      </w:r>
      <w:r w:rsidR="00781973" w:rsidRPr="00781973">
        <w:rPr>
          <w:rFonts w:ascii="Times New Roman" w:hAnsi="Times New Roman" w:cs="Times New Roman"/>
        </w:rPr>
        <w:t>%). Najniższy wskaźnik zanotowano w gminie Olsztynek, gdzie i tak jest on wyższy niż średnie (kolejno +2,1% i +0,9%). Pozostałe gminy cechuje wysoki odsetek ludności w wieku produkcyjnym (najwyższa odnotowana wa</w:t>
      </w:r>
      <w:r w:rsidR="00D7477E">
        <w:rPr>
          <w:rFonts w:ascii="Times New Roman" w:hAnsi="Times New Roman" w:cs="Times New Roman"/>
        </w:rPr>
        <w:t>rtość wystąpiła w gminach Purda</w:t>
      </w:r>
      <w:r w:rsidR="00781973" w:rsidRPr="00781973">
        <w:rPr>
          <w:rFonts w:ascii="Times New Roman" w:hAnsi="Times New Roman" w:cs="Times New Roman"/>
        </w:rPr>
        <w:t xml:space="preserve"> 68,1% i Stawiguda 67,3%).</w:t>
      </w:r>
    </w:p>
    <w:p w:rsidR="00781973" w:rsidRPr="00781973" w:rsidRDefault="00A51404" w:rsidP="00DE0C89">
      <w:pPr>
        <w:spacing w:before="60" w:after="0" w:line="240" w:lineRule="auto"/>
        <w:jc w:val="both"/>
        <w:rPr>
          <w:rFonts w:ascii="Times New Roman" w:hAnsi="Times New Roman" w:cs="Times New Roman"/>
        </w:rPr>
      </w:pPr>
      <w:r>
        <w:rPr>
          <w:rFonts w:ascii="Times New Roman" w:hAnsi="Times New Roman" w:cs="Times New Roman"/>
        </w:rPr>
        <w:lastRenderedPageBreak/>
        <w:tab/>
      </w:r>
      <w:r w:rsidR="00781973" w:rsidRPr="00781973">
        <w:rPr>
          <w:rFonts w:ascii="Times New Roman" w:hAnsi="Times New Roman" w:cs="Times New Roman"/>
        </w:rPr>
        <w:t>W przypadku analizy odsetka osób w wieku poprodukcyjnym, na całym obszarze LGD „Południowa Warmia” dane są lepsze niż średnia ogólnopolska i wojewódzka. Najniższy odsetek osób starszych wystąpił w gminie Stawiguda (zaledwie 11,8%) i Purda (12,6%), najwyższy zaś w gminie Kolno (16,6%, wciąż jeszcze niższy od średniej wojewódzkiej).</w:t>
      </w:r>
    </w:p>
    <w:p w:rsidR="00781973" w:rsidRPr="00781973" w:rsidRDefault="00A51404"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Dla oceny działań o charakterze strategicznym niezbędne jest także przeanalizowanie wieloletnich trendów odnoszących się do struktury wiekowej ludności.</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A51404" w:rsidRDefault="00781973" w:rsidP="00A51404">
      <w:pPr>
        <w:autoSpaceDE w:val="0"/>
        <w:spacing w:before="60" w:after="0" w:line="240" w:lineRule="auto"/>
        <w:jc w:val="center"/>
        <w:rPr>
          <w:rFonts w:ascii="Times New Roman" w:hAnsi="Times New Roman" w:cs="Times New Roman"/>
        </w:rPr>
      </w:pPr>
      <w:r w:rsidRPr="00A51404">
        <w:rPr>
          <w:rFonts w:ascii="Times New Roman" w:hAnsi="Times New Roman" w:cs="Times New Roman"/>
        </w:rPr>
        <w:t xml:space="preserve">Tabela 10. Ludność w wieku przedprodukcyjnym w ludności ogółem na obszarze </w:t>
      </w:r>
      <w:r w:rsidRPr="00A51404">
        <w:rPr>
          <w:rFonts w:ascii="Times New Roman" w:hAnsi="Times New Roman" w:cs="Times New Roman"/>
          <w:bCs/>
        </w:rPr>
        <w:t xml:space="preserve">Lokalnej Grupy </w:t>
      </w:r>
      <w:r w:rsidR="00A51404">
        <w:rPr>
          <w:rFonts w:ascii="Times New Roman" w:hAnsi="Times New Roman" w:cs="Times New Roman"/>
          <w:bCs/>
        </w:rPr>
        <w:br/>
      </w:r>
      <w:r w:rsidRPr="00A51404">
        <w:rPr>
          <w:rFonts w:ascii="Times New Roman" w:hAnsi="Times New Roman" w:cs="Times New Roman"/>
          <w:bCs/>
        </w:rPr>
        <w:t>Działania Stowarzyszenie „Południowa Warmia”</w:t>
      </w:r>
      <w:r w:rsidRPr="00A51404">
        <w:rPr>
          <w:rFonts w:ascii="Times New Roman" w:hAnsi="Times New Roman" w:cs="Times New Roman"/>
        </w:rPr>
        <w:t xml:space="preserve"> w latach 2007-2014.</w:t>
      </w:r>
    </w:p>
    <w:tbl>
      <w:tblPr>
        <w:tblW w:w="9073" w:type="dxa"/>
        <w:jc w:val="center"/>
        <w:tblLayout w:type="fixed"/>
        <w:tblLook w:val="0000" w:firstRow="0" w:lastRow="0" w:firstColumn="0" w:lastColumn="0" w:noHBand="0" w:noVBand="0"/>
      </w:tblPr>
      <w:tblGrid>
        <w:gridCol w:w="1814"/>
        <w:gridCol w:w="784"/>
        <w:gridCol w:w="784"/>
        <w:gridCol w:w="784"/>
        <w:gridCol w:w="784"/>
        <w:gridCol w:w="784"/>
        <w:gridCol w:w="784"/>
        <w:gridCol w:w="784"/>
        <w:gridCol w:w="784"/>
        <w:gridCol w:w="987"/>
      </w:tblGrid>
      <w:tr w:rsidR="00781973" w:rsidRPr="00781973" w:rsidTr="00D7477E">
        <w:trPr>
          <w:jc w:val="center"/>
        </w:trPr>
        <w:tc>
          <w:tcPr>
            <w:tcW w:w="1814"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przedprodukcyjnym w ludności ogółem w latach 2007-2014</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D7477E">
        <w:trPr>
          <w:jc w:val="center"/>
        </w:trPr>
        <w:tc>
          <w:tcPr>
            <w:tcW w:w="1814" w:type="dxa"/>
            <w:vMerge/>
            <w:tcBorders>
              <w:top w:val="single" w:sz="4" w:space="0" w:color="000000"/>
              <w:left w:val="single" w:sz="4" w:space="0" w:color="000000"/>
              <w:bottom w:val="single" w:sz="4" w:space="0" w:color="000000"/>
            </w:tcBorders>
            <w:shd w:val="clear" w:color="auto" w:fill="auto"/>
          </w:tcPr>
          <w:p w:rsidR="00781973" w:rsidRPr="00781973" w:rsidRDefault="00781973" w:rsidP="00604181">
            <w:pPr>
              <w:snapToGrid w:val="0"/>
              <w:spacing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604181">
            <w:pPr>
              <w:snapToGrid w:val="0"/>
              <w:spacing w:after="0" w:line="240" w:lineRule="auto"/>
              <w:rPr>
                <w:rFonts w:ascii="Times New Roman" w:hAnsi="Times New Roman" w:cs="Times New Roman"/>
                <w:sz w:val="20"/>
                <w:szCs w:val="20"/>
              </w:rPr>
            </w:pP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94BD5E"/>
              <w:spacing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1,3</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r>
      <w:tr w:rsidR="00781973" w:rsidRPr="00781973"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19,6</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19,3</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18,9</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18,8</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18,5</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18,3</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18,2</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18,0</w:t>
            </w:r>
            <w:r w:rsidRPr="00781973">
              <w:rPr>
                <w:rFonts w:ascii="Times New Roman" w:hAnsi="Times New Roman" w:cs="Times New Roman"/>
                <w:sz w:val="20"/>
                <w:szCs w:val="20"/>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-1,6</w:t>
            </w:r>
          </w:p>
        </w:tc>
      </w:tr>
    </w:tbl>
    <w:p w:rsidR="00781973" w:rsidRPr="00A51404" w:rsidRDefault="00781973" w:rsidP="00A51404">
      <w:pPr>
        <w:spacing w:before="60" w:after="0" w:line="240" w:lineRule="auto"/>
        <w:ind w:right="707"/>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rsidR="00671D7A" w:rsidRDefault="00671D7A" w:rsidP="00DE0C89">
      <w:pPr>
        <w:spacing w:before="60" w:after="0" w:line="240" w:lineRule="auto"/>
        <w:jc w:val="both"/>
        <w:rPr>
          <w:rFonts w:ascii="Times New Roman" w:hAnsi="Times New Roman" w:cs="Times New Roman"/>
        </w:rPr>
      </w:pPr>
    </w:p>
    <w:p w:rsidR="00781973" w:rsidRPr="00D7477E" w:rsidRDefault="00A51404" w:rsidP="00DE0C89">
      <w:pPr>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 xml:space="preserve">Dane w tabeli powyżej pokazują wyraźnie, że poza gminą </w:t>
      </w:r>
      <w:r w:rsidR="00781973" w:rsidRPr="00D7477E">
        <w:rPr>
          <w:rFonts w:ascii="Times New Roman" w:hAnsi="Times New Roman" w:cs="Times New Roman"/>
        </w:rPr>
        <w:t xml:space="preserve">Stawiguda, </w:t>
      </w:r>
      <w:r w:rsidR="00781973" w:rsidRPr="00D7477E">
        <w:rPr>
          <w:rFonts w:ascii="Times New Roman" w:hAnsi="Times New Roman" w:cs="Times New Roman"/>
          <w:bCs/>
        </w:rPr>
        <w:t>na analizowanym obszarze zmniejsza się liczba osób młodych (w wieku przedprodukcyjnym). Zjawisko to jest bardziej dynamiczne niż w skali województwa warmińsko-mazurskiego czy Polski</w:t>
      </w:r>
      <w:r w:rsidR="00781973" w:rsidRPr="00D7477E">
        <w:rPr>
          <w:rFonts w:ascii="Times New Roman" w:hAnsi="Times New Roman" w:cs="Times New Roman"/>
        </w:rPr>
        <w:t xml:space="preserve">. Szczególnie wyraźne zmiany dotknęły gminę Kolno (ubytek na poziomie -4,7%, dwukrotnie wyższy niż w województwie). Wskazuje to, że w kolejnych latach </w:t>
      </w:r>
      <w:r w:rsidR="00781973" w:rsidRPr="00D7477E">
        <w:rPr>
          <w:rFonts w:ascii="Times New Roman" w:hAnsi="Times New Roman" w:cs="Times New Roman"/>
          <w:bCs/>
        </w:rPr>
        <w:t>struktura demograficzna systematycznie pogarsza się.</w:t>
      </w:r>
    </w:p>
    <w:p w:rsidR="00781973" w:rsidRPr="00D7477E" w:rsidRDefault="00781973" w:rsidP="00DE0C89">
      <w:pPr>
        <w:spacing w:before="60" w:after="0" w:line="240" w:lineRule="auto"/>
        <w:jc w:val="both"/>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 xml:space="preserve">Tabela 11. Ludność w wieku produkcyjnym w ludności ogółem na obszarze </w:t>
      </w:r>
      <w:r w:rsidRPr="00A51404">
        <w:rPr>
          <w:rFonts w:ascii="Times New Roman" w:hAnsi="Times New Roman" w:cs="Times New Roman"/>
          <w:bCs/>
        </w:rPr>
        <w:t>Lokalnej Grupy Działania Stowarzyszenie „Południowa Warmia”</w:t>
      </w:r>
      <w:r w:rsidRPr="00A51404">
        <w:rPr>
          <w:rFonts w:ascii="Times New Roman" w:hAnsi="Times New Roman" w:cs="Times New Roman"/>
        </w:rPr>
        <w:t xml:space="preserve"> w latach 2007-2014.</w:t>
      </w:r>
    </w:p>
    <w:tbl>
      <w:tblPr>
        <w:tblW w:w="0" w:type="auto"/>
        <w:jc w:val="center"/>
        <w:tblInd w:w="-35" w:type="dxa"/>
        <w:tblLayout w:type="fixed"/>
        <w:tblLook w:val="0000" w:firstRow="0" w:lastRow="0" w:firstColumn="0" w:lastColumn="0" w:noHBand="0" w:noVBand="0"/>
      </w:tblPr>
      <w:tblGrid>
        <w:gridCol w:w="2099"/>
        <w:gridCol w:w="784"/>
        <w:gridCol w:w="784"/>
        <w:gridCol w:w="784"/>
        <w:gridCol w:w="784"/>
        <w:gridCol w:w="784"/>
        <w:gridCol w:w="784"/>
        <w:gridCol w:w="784"/>
        <w:gridCol w:w="784"/>
        <w:gridCol w:w="987"/>
      </w:tblGrid>
      <w:tr w:rsidR="00781973" w:rsidRPr="00781973" w:rsidTr="00A51404">
        <w:trPr>
          <w:jc w:val="center"/>
        </w:trPr>
        <w:tc>
          <w:tcPr>
            <w:tcW w:w="2099"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produkcyjnym w ludności ogółem w lalach 2007-2014</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A51404">
        <w:trPr>
          <w:jc w:val="center"/>
        </w:trPr>
        <w:tc>
          <w:tcPr>
            <w:tcW w:w="2099" w:type="dxa"/>
            <w:vMerge/>
            <w:tcBorders>
              <w:top w:val="single" w:sz="4" w:space="0" w:color="000000"/>
              <w:left w:val="single" w:sz="4" w:space="0" w:color="000000"/>
              <w:bottom w:val="single" w:sz="4" w:space="0" w:color="000000"/>
            </w:tcBorders>
            <w:shd w:val="clear" w:color="auto" w:fill="auto"/>
          </w:tcPr>
          <w:p w:rsidR="00781973" w:rsidRPr="00781973" w:rsidRDefault="00781973" w:rsidP="00604181">
            <w:pPr>
              <w:snapToGrid w:val="0"/>
              <w:spacing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604181">
            <w:pPr>
              <w:snapToGrid w:val="0"/>
              <w:spacing w:after="0" w:line="240" w:lineRule="auto"/>
              <w:rPr>
                <w:rFonts w:ascii="Times New Roman" w:hAnsi="Times New Roman" w:cs="Times New Roman"/>
                <w:sz w:val="20"/>
                <w:szCs w:val="20"/>
              </w:rPr>
            </w:pP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-1,1</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65,7%</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0,1</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66,0%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-0,8</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65,7%</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3,3</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0,3</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0,9</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68,1%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0,9</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67,3%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94BD5E"/>
              <w:spacing w:after="0" w:line="240" w:lineRule="auto"/>
              <w:jc w:val="center"/>
              <w:rPr>
                <w:rFonts w:ascii="Times New Roman" w:hAnsi="Times New Roman" w:cs="Times New Roman"/>
                <w:b/>
                <w:sz w:val="20"/>
                <w:szCs w:val="20"/>
              </w:rPr>
            </w:pPr>
            <w:r w:rsidRPr="00781973">
              <w:rPr>
                <w:rFonts w:ascii="Times New Roman" w:hAnsi="Times New Roman" w:cs="Times New Roman"/>
                <w:color w:val="000000"/>
                <w:sz w:val="20"/>
                <w:szCs w:val="20"/>
              </w:rPr>
              <w:t>-1,8</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0,2</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63,9%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63,4%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63,0%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-1,4</w:t>
            </w:r>
          </w:p>
        </w:tc>
      </w:tr>
    </w:tbl>
    <w:p w:rsidR="00781973" w:rsidRPr="00A51404" w:rsidRDefault="00781973" w:rsidP="00A51404">
      <w:pPr>
        <w:spacing w:before="60" w:after="0" w:line="240" w:lineRule="auto"/>
        <w:ind w:right="565"/>
        <w:jc w:val="right"/>
        <w:rPr>
          <w:rFonts w:ascii="Times New Roman" w:hAnsi="Times New Roman" w:cs="Times New Roman"/>
          <w:b/>
          <w:sz w:val="16"/>
          <w:szCs w:val="16"/>
        </w:rPr>
      </w:pPr>
      <w:r w:rsidRPr="00A51404">
        <w:rPr>
          <w:rFonts w:ascii="Times New Roman" w:hAnsi="Times New Roman" w:cs="Times New Roman"/>
          <w:i/>
          <w:iCs/>
          <w:sz w:val="16"/>
          <w:szCs w:val="16"/>
        </w:rPr>
        <w:t>Źródło: opracowanie własne na podstawie Banku Danych Lokalnych GUS.</w:t>
      </w:r>
    </w:p>
    <w:p w:rsidR="00671D7A" w:rsidRDefault="00671D7A"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D7477E">
        <w:rPr>
          <w:rFonts w:ascii="Times New Roman" w:hAnsi="Times New Roman" w:cs="Times New Roman"/>
        </w:rPr>
        <w:t>W przypadku danych dotyczących udziału osób w wieku produkcyjnym w latach 2007-2014 na analizowanym obszarze nie nastąpiły istotne zmiany</w:t>
      </w:r>
      <w:r w:rsidRPr="00781973">
        <w:rPr>
          <w:rFonts w:ascii="Times New Roman" w:hAnsi="Times New Roman" w:cs="Times New Roman"/>
          <w:b/>
        </w:rPr>
        <w:t>.</w:t>
      </w:r>
      <w:r w:rsidRPr="00781973">
        <w:rPr>
          <w:rFonts w:ascii="Times New Roman" w:hAnsi="Times New Roman" w:cs="Times New Roman"/>
        </w:rPr>
        <w:t xml:space="preserve"> Podczas gdy w skali województwa i Polski odsetek osób w wieku produkcyjnym ulegał systematycznemu zmniejszeniu, na obszarze LGD „Południowa Warmia” odsetek zmniejszył się w 3 gminach, a w 5 wzrósł. Największy spadek odnotowano w gminie Stawiguda (-1,8%) zaś największy wzrost w gminie Kolno (3,3%).</w:t>
      </w:r>
    </w:p>
    <w:p w:rsidR="00781973" w:rsidRPr="00781973" w:rsidRDefault="00781973" w:rsidP="00DE0C89">
      <w:pPr>
        <w:spacing w:before="60" w:after="0" w:line="240" w:lineRule="auto"/>
        <w:jc w:val="both"/>
        <w:rPr>
          <w:rFonts w:ascii="Times New Roman" w:hAnsi="Times New Roman" w:cs="Times New Roman"/>
          <w:sz w:val="20"/>
          <w:szCs w:val="20"/>
        </w:rPr>
      </w:pPr>
    </w:p>
    <w:p w:rsidR="00781973" w:rsidRPr="00A51404" w:rsidRDefault="00781973" w:rsidP="00A51404">
      <w:pPr>
        <w:autoSpaceDE w:val="0"/>
        <w:spacing w:before="60" w:after="0" w:line="240" w:lineRule="auto"/>
        <w:jc w:val="center"/>
        <w:rPr>
          <w:rFonts w:ascii="Times New Roman" w:hAnsi="Times New Roman" w:cs="Times New Roman"/>
          <w:b/>
        </w:rPr>
      </w:pPr>
      <w:r w:rsidRPr="00A51404">
        <w:rPr>
          <w:rFonts w:ascii="Times New Roman" w:hAnsi="Times New Roman" w:cs="Times New Roman"/>
        </w:rPr>
        <w:lastRenderedPageBreak/>
        <w:t xml:space="preserve">Tabela 12. Ludność w wieku poprodukcyjnym w ludności ogółem na obszarze </w:t>
      </w:r>
      <w:r w:rsidRPr="00A51404">
        <w:rPr>
          <w:rFonts w:ascii="Times New Roman" w:hAnsi="Times New Roman" w:cs="Times New Roman"/>
          <w:bCs/>
        </w:rPr>
        <w:t>Lokalnej Grupy Działania Stowarzyszenie „Południowa Warmia”</w:t>
      </w:r>
      <w:r w:rsidRPr="00A51404">
        <w:rPr>
          <w:rFonts w:ascii="Times New Roman" w:hAnsi="Times New Roman" w:cs="Times New Roman"/>
        </w:rPr>
        <w:t xml:space="preserve"> w latach 2007-2014.</w:t>
      </w:r>
    </w:p>
    <w:tbl>
      <w:tblPr>
        <w:tblW w:w="0" w:type="auto"/>
        <w:jc w:val="center"/>
        <w:tblInd w:w="-35" w:type="dxa"/>
        <w:tblLayout w:type="fixed"/>
        <w:tblLook w:val="0000" w:firstRow="0" w:lastRow="0" w:firstColumn="0" w:lastColumn="0" w:noHBand="0" w:noVBand="0"/>
      </w:tblPr>
      <w:tblGrid>
        <w:gridCol w:w="2099"/>
        <w:gridCol w:w="784"/>
        <w:gridCol w:w="784"/>
        <w:gridCol w:w="784"/>
        <w:gridCol w:w="784"/>
        <w:gridCol w:w="784"/>
        <w:gridCol w:w="784"/>
        <w:gridCol w:w="784"/>
        <w:gridCol w:w="784"/>
        <w:gridCol w:w="987"/>
      </w:tblGrid>
      <w:tr w:rsidR="00781973" w:rsidRPr="00781973" w:rsidTr="00A51404">
        <w:trPr>
          <w:jc w:val="center"/>
        </w:trPr>
        <w:tc>
          <w:tcPr>
            <w:tcW w:w="2099"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w ludności ogółem w lalach 2007-2014</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A51404">
        <w:trPr>
          <w:jc w:val="center"/>
        </w:trPr>
        <w:tc>
          <w:tcPr>
            <w:tcW w:w="2099" w:type="dxa"/>
            <w:vMerge/>
            <w:tcBorders>
              <w:top w:val="single" w:sz="4" w:space="0" w:color="000000"/>
              <w:left w:val="single" w:sz="4" w:space="0" w:color="000000"/>
              <w:bottom w:val="single" w:sz="4" w:space="0" w:color="000000"/>
            </w:tcBorders>
            <w:shd w:val="clear" w:color="auto" w:fill="auto"/>
          </w:tcPr>
          <w:p w:rsidR="00781973" w:rsidRPr="00781973" w:rsidRDefault="00781973" w:rsidP="00604181">
            <w:pPr>
              <w:snapToGrid w:val="0"/>
              <w:spacing w:before="60"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604181">
            <w:pPr>
              <w:snapToGrid w:val="0"/>
              <w:spacing w:before="60" w:after="0" w:line="240" w:lineRule="auto"/>
              <w:rPr>
                <w:rFonts w:ascii="Times New Roman" w:hAnsi="Times New Roman" w:cs="Times New Roman"/>
                <w:sz w:val="20"/>
                <w:szCs w:val="20"/>
              </w:rPr>
            </w:pP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FFCC99"/>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0,7</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16,3%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17,0%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3,1</w:t>
            </w:r>
          </w:p>
        </w:tc>
      </w:tr>
      <w:tr w:rsidR="00781973" w:rsidRPr="00781973"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17,3%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17,8%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19,0%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before="60"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3,0</w:t>
            </w:r>
          </w:p>
        </w:tc>
      </w:tr>
    </w:tbl>
    <w:p w:rsidR="00781973" w:rsidRPr="00A51404" w:rsidRDefault="00781973" w:rsidP="00A51404">
      <w:pPr>
        <w:autoSpaceDE w:val="0"/>
        <w:spacing w:before="60" w:after="0" w:line="240" w:lineRule="auto"/>
        <w:ind w:right="565"/>
        <w:jc w:val="right"/>
        <w:rPr>
          <w:rFonts w:ascii="Times New Roman" w:hAnsi="Times New Roman" w:cs="Times New Roman"/>
          <w:i/>
          <w:iCs/>
          <w:sz w:val="16"/>
          <w:szCs w:val="16"/>
        </w:rPr>
      </w:pPr>
      <w:r w:rsidRPr="00A51404">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i/>
          <w:iCs/>
          <w:sz w:val="20"/>
          <w:szCs w:val="20"/>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Dane przedstawione wcześniej są zgodne także z wynikami analizy zmiany odsetka osób</w:t>
      </w:r>
      <w:r w:rsidR="004579BE">
        <w:rPr>
          <w:rFonts w:ascii="Times New Roman" w:hAnsi="Times New Roman" w:cs="Times New Roman"/>
        </w:rPr>
        <w:t xml:space="preserve"> </w:t>
      </w:r>
      <w:r w:rsidRPr="00781973">
        <w:rPr>
          <w:rFonts w:ascii="Times New Roman" w:hAnsi="Times New Roman" w:cs="Times New Roman"/>
        </w:rPr>
        <w:t xml:space="preserve">w wieku poprodukcyjnym. </w:t>
      </w:r>
      <w:r w:rsidRPr="00D7477E">
        <w:rPr>
          <w:rFonts w:ascii="Times New Roman" w:hAnsi="Times New Roman" w:cs="Times New Roman"/>
          <w:bCs/>
        </w:rPr>
        <w:t>Na całym analizowanym obszarze wzrasta udział osób starszych, w wieku poprodukcyjnym</w:t>
      </w:r>
      <w:r w:rsidRPr="00781973">
        <w:rPr>
          <w:rFonts w:ascii="Times New Roman" w:hAnsi="Times New Roman" w:cs="Times New Roman"/>
        </w:rPr>
        <w:t>. Największy wzrost wystąpił w gminie Biskupiec (+3,6%) przekraczając średnią dla województwa warmińsko-mazurskiego. Zgodnie z wcześniejszymi wynikami, najmniejszy przyrost charakteryzuje gminę Stawiguda (0,7%).</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iCs/>
        </w:rPr>
        <w:t>Także prognozy demograficzne GUS przewidują utrzymanie się wykrytych trendów</w:t>
      </w:r>
      <w:r w:rsidR="004579BE">
        <w:rPr>
          <w:rFonts w:ascii="Times New Roman" w:hAnsi="Times New Roman" w:cs="Times New Roman"/>
          <w:iCs/>
        </w:rPr>
        <w:t xml:space="preserve"> </w:t>
      </w:r>
      <w:r w:rsidRPr="00781973">
        <w:rPr>
          <w:rFonts w:ascii="Times New Roman" w:hAnsi="Times New Roman" w:cs="Times New Roman"/>
          <w:iCs/>
        </w:rPr>
        <w:t xml:space="preserve">w perspektywie średnio- i długoterminowej. Zgodnie z tymi przewidywaniami </w:t>
      </w:r>
      <w:r w:rsidRPr="00D7477E">
        <w:rPr>
          <w:rFonts w:ascii="Times New Roman" w:hAnsi="Times New Roman" w:cs="Times New Roman"/>
          <w:iCs/>
        </w:rPr>
        <w:t>w kolejnych latach konieczne będzie uwzględnienie w większym zakresie potrzeb osób starszych</w:t>
      </w:r>
      <w:r w:rsidR="00D7477E">
        <w:rPr>
          <w:rFonts w:ascii="Times New Roman" w:hAnsi="Times New Roman" w:cs="Times New Roman"/>
          <w:iCs/>
        </w:rPr>
        <w:t xml:space="preserve">, </w:t>
      </w:r>
      <w:r w:rsidRPr="00781973">
        <w:rPr>
          <w:rFonts w:ascii="Times New Roman" w:hAnsi="Times New Roman" w:cs="Times New Roman"/>
          <w:iCs/>
        </w:rPr>
        <w:t>w wieku poprodukcyjnym, bo to one będą najszybciej przyrastającą grupą ekonomiczną ludności.</w:t>
      </w:r>
    </w:p>
    <w:p w:rsidR="00671D7A" w:rsidRDefault="00671D7A" w:rsidP="00DE0C89">
      <w:pPr>
        <w:spacing w:before="60" w:after="0" w:line="240" w:lineRule="auto"/>
        <w:rPr>
          <w:rFonts w:ascii="Times New Roman" w:hAnsi="Times New Roman" w:cs="Times New Roman"/>
          <w:sz w:val="20"/>
          <w:szCs w:val="20"/>
        </w:rPr>
      </w:pPr>
    </w:p>
    <w:p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 xml:space="preserve">Wykres 2. Zmiana udziału grup wg podziału ekonomicznego w ludności ogółem na obszarze </w:t>
      </w:r>
      <w:r w:rsidRPr="00A51404">
        <w:rPr>
          <w:rFonts w:ascii="Times New Roman" w:hAnsi="Times New Roman" w:cs="Times New Roman"/>
          <w:bCs/>
        </w:rPr>
        <w:t xml:space="preserve">Lokalnej </w:t>
      </w:r>
      <w:r w:rsidR="00A51404">
        <w:rPr>
          <w:rFonts w:ascii="Times New Roman" w:hAnsi="Times New Roman" w:cs="Times New Roman"/>
          <w:bCs/>
        </w:rPr>
        <w:br/>
      </w:r>
      <w:r w:rsidRPr="00A51404">
        <w:rPr>
          <w:rFonts w:ascii="Times New Roman" w:hAnsi="Times New Roman" w:cs="Times New Roman"/>
          <w:bCs/>
        </w:rPr>
        <w:t>Grupy Działania Stowarzyszenie „Południowa Warmia”</w:t>
      </w:r>
      <w:r w:rsidRPr="00A51404">
        <w:rPr>
          <w:rFonts w:ascii="Times New Roman" w:hAnsi="Times New Roman" w:cs="Times New Roman"/>
        </w:rPr>
        <w:t xml:space="preserve"> w latach 2007-2014.</w:t>
      </w:r>
    </w:p>
    <w:p w:rsidR="00781973" w:rsidRPr="00781973" w:rsidRDefault="00781973" w:rsidP="00604181">
      <w:pPr>
        <w:autoSpaceDE w:val="0"/>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i/>
          <w:noProof/>
          <w:sz w:val="20"/>
          <w:szCs w:val="20"/>
          <w:lang w:eastAsia="pl-PL"/>
        </w:rPr>
        <w:drawing>
          <wp:inline distT="0" distB="0" distL="0" distR="0" wp14:anchorId="7C6ED36A" wp14:editId="42B17EEC">
            <wp:extent cx="5762625" cy="27432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solidFill>
                      <a:srgbClr val="FFFFFF"/>
                    </a:solidFill>
                    <a:ln>
                      <a:noFill/>
                    </a:ln>
                  </pic:spPr>
                </pic:pic>
              </a:graphicData>
            </a:graphic>
          </wp:inline>
        </w:drawing>
      </w:r>
    </w:p>
    <w:p w:rsidR="00781973" w:rsidRPr="00604181" w:rsidRDefault="00781973" w:rsidP="00604181">
      <w:pPr>
        <w:spacing w:before="60" w:after="0" w:line="240" w:lineRule="auto"/>
        <w:ind w:right="707"/>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Default="00781973" w:rsidP="00DE0C89">
      <w:pPr>
        <w:autoSpaceDE w:val="0"/>
        <w:spacing w:before="60" w:after="0" w:line="240" w:lineRule="auto"/>
        <w:rPr>
          <w:rFonts w:ascii="Times New Roman" w:hAnsi="Times New Roman" w:cs="Times New Roman"/>
          <w:iCs/>
          <w:sz w:val="20"/>
          <w:szCs w:val="20"/>
        </w:rPr>
      </w:pPr>
    </w:p>
    <w:p w:rsidR="004579BE" w:rsidRDefault="004579BE" w:rsidP="00DE0C89">
      <w:pPr>
        <w:autoSpaceDE w:val="0"/>
        <w:spacing w:before="60" w:after="0" w:line="240" w:lineRule="auto"/>
        <w:rPr>
          <w:rFonts w:ascii="Times New Roman" w:hAnsi="Times New Roman" w:cs="Times New Roman"/>
          <w:iCs/>
          <w:sz w:val="20"/>
          <w:szCs w:val="20"/>
        </w:rPr>
      </w:pPr>
    </w:p>
    <w:p w:rsidR="004579BE" w:rsidRPr="00781973" w:rsidRDefault="004579BE" w:rsidP="00DE0C89">
      <w:pPr>
        <w:autoSpaceDE w:val="0"/>
        <w:spacing w:before="60" w:after="0" w:line="240" w:lineRule="auto"/>
        <w:rPr>
          <w:rFonts w:ascii="Times New Roman" w:hAnsi="Times New Roman" w:cs="Times New Roman"/>
          <w:iCs/>
          <w:sz w:val="20"/>
          <w:szCs w:val="20"/>
        </w:rPr>
      </w:pPr>
    </w:p>
    <w:p w:rsidR="00604181" w:rsidRDefault="00604181" w:rsidP="00604181">
      <w:pPr>
        <w:autoSpaceDE w:val="0"/>
        <w:spacing w:before="60" w:after="0" w:line="240" w:lineRule="auto"/>
        <w:jc w:val="center"/>
        <w:rPr>
          <w:rFonts w:ascii="Times New Roman" w:hAnsi="Times New Roman" w:cs="Times New Roman"/>
        </w:rPr>
      </w:pPr>
    </w:p>
    <w:p w:rsidR="00781973" w:rsidRPr="00604181" w:rsidRDefault="00781973" w:rsidP="00604181">
      <w:pPr>
        <w:autoSpaceDE w:val="0"/>
        <w:spacing w:before="60" w:after="0" w:line="240" w:lineRule="auto"/>
        <w:jc w:val="center"/>
        <w:rPr>
          <w:rFonts w:ascii="Times New Roman" w:hAnsi="Times New Roman" w:cs="Times New Roman"/>
          <w:b/>
          <w:bCs/>
        </w:rPr>
      </w:pPr>
      <w:r w:rsidRPr="00604181">
        <w:rPr>
          <w:rFonts w:ascii="Times New Roman" w:hAnsi="Times New Roman" w:cs="Times New Roman"/>
        </w:rPr>
        <w:t xml:space="preserve">Tabela 13. Prognoza demograficzna dla obszaru </w:t>
      </w:r>
      <w:r w:rsidRPr="00604181">
        <w:rPr>
          <w:rFonts w:ascii="Times New Roman" w:hAnsi="Times New Roman" w:cs="Times New Roman"/>
          <w:bCs/>
        </w:rPr>
        <w:t xml:space="preserve">Lokalnej Grupy Działania Stowarzyszenie </w:t>
      </w:r>
      <w:r w:rsidR="00604181">
        <w:rPr>
          <w:rFonts w:ascii="Times New Roman" w:hAnsi="Times New Roman" w:cs="Times New Roman"/>
          <w:bCs/>
        </w:rPr>
        <w:br/>
      </w:r>
      <w:r w:rsidRPr="00604181">
        <w:rPr>
          <w:rFonts w:ascii="Times New Roman" w:hAnsi="Times New Roman" w:cs="Times New Roman"/>
          <w:bCs/>
        </w:rPr>
        <w:t>„Południowa Warmia”</w:t>
      </w:r>
      <w:r w:rsidRPr="00604181">
        <w:rPr>
          <w:rFonts w:ascii="Times New Roman" w:hAnsi="Times New Roman" w:cs="Times New Roman"/>
        </w:rPr>
        <w:t xml:space="preserve"> na lata 2020-2035.</w:t>
      </w:r>
    </w:p>
    <w:tbl>
      <w:tblPr>
        <w:tblW w:w="0" w:type="auto"/>
        <w:jc w:val="center"/>
        <w:tblInd w:w="-35" w:type="dxa"/>
        <w:tblLayout w:type="fixed"/>
        <w:tblLook w:val="0000" w:firstRow="0" w:lastRow="0" w:firstColumn="0" w:lastColumn="0" w:noHBand="0" w:noVBand="0"/>
      </w:tblPr>
      <w:tblGrid>
        <w:gridCol w:w="4524"/>
        <w:gridCol w:w="2382"/>
        <w:gridCol w:w="2452"/>
      </w:tblGrid>
      <w:tr w:rsidR="00781973" w:rsidRPr="00781973" w:rsidTr="00604181">
        <w:trPr>
          <w:jc w:val="center"/>
        </w:trPr>
        <w:tc>
          <w:tcPr>
            <w:tcW w:w="4524"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lastRenderedPageBreak/>
              <w:t>Prognoza demograficzna na lata 2020-2035</w:t>
            </w:r>
          </w:p>
        </w:tc>
        <w:tc>
          <w:tcPr>
            <w:tcW w:w="48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Powiat</w:t>
            </w:r>
          </w:p>
        </w:tc>
      </w:tr>
      <w:tr w:rsidR="00781973" w:rsidRPr="00781973" w:rsidTr="00604181">
        <w:trPr>
          <w:jc w:val="center"/>
        </w:trPr>
        <w:tc>
          <w:tcPr>
            <w:tcW w:w="4524"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238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olsztyński</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szczycieński</w:t>
            </w:r>
          </w:p>
        </w:tc>
      </w:tr>
      <w:tr w:rsidR="00781973" w:rsidRPr="00781973" w:rsidTr="00604181">
        <w:trPr>
          <w:jc w:val="center"/>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99FFCC"/>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przedprodukcyjnym w roku (w osobach)</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2020</w:t>
            </w:r>
          </w:p>
        </w:tc>
        <w:tc>
          <w:tcPr>
            <w:tcW w:w="238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24.289</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12.764</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2025</w:t>
            </w:r>
          </w:p>
        </w:tc>
        <w:tc>
          <w:tcPr>
            <w:tcW w:w="238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24.168</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11.957</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2030</w:t>
            </w:r>
          </w:p>
        </w:tc>
        <w:tc>
          <w:tcPr>
            <w:tcW w:w="238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23.024</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10.705</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2035</w:t>
            </w:r>
          </w:p>
        </w:tc>
        <w:tc>
          <w:tcPr>
            <w:tcW w:w="238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22.557</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9.932</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RÓŻNICA</w:t>
            </w:r>
          </w:p>
        </w:tc>
        <w:tc>
          <w:tcPr>
            <w:tcW w:w="238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-1.732</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-2.832</w:t>
            </w:r>
          </w:p>
        </w:tc>
      </w:tr>
      <w:tr w:rsidR="00781973" w:rsidRPr="00781973" w:rsidTr="00604181">
        <w:trPr>
          <w:jc w:val="center"/>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FFCC00"/>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produkcyjnym w roku (w osobach)</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2020</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83.233</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44.773</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2025</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83.415</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42.931</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2030</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85.111</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41.681</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2035</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86.459</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40.141</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RÓŻNICA</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3.226</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-4.632</w:t>
            </w:r>
          </w:p>
        </w:tc>
      </w:tr>
      <w:tr w:rsidR="00781973" w:rsidRPr="00781973" w:rsidTr="00604181">
        <w:trPr>
          <w:jc w:val="center"/>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FFCC99"/>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w roku (w osobach)</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2020</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20.432</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12.057</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2025</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23.638</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13.461</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2030</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25.639</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14.426</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2035</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26.640</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14.844</w:t>
            </w:r>
          </w:p>
        </w:tc>
      </w:tr>
      <w:tr w:rsidR="00781973" w:rsidRPr="00781973"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RÓŻNICA</w:t>
            </w:r>
          </w:p>
        </w:tc>
        <w:tc>
          <w:tcPr>
            <w:tcW w:w="238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6.208</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2.787</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rPr>
      </w:pPr>
    </w:p>
    <w:p w:rsidR="00D7477E" w:rsidRPr="00781973" w:rsidRDefault="00D7477E" w:rsidP="00DE0C89">
      <w:pPr>
        <w:autoSpaceDE w:val="0"/>
        <w:spacing w:before="60" w:after="0" w:line="240" w:lineRule="auto"/>
        <w:jc w:val="both"/>
        <w:rPr>
          <w:rFonts w:ascii="Times New Roman" w:hAnsi="Times New Roman" w:cs="Times New Roman"/>
          <w:iCs/>
          <w:sz w:val="20"/>
          <w:szCs w:val="20"/>
        </w:rPr>
      </w:pPr>
      <w:r w:rsidRPr="00781973">
        <w:rPr>
          <w:rFonts w:ascii="Times New Roman" w:hAnsi="Times New Roman" w:cs="Times New Roman"/>
        </w:rPr>
        <w:t>Opisaną zależność wyraźnie potwierdzają zestawy wskaźników obciążeń demograficznych. Pierwszy z nich pokazuje jak wiele osób w wieku nieprodukcyjnym</w:t>
      </w:r>
      <w:r w:rsidRPr="00781973">
        <w:rPr>
          <w:rStyle w:val="Odwoanieprzypisudolnego"/>
          <w:rFonts w:ascii="Times New Roman" w:hAnsi="Times New Roman" w:cs="Times New Roman"/>
        </w:rPr>
        <w:footnoteReference w:id="3"/>
      </w:r>
      <w:r>
        <w:rPr>
          <w:rFonts w:ascii="Times New Roman" w:hAnsi="Times New Roman" w:cs="Times New Roman"/>
        </w:rPr>
        <w:t xml:space="preserve"> przypada na 100 osób </w:t>
      </w:r>
      <w:r w:rsidRPr="00781973">
        <w:rPr>
          <w:rFonts w:ascii="Times New Roman" w:hAnsi="Times New Roman" w:cs="Times New Roman"/>
        </w:rPr>
        <w:t>w wieku produkcyjnym. Im wyższa wartość, tym większe obciążenie demograficzne – jedna osoba pracująca musi bowiem utrzymać większą liczbę osób pozostających bez pracy (dzieci i osoby starsze).</w:t>
      </w:r>
    </w:p>
    <w:p w:rsidR="00781973" w:rsidRPr="00781973" w:rsidRDefault="00604181"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Średnia wojewódzka w tym wypadku wyniosła w 2014 roku to 55,7, a ogólnopolska 58,8. Wyniki dla obszaru L</w:t>
      </w:r>
      <w:r w:rsidR="00D7477E">
        <w:rPr>
          <w:rFonts w:ascii="Times New Roman" w:hAnsi="Times New Roman" w:cs="Times New Roman"/>
        </w:rPr>
        <w:t>G</w:t>
      </w:r>
      <w:r w:rsidR="00781973" w:rsidRPr="00781973">
        <w:rPr>
          <w:rFonts w:ascii="Times New Roman" w:hAnsi="Times New Roman" w:cs="Times New Roman"/>
        </w:rPr>
        <w:t>D „Południowa Warmia” są gorsze: w trzech gminach (Purda, Stawiguda i Gietrzwałd)</w:t>
      </w:r>
      <w:r w:rsidR="00D7477E">
        <w:rPr>
          <w:rFonts w:ascii="Times New Roman" w:hAnsi="Times New Roman" w:cs="Times New Roman"/>
        </w:rPr>
        <w:t>,</w:t>
      </w:r>
      <w:r w:rsidR="00781973" w:rsidRPr="00781973">
        <w:rPr>
          <w:rFonts w:ascii="Times New Roman" w:hAnsi="Times New Roman" w:cs="Times New Roman"/>
        </w:rPr>
        <w:t xml:space="preserve"> nie przekroczyły poziomu 52,0. Wartość wskaźnika zmiany była ujemna łącznie w pięciu gminach, w trzech pozostałych nastąpił przyrost, w tym w gminie Stawiguda na poziomie 4%.</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14. Ludność w wieku nieprodukcyjnym na 100 osób w wieku produkcyjnym na obszarze </w:t>
      </w:r>
      <w:r w:rsidR="00604181">
        <w:rPr>
          <w:rFonts w:ascii="Times New Roman" w:hAnsi="Times New Roman" w:cs="Times New Roman"/>
        </w:rPr>
        <w:br/>
      </w:r>
      <w:r w:rsidRPr="00604181">
        <w:rPr>
          <w:rFonts w:ascii="Times New Roman" w:hAnsi="Times New Roman" w:cs="Times New Roman"/>
          <w:bCs/>
        </w:rPr>
        <w:t xml:space="preserve">Lokalnej Grupy Działania Stowarzyszenie „Południowa Warmia” </w:t>
      </w:r>
      <w:r w:rsidRPr="00604181">
        <w:rPr>
          <w:rFonts w:ascii="Times New Roman" w:hAnsi="Times New Roman" w:cs="Times New Roman"/>
        </w:rPr>
        <w:t>w latach 2007-2014.</w:t>
      </w:r>
    </w:p>
    <w:tbl>
      <w:tblPr>
        <w:tblW w:w="0" w:type="auto"/>
        <w:jc w:val="center"/>
        <w:tblInd w:w="-35" w:type="dxa"/>
        <w:tblLayout w:type="fixed"/>
        <w:tblLook w:val="0000" w:firstRow="0" w:lastRow="0" w:firstColumn="0" w:lastColumn="0" w:noHBand="0" w:noVBand="0"/>
      </w:tblPr>
      <w:tblGrid>
        <w:gridCol w:w="2217"/>
        <w:gridCol w:w="769"/>
        <w:gridCol w:w="769"/>
        <w:gridCol w:w="769"/>
        <w:gridCol w:w="769"/>
        <w:gridCol w:w="769"/>
        <w:gridCol w:w="769"/>
        <w:gridCol w:w="769"/>
        <w:gridCol w:w="769"/>
        <w:gridCol w:w="989"/>
      </w:tblGrid>
      <w:tr w:rsidR="00781973" w:rsidRPr="00781973"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nieprodukcyjnym na 100 osób w wieku produkcyjnym</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rsidR="00781973" w:rsidRPr="00781973" w:rsidRDefault="00781973" w:rsidP="00604181">
            <w:pPr>
              <w:autoSpaceDE w:val="0"/>
              <w:snapToGrid w:val="0"/>
              <w:spacing w:after="0" w:line="240" w:lineRule="auto"/>
              <w:rPr>
                <w:rFonts w:ascii="Times New Roman" w:hAnsi="Times New Roman" w:cs="Times New Roman"/>
                <w:sz w:val="20"/>
                <w:szCs w:val="20"/>
              </w:rPr>
            </w:pP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autoSpaceDE w:val="0"/>
              <w:spacing w:after="0" w:line="240" w:lineRule="auto"/>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604181">
            <w:pPr>
              <w:autoSpaceDE w:val="0"/>
              <w:snapToGrid w:val="0"/>
              <w:spacing w:after="0" w:line="240" w:lineRule="auto"/>
              <w:rPr>
                <w:rFonts w:ascii="Times New Roman" w:hAnsi="Times New Roman" w:cs="Times New Roman"/>
                <w:sz w:val="20"/>
                <w:szCs w:val="20"/>
              </w:rPr>
            </w:pP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50,6</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hd w:val="clear" w:color="auto" w:fill="94BD5E"/>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-0,8</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45,6</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44,6</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45,0</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hd w:val="clear" w:color="auto" w:fill="94BD5E"/>
              <w:spacing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4,0</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54,6</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55,0</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right="-57"/>
              <w:jc w:val="center"/>
              <w:rPr>
                <w:rFonts w:ascii="Times New Roman" w:hAnsi="Times New Roman" w:cs="Times New Roman"/>
                <w:b/>
                <w:sz w:val="20"/>
                <w:szCs w:val="20"/>
              </w:rPr>
            </w:pPr>
            <w:r w:rsidRPr="00781973">
              <w:rPr>
                <w:rFonts w:ascii="Times New Roman" w:hAnsi="Times New Roman" w:cs="Times New Roman"/>
                <w:b/>
                <w:sz w:val="20"/>
                <w:szCs w:val="20"/>
              </w:rPr>
              <w:t>56,6</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57,6</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604181">
            <w:pPr>
              <w:spacing w:after="0" w:line="240" w:lineRule="auto"/>
              <w:ind w:right="-57"/>
              <w:jc w:val="center"/>
              <w:rPr>
                <w:rFonts w:ascii="Times New Roman" w:hAnsi="Times New Roman" w:cs="Times New Roman"/>
                <w:b/>
                <w:sz w:val="20"/>
                <w:szCs w:val="20"/>
              </w:rPr>
            </w:pPr>
            <w:r w:rsidRPr="00781973">
              <w:rPr>
                <w:rFonts w:ascii="Times New Roman" w:hAnsi="Times New Roman" w:cs="Times New Roman"/>
                <w:b/>
                <w:sz w:val="20"/>
                <w:szCs w:val="20"/>
              </w:rPr>
              <w:t>58,8</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604181">
            <w:pPr>
              <w:spacing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3,5</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Duże wewnętrzne zróżnicowanie między gminami należącymi do LGD „Południowa Warmia” ujawnia się w analizie drugiego wskaźnika obciążenia demograficznego. Pokazuje on liczbę osób w wieku poprodukcyjnym na 100 osób w wieku przedprodukcyjnym (stosunek liczby osób starszych do liczby dzieci). W skali Polski w 2013 i 2014 r. </w:t>
      </w:r>
      <w:r w:rsidRPr="00781973">
        <w:rPr>
          <w:rFonts w:ascii="Times New Roman" w:hAnsi="Times New Roman" w:cs="Times New Roman"/>
        </w:rPr>
        <w:lastRenderedPageBreak/>
        <w:t>wskaźnik przekroczył wartość 100 (co oznacza, że liczebność osób starszych przekroczyła liczebność osób młodych). Sytuacja była korzystniejsza w skali województwa warmińsko-mazurskiego (90,7), zaś na obszarze LGD wskaźnik był niższy i wyniósł średnio 75,4. Tylko w dwóch gminach był on zbliżony do średniej wojewódzkie</w:t>
      </w:r>
      <w:r w:rsidR="00D7477E">
        <w:rPr>
          <w:rFonts w:ascii="Times New Roman" w:hAnsi="Times New Roman" w:cs="Times New Roman"/>
        </w:rPr>
        <w:t>j (Kolno i Biskupiec)</w:t>
      </w:r>
      <w:r w:rsidRPr="00781973">
        <w:rPr>
          <w:rFonts w:ascii="Times New Roman" w:hAnsi="Times New Roman" w:cs="Times New Roman"/>
        </w:rPr>
        <w:t>.</w:t>
      </w: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br/>
        <w:t>W najmniejszym stopniu problem ten dotyka gminę Stawiguda, gdzie w analizowanym okresie nastąpił spadek (-0,2). Niskie wartości wskaźnika zanotowano również w gminach Purda oraz Gietrzwałd, choć zachodzi tu już proces zmiany lokalnej struktury demograficznej.</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15. Ludność w wieku poprodukcyjnym na 100 osób w wieku przedprodukcyjnym na obszarze </w:t>
      </w:r>
      <w:r w:rsidR="00604181">
        <w:rPr>
          <w:rFonts w:ascii="Times New Roman" w:hAnsi="Times New Roman" w:cs="Times New Roman"/>
        </w:rPr>
        <w:br/>
      </w:r>
      <w:r w:rsidRPr="00604181">
        <w:rPr>
          <w:rFonts w:ascii="Times New Roman" w:hAnsi="Times New Roman" w:cs="Times New Roman"/>
          <w:bCs/>
        </w:rPr>
        <w:t>Lokalnej Grupy Działania Stowarzyszenie „Południowa Warmia”</w:t>
      </w:r>
      <w:r w:rsidRPr="00604181">
        <w:rPr>
          <w:rFonts w:ascii="Times New Roman" w:hAnsi="Times New Roman" w:cs="Times New Roman"/>
        </w:rPr>
        <w:t xml:space="preserve"> w latach 2007-2014.</w:t>
      </w:r>
    </w:p>
    <w:tbl>
      <w:tblPr>
        <w:tblW w:w="0" w:type="auto"/>
        <w:jc w:val="center"/>
        <w:tblInd w:w="-35" w:type="dxa"/>
        <w:tblLayout w:type="fixed"/>
        <w:tblLook w:val="0000" w:firstRow="0" w:lastRow="0" w:firstColumn="0" w:lastColumn="0" w:noHBand="0" w:noVBand="0"/>
      </w:tblPr>
      <w:tblGrid>
        <w:gridCol w:w="2217"/>
        <w:gridCol w:w="765"/>
        <w:gridCol w:w="765"/>
        <w:gridCol w:w="765"/>
        <w:gridCol w:w="765"/>
        <w:gridCol w:w="765"/>
        <w:gridCol w:w="765"/>
        <w:gridCol w:w="781"/>
        <w:gridCol w:w="781"/>
        <w:gridCol w:w="989"/>
      </w:tblGrid>
      <w:tr w:rsidR="00781973" w:rsidRPr="00781973"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na 100 osób w wieku przedprodukcyjnym</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67,3</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71,5</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81,4</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86,6</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62,5</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88,3</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72,1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62,4</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54,9</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-0,2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57,2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59,0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67,5</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71,4</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75,4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20,3</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67,9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70,8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77,4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81,6</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86,0</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90,7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25,7</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84,3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87,3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89,1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93,1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97,1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101,2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105,2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24,0</w:t>
            </w:r>
          </w:p>
        </w:tc>
      </w:tr>
    </w:tbl>
    <w:p w:rsidR="00781973" w:rsidRPr="00604181" w:rsidRDefault="00781973" w:rsidP="00604181">
      <w:pPr>
        <w:autoSpaceDE w:val="0"/>
        <w:spacing w:before="60" w:after="0" w:line="240" w:lineRule="auto"/>
        <w:ind w:right="565"/>
        <w:jc w:val="right"/>
        <w:rPr>
          <w:rFonts w:ascii="Times New Roman" w:hAnsi="Times New Roman" w:cs="Times New Roman"/>
          <w:i/>
          <w:iCs/>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i/>
          <w:iCs/>
          <w:sz w:val="20"/>
          <w:szCs w:val="20"/>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Analiza trzeciego wskaźnika obciążenia demograficznego (ludność w wieku poprodukcyjnym na 100 osób w wieku produkcyjnym) potwierdza dotychczasowe ustalenia. Na większości obszaru LGD „Południowa Warmia” sytuacja jest nieco lepsza niż wynika ze średniej dla Polski i województwa warmińsko-mazurskiego. Wyraźnie od tej tendencji odstają gminy Barczewo, Biskupiec i Gietrzwałd, osiągając wskaźnik na poziomie wyższym od średniej województwa i  zgodnym ze średnią dla kraju.</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Analizy dotyczące struktury demograficznej pokazują, że </w:t>
      </w:r>
      <w:r w:rsidRPr="00D7477E">
        <w:rPr>
          <w:rFonts w:ascii="Times New Roman" w:hAnsi="Times New Roman" w:cs="Times New Roman"/>
          <w:bCs/>
        </w:rPr>
        <w:t>obszar LGD „Południowa Warmia” już zaczyna odczuwać presję demograficzną związaną z dynamicznym wzrostem odsetka najstarszych mieszkańców.</w:t>
      </w:r>
      <w:r w:rsidRPr="00781973">
        <w:rPr>
          <w:rFonts w:ascii="Times New Roman" w:hAnsi="Times New Roman" w:cs="Times New Roman"/>
        </w:rPr>
        <w:t xml:space="preserve"> W kolejnych latach tendencja ta będzie przybierać na sile, co wymusi rozwój usług i produktów kierowanych do grupy osób w wieku poprodukcyjnym.</w:t>
      </w:r>
    </w:p>
    <w:p w:rsidR="0006219B" w:rsidRDefault="0006219B">
      <w:pPr>
        <w:rPr>
          <w:rFonts w:ascii="Times New Roman" w:hAnsi="Times New Roman" w:cs="Times New Roman"/>
          <w:sz w:val="20"/>
          <w:szCs w:val="20"/>
        </w:rPr>
      </w:pPr>
      <w:r>
        <w:rPr>
          <w:rFonts w:ascii="Times New Roman" w:hAnsi="Times New Roman" w:cs="Times New Roman"/>
          <w:sz w:val="20"/>
          <w:szCs w:val="20"/>
        </w:rPr>
        <w:br w:type="page"/>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16. Ludność w wieku poprodukcyjnym na 100 osób w wieku produkcyjnym na obszarze </w:t>
      </w:r>
      <w:r w:rsidR="00604181">
        <w:rPr>
          <w:rFonts w:ascii="Times New Roman" w:hAnsi="Times New Roman" w:cs="Times New Roman"/>
        </w:rPr>
        <w:br/>
      </w:r>
      <w:r w:rsidRPr="00604181">
        <w:rPr>
          <w:rFonts w:ascii="Times New Roman" w:hAnsi="Times New Roman" w:cs="Times New Roman"/>
          <w:bCs/>
        </w:rPr>
        <w:t xml:space="preserve">Lokalnej Grupy Działania Stowarzyszenie „Południowa Warmia” </w:t>
      </w:r>
      <w:r w:rsidRPr="00604181">
        <w:rPr>
          <w:rFonts w:ascii="Times New Roman" w:hAnsi="Times New Roman" w:cs="Times New Roman"/>
        </w:rPr>
        <w:t>w latach 2007-2014.</w:t>
      </w:r>
    </w:p>
    <w:tbl>
      <w:tblPr>
        <w:tblW w:w="0" w:type="auto"/>
        <w:jc w:val="center"/>
        <w:tblInd w:w="-35" w:type="dxa"/>
        <w:tblLayout w:type="fixed"/>
        <w:tblLook w:val="0000" w:firstRow="0" w:lastRow="0" w:firstColumn="0" w:lastColumn="0" w:noHBand="0" w:noVBand="0"/>
      </w:tblPr>
      <w:tblGrid>
        <w:gridCol w:w="2217"/>
        <w:gridCol w:w="765"/>
        <w:gridCol w:w="765"/>
        <w:gridCol w:w="765"/>
        <w:gridCol w:w="765"/>
        <w:gridCol w:w="765"/>
        <w:gridCol w:w="765"/>
        <w:gridCol w:w="781"/>
        <w:gridCol w:w="781"/>
        <w:gridCol w:w="989"/>
      </w:tblGrid>
      <w:tr w:rsidR="00781973" w:rsidRPr="00781973"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na 100 osób w wieku produkcyjnym</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21,8</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22,8</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23,7</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19,5</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24,8</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0,6</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19,8</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21,0</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22,1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3,7</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16,8</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17,4</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18,5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3,4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15,3</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16,9</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hd w:val="clear" w:color="auto" w:fill="94BD5E"/>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17,5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sz w:val="20"/>
                <w:szCs w:val="20"/>
              </w:rPr>
              <w:t>1,4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18,7</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21,1</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22,0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1A7169"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3,6</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22,4</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24,2</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25,3</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26,5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5,1</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24,8</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25,2</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25,6</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26,0</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26,9</w:t>
            </w:r>
          </w:p>
        </w:tc>
        <w:tc>
          <w:tcPr>
            <w:tcW w:w="76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27,9</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29,0</w:t>
            </w:r>
          </w:p>
        </w:tc>
        <w:tc>
          <w:tcPr>
            <w:tcW w:w="78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30,2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5,4</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604181" w:rsidRDefault="00604181" w:rsidP="00DE0C89">
      <w:pPr>
        <w:autoSpaceDE w:val="0"/>
        <w:spacing w:before="60" w:after="0" w:line="240" w:lineRule="auto"/>
        <w:jc w:val="both"/>
        <w:rPr>
          <w:rFonts w:ascii="Times New Roman" w:hAnsi="Times New Roman" w:cs="Times New Roman"/>
        </w:rPr>
      </w:pPr>
    </w:p>
    <w:p w:rsidR="00781973" w:rsidRPr="00781973" w:rsidRDefault="00604181"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Ostatnią istotną cechą demograficzną jest poziom wykształcenia mieszkańców. Dane</w:t>
      </w:r>
      <w:r w:rsidR="004579BE">
        <w:rPr>
          <w:rFonts w:ascii="Times New Roman" w:hAnsi="Times New Roman" w:cs="Times New Roman"/>
        </w:rPr>
        <w:t xml:space="preserve"> </w:t>
      </w:r>
      <w:r w:rsidR="00781973" w:rsidRPr="00781973">
        <w:rPr>
          <w:rFonts w:ascii="Times New Roman" w:hAnsi="Times New Roman" w:cs="Times New Roman"/>
        </w:rPr>
        <w:t xml:space="preserve">z Narodowego Spisu Powszechnego przeprowadzonego w 2011 r. pokazują, że </w:t>
      </w:r>
      <w:r w:rsidR="00781973" w:rsidRPr="00D7477E">
        <w:rPr>
          <w:rFonts w:ascii="Times New Roman" w:hAnsi="Times New Roman" w:cs="Times New Roman"/>
          <w:bCs/>
        </w:rPr>
        <w:t>struktura wykształcenia mieszkańców obszaru LGD „Południowa Warmia” jest słabsza niż średnie wyniki w województwie warmińsko-mazurskim i w kraju</w:t>
      </w:r>
      <w:r w:rsidR="00781973" w:rsidRPr="00781973">
        <w:rPr>
          <w:rFonts w:ascii="Times New Roman" w:hAnsi="Times New Roman" w:cs="Times New Roman"/>
        </w:rPr>
        <w:t>. Największy odsetek mieszkańców legitymuje się wykształceniem podstawowym, średnim i policealnym, zasadniczym zawodowym (na całym obszarze łączny odsetek takich osób przekracza 3/4 ogółu mieszkańców). Najmniej liczną grupę stanowią osoby be</w:t>
      </w:r>
      <w:r w:rsidR="00EA7AAB">
        <w:rPr>
          <w:rFonts w:ascii="Times New Roman" w:hAnsi="Times New Roman" w:cs="Times New Roman"/>
        </w:rPr>
        <w:t xml:space="preserve">z wykształcenia i takie, które </w:t>
      </w:r>
      <w:r w:rsidR="00781973" w:rsidRPr="00781973">
        <w:rPr>
          <w:rFonts w:ascii="Times New Roman" w:hAnsi="Times New Roman" w:cs="Times New Roman"/>
        </w:rPr>
        <w:t xml:space="preserve">nie ukończyły szkoły podstawowej (ok. 2,2%). </w:t>
      </w:r>
      <w:r w:rsidR="00781973" w:rsidRPr="00EA7AAB">
        <w:rPr>
          <w:rFonts w:ascii="Times New Roman" w:hAnsi="Times New Roman" w:cs="Times New Roman"/>
        </w:rPr>
        <w:t>Osoby z wykształceniem wyższym stanowiły około 13%</w:t>
      </w:r>
      <w:r w:rsidR="00781973" w:rsidRPr="00781973">
        <w:rPr>
          <w:rFonts w:ascii="Times New Roman" w:hAnsi="Times New Roman" w:cs="Times New Roman"/>
          <w:b/>
        </w:rPr>
        <w:t xml:space="preserve"> </w:t>
      </w:r>
      <w:r w:rsidR="00781973" w:rsidRPr="00781973">
        <w:rPr>
          <w:rFonts w:ascii="Times New Roman" w:hAnsi="Times New Roman" w:cs="Times New Roman"/>
        </w:rPr>
        <w:t>(przy średniej ogólnopolskiej wynoszącej 17%).</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Tabela 17. Ludność w wieku 13 lat i więcej wg poziomu wykształcenia (2011 r.).</w:t>
      </w:r>
    </w:p>
    <w:tbl>
      <w:tblPr>
        <w:tblW w:w="0" w:type="auto"/>
        <w:jc w:val="center"/>
        <w:tblInd w:w="-35" w:type="dxa"/>
        <w:tblLayout w:type="fixed"/>
        <w:tblLook w:val="0000" w:firstRow="0" w:lastRow="0" w:firstColumn="0" w:lastColumn="0" w:noHBand="0" w:noVBand="0"/>
      </w:tblPr>
      <w:tblGrid>
        <w:gridCol w:w="1809"/>
        <w:gridCol w:w="1111"/>
        <w:gridCol w:w="1299"/>
        <w:gridCol w:w="1276"/>
        <w:gridCol w:w="1015"/>
        <w:gridCol w:w="1327"/>
        <w:gridCol w:w="1521"/>
      </w:tblGrid>
      <w:tr w:rsidR="00781973" w:rsidRPr="00781973" w:rsidTr="00604181">
        <w:trPr>
          <w:jc w:val="center"/>
        </w:trPr>
        <w:tc>
          <w:tcPr>
            <w:tcW w:w="1809"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Powiat</w:t>
            </w:r>
          </w:p>
        </w:tc>
        <w:tc>
          <w:tcPr>
            <w:tcW w:w="75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Ludność w wieku 13 lat i więcej wg poziomu wykształcenia</w:t>
            </w:r>
          </w:p>
        </w:tc>
      </w:tr>
      <w:tr w:rsidR="00781973" w:rsidRPr="00781973" w:rsidTr="00604181">
        <w:trPr>
          <w:jc w:val="center"/>
        </w:trPr>
        <w:tc>
          <w:tcPr>
            <w:tcW w:w="1809" w:type="dxa"/>
            <w:vMerge/>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napToGrid w:val="0"/>
              <w:spacing w:before="60" w:after="0" w:line="240" w:lineRule="auto"/>
              <w:jc w:val="center"/>
              <w:rPr>
                <w:rFonts w:ascii="Times New Roman" w:hAnsi="Times New Roman" w:cs="Times New Roman"/>
                <w:sz w:val="20"/>
                <w:szCs w:val="20"/>
              </w:rPr>
            </w:pPr>
          </w:p>
        </w:tc>
        <w:tc>
          <w:tcPr>
            <w:tcW w:w="111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wyższe</w:t>
            </w:r>
          </w:p>
        </w:tc>
        <w:tc>
          <w:tcPr>
            <w:tcW w:w="12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średnie i policealne</w:t>
            </w:r>
          </w:p>
        </w:tc>
        <w:tc>
          <w:tcPr>
            <w:tcW w:w="127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Zasadnicze zawodowe</w:t>
            </w:r>
          </w:p>
        </w:tc>
        <w:tc>
          <w:tcPr>
            <w:tcW w:w="10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gimnazjalne</w:t>
            </w:r>
          </w:p>
        </w:tc>
        <w:tc>
          <w:tcPr>
            <w:tcW w:w="132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Podstawowe ukończone</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Podstawowe nieukończone i brak wykształcenia</w:t>
            </w:r>
          </w:p>
        </w:tc>
      </w:tr>
      <w:tr w:rsidR="00781973" w:rsidRPr="00781973" w:rsidTr="00604181">
        <w:trPr>
          <w:jc w:val="center"/>
        </w:trPr>
        <w:tc>
          <w:tcPr>
            <w:tcW w:w="1809"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11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14,03%</w:t>
            </w:r>
          </w:p>
        </w:tc>
        <w:tc>
          <w:tcPr>
            <w:tcW w:w="12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26,61%</w:t>
            </w:r>
          </w:p>
        </w:tc>
        <w:tc>
          <w:tcPr>
            <w:tcW w:w="127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20,70%</w:t>
            </w:r>
          </w:p>
        </w:tc>
        <w:tc>
          <w:tcPr>
            <w:tcW w:w="10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5,74%</w:t>
            </w:r>
          </w:p>
        </w:tc>
        <w:tc>
          <w:tcPr>
            <w:tcW w:w="132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22,94%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Cs/>
                <w:sz w:val="20"/>
                <w:szCs w:val="20"/>
              </w:rPr>
            </w:pPr>
            <w:r w:rsidRPr="00781973">
              <w:rPr>
                <w:rFonts w:ascii="Times New Roman" w:hAnsi="Times New Roman" w:cs="Times New Roman"/>
                <w:sz w:val="20"/>
                <w:szCs w:val="20"/>
              </w:rPr>
              <w:t>1,90%</w:t>
            </w:r>
          </w:p>
        </w:tc>
      </w:tr>
      <w:tr w:rsidR="00781973" w:rsidRPr="00781973" w:rsidTr="00604181">
        <w:trPr>
          <w:jc w:val="center"/>
        </w:trPr>
        <w:tc>
          <w:tcPr>
            <w:tcW w:w="1809"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Cs/>
                <w:sz w:val="20"/>
                <w:szCs w:val="20"/>
              </w:rPr>
              <w:t>szczycieński</w:t>
            </w:r>
          </w:p>
        </w:tc>
        <w:tc>
          <w:tcPr>
            <w:tcW w:w="111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12,03%</w:t>
            </w:r>
          </w:p>
        </w:tc>
        <w:tc>
          <w:tcPr>
            <w:tcW w:w="12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26,69%</w:t>
            </w:r>
          </w:p>
        </w:tc>
        <w:tc>
          <w:tcPr>
            <w:tcW w:w="127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19,37%</w:t>
            </w:r>
          </w:p>
        </w:tc>
        <w:tc>
          <w:tcPr>
            <w:tcW w:w="10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5,85%</w:t>
            </w:r>
          </w:p>
        </w:tc>
        <w:tc>
          <w:tcPr>
            <w:tcW w:w="132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27,42%</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2,62%</w:t>
            </w:r>
          </w:p>
        </w:tc>
      </w:tr>
      <w:tr w:rsidR="00781973" w:rsidRPr="00781973" w:rsidTr="00604181">
        <w:trPr>
          <w:jc w:val="center"/>
        </w:trPr>
        <w:tc>
          <w:tcPr>
            <w:tcW w:w="18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111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14,05%</w:t>
            </w:r>
          </w:p>
        </w:tc>
        <w:tc>
          <w:tcPr>
            <w:tcW w:w="12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29,12%</w:t>
            </w:r>
          </w:p>
        </w:tc>
        <w:tc>
          <w:tcPr>
            <w:tcW w:w="127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19,94%</w:t>
            </w:r>
          </w:p>
        </w:tc>
        <w:tc>
          <w:tcPr>
            <w:tcW w:w="10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5,53%</w:t>
            </w:r>
          </w:p>
        </w:tc>
        <w:tc>
          <w:tcPr>
            <w:tcW w:w="132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22,14%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2,02%</w:t>
            </w:r>
          </w:p>
        </w:tc>
      </w:tr>
      <w:tr w:rsidR="00781973" w:rsidRPr="00781973" w:rsidTr="00604181">
        <w:trPr>
          <w:jc w:val="center"/>
        </w:trPr>
        <w:tc>
          <w:tcPr>
            <w:tcW w:w="180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111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16,99%</w:t>
            </w:r>
          </w:p>
        </w:tc>
        <w:tc>
          <w:tcPr>
            <w:tcW w:w="129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31,56%</w:t>
            </w:r>
          </w:p>
        </w:tc>
        <w:tc>
          <w:tcPr>
            <w:tcW w:w="127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21,67%</w:t>
            </w:r>
          </w:p>
        </w:tc>
        <w:tc>
          <w:tcPr>
            <w:tcW w:w="101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4,93%</w:t>
            </w:r>
          </w:p>
        </w:tc>
        <w:tc>
          <w:tcPr>
            <w:tcW w:w="132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18,31%</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1,36%</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EA7AAB" w:rsidRDefault="00781973" w:rsidP="00DE0C89">
      <w:pPr>
        <w:autoSpaceDE w:val="0"/>
        <w:spacing w:before="60" w:after="0" w:line="240" w:lineRule="auto"/>
        <w:jc w:val="both"/>
        <w:rPr>
          <w:rFonts w:ascii="Times New Roman" w:hAnsi="Times New Roman" w:cs="Times New Roman"/>
          <w:iCs/>
        </w:rPr>
      </w:pPr>
      <w:r w:rsidRPr="00781973">
        <w:rPr>
          <w:rFonts w:ascii="Times New Roman" w:hAnsi="Times New Roman" w:cs="Times New Roman"/>
          <w:b/>
          <w:bCs/>
          <w:iCs/>
        </w:rPr>
        <w:t>Podsumowanie:</w:t>
      </w:r>
      <w:r w:rsidRPr="00781973">
        <w:rPr>
          <w:rFonts w:ascii="Times New Roman" w:hAnsi="Times New Roman" w:cs="Times New Roman"/>
          <w:i/>
          <w:iCs/>
        </w:rPr>
        <w:t xml:space="preserve"> </w:t>
      </w:r>
      <w:r w:rsidRPr="00781973">
        <w:rPr>
          <w:rFonts w:ascii="Times New Roman" w:hAnsi="Times New Roman" w:cs="Times New Roman"/>
        </w:rPr>
        <w:t xml:space="preserve">Sytuacja demograficzna </w:t>
      </w:r>
      <w:r w:rsidRPr="00781973">
        <w:rPr>
          <w:rFonts w:ascii="Times New Roman" w:hAnsi="Times New Roman" w:cs="Times New Roman"/>
          <w:iCs/>
        </w:rPr>
        <w:t>na obszarze LGD „Południowa Warmia” jest korzystna. Występuje tu zjawisko wzrostu ogólnej liczby mieszkańców (w latach 2011-2014 r.) na co składają się dodatni przyrost naturalny i dodatnie saldo migracji. Teren ten charakteryzuje również stosunkowo dobra struktura demograficzna, zbilansowana struktura płciowa. Równocześnie jednak na całym obszarze występuje zjawisko zmniejszania się liczby osób młodych i jednoczesnego przyrostu osób starszych, co w kolejnych latach zwiększy presję demograficzną. Wykształcenie mieszkańców obszaru jest niższe niż średnie wartości dla Polski i województwa warmińsko-mazurskiego.</w:t>
      </w:r>
    </w:p>
    <w:p w:rsidR="00EA7AAB" w:rsidRDefault="00EA7AAB" w:rsidP="00DE0C89">
      <w:pPr>
        <w:autoSpaceDE w:val="0"/>
        <w:spacing w:before="60" w:after="0" w:line="240" w:lineRule="auto"/>
        <w:jc w:val="both"/>
        <w:rPr>
          <w:rFonts w:ascii="Times New Roman" w:hAnsi="Times New Roman" w:cs="Times New Roman"/>
          <w:iCs/>
        </w:rPr>
      </w:pPr>
    </w:p>
    <w:p w:rsidR="00781973" w:rsidRPr="00781973" w:rsidRDefault="00781973" w:rsidP="00DE0C89">
      <w:pPr>
        <w:autoSpaceDE w:val="0"/>
        <w:spacing w:before="60" w:after="0" w:line="240" w:lineRule="auto"/>
        <w:jc w:val="both"/>
        <w:rPr>
          <w:rFonts w:ascii="Times New Roman" w:hAnsi="Times New Roman" w:cs="Times New Roman"/>
        </w:rPr>
      </w:pPr>
      <w:r w:rsidRPr="00781973">
        <w:rPr>
          <w:rFonts w:ascii="Times New Roman" w:hAnsi="Times New Roman" w:cs="Times New Roman"/>
          <w:b/>
          <w:bCs/>
        </w:rPr>
        <w:t>Rynek pracy</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iCs/>
        </w:rPr>
        <w:t xml:space="preserve">Rynek pracy jest kluczową dziedziną, charakteryzującą potencjał i ograniczenia rozwojowe poszczególnych obszarów. W przypadku terenu objętego działalnością LGD „Południowa Warmia” </w:t>
      </w:r>
      <w:r w:rsidRPr="00EA7AAB">
        <w:rPr>
          <w:rFonts w:ascii="Times New Roman" w:hAnsi="Times New Roman" w:cs="Times New Roman"/>
          <w:bCs/>
          <w:iCs/>
        </w:rPr>
        <w:t>charakterystycznym elementem jest bardzo niski stopień aktywności ekonomicznej ludności</w:t>
      </w:r>
      <w:r w:rsidR="00EA7AAB">
        <w:rPr>
          <w:rFonts w:ascii="Times New Roman" w:hAnsi="Times New Roman" w:cs="Times New Roman"/>
          <w:iCs/>
        </w:rPr>
        <w:t xml:space="preserve"> </w:t>
      </w:r>
      <w:r w:rsidRPr="00781973">
        <w:rPr>
          <w:rFonts w:ascii="Times New Roman" w:hAnsi="Times New Roman" w:cs="Times New Roman"/>
          <w:iCs/>
        </w:rPr>
        <w:t>(obliczany jako liczba zatrudnionych na 1.000 mieszkańców).</w:t>
      </w:r>
    </w:p>
    <w:p w:rsidR="00781973" w:rsidRDefault="00781973" w:rsidP="00DE0C89">
      <w:pPr>
        <w:autoSpaceDE w:val="0"/>
        <w:spacing w:before="60" w:after="0" w:line="240" w:lineRule="auto"/>
        <w:rPr>
          <w:rFonts w:ascii="Times New Roman" w:hAnsi="Times New Roman" w:cs="Times New Roman"/>
          <w:sz w:val="20"/>
          <w:szCs w:val="20"/>
        </w:rPr>
      </w:pPr>
    </w:p>
    <w:p w:rsidR="0006219B" w:rsidRPr="00781973" w:rsidRDefault="0006219B"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b/>
          <w:bCs/>
        </w:rPr>
      </w:pPr>
      <w:r w:rsidRPr="00604181">
        <w:rPr>
          <w:rFonts w:ascii="Times New Roman" w:hAnsi="Times New Roman" w:cs="Times New Roman"/>
        </w:rPr>
        <w:t xml:space="preserve">Tabela 18. Pracujący na 1000 ludności na obszarze </w:t>
      </w:r>
      <w:r w:rsidRPr="00604181">
        <w:rPr>
          <w:rFonts w:ascii="Times New Roman" w:hAnsi="Times New Roman" w:cs="Times New Roman"/>
          <w:bCs/>
        </w:rPr>
        <w:t xml:space="preserve">Lokalnej Grupy Działania Stowarzyszenie </w:t>
      </w:r>
      <w:r w:rsidR="00604181">
        <w:rPr>
          <w:rFonts w:ascii="Times New Roman" w:hAnsi="Times New Roman" w:cs="Times New Roman"/>
          <w:bCs/>
        </w:rPr>
        <w:br/>
      </w:r>
      <w:r w:rsidRPr="00604181">
        <w:rPr>
          <w:rFonts w:ascii="Times New Roman" w:hAnsi="Times New Roman" w:cs="Times New Roman"/>
          <w:bCs/>
        </w:rPr>
        <w:t xml:space="preserve">„Południowa Warmia” </w:t>
      </w:r>
      <w:r w:rsidRPr="00604181">
        <w:rPr>
          <w:rFonts w:ascii="Times New Roman" w:hAnsi="Times New Roman" w:cs="Times New Roman"/>
        </w:rPr>
        <w:t>w latach 2007-2013.</w:t>
      </w:r>
    </w:p>
    <w:tbl>
      <w:tblPr>
        <w:tblW w:w="0" w:type="auto"/>
        <w:jc w:val="center"/>
        <w:tblInd w:w="-35" w:type="dxa"/>
        <w:tblLayout w:type="fixed"/>
        <w:tblLook w:val="0000" w:firstRow="0" w:lastRow="0" w:firstColumn="0" w:lastColumn="0" w:noHBand="0" w:noVBand="0"/>
      </w:tblPr>
      <w:tblGrid>
        <w:gridCol w:w="2217"/>
        <w:gridCol w:w="717"/>
        <w:gridCol w:w="717"/>
        <w:gridCol w:w="717"/>
        <w:gridCol w:w="717"/>
        <w:gridCol w:w="717"/>
        <w:gridCol w:w="717"/>
        <w:gridCol w:w="717"/>
        <w:gridCol w:w="1838"/>
      </w:tblGrid>
      <w:tr w:rsidR="00781973" w:rsidRPr="00781973"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5019" w:type="dxa"/>
            <w:gridSpan w:val="7"/>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Pracujący na 1000 ludności w latac</w:t>
            </w:r>
            <w:r w:rsidR="00ED541B">
              <w:rPr>
                <w:rFonts w:ascii="Times New Roman" w:hAnsi="Times New Roman" w:cs="Times New Roman"/>
                <w:b/>
                <w:bCs/>
                <w:sz w:val="20"/>
                <w:szCs w:val="20"/>
              </w:rPr>
              <w:t>h 2007-2013</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ED541B" w:rsidP="00DE0C89">
            <w:pPr>
              <w:autoSpaceDE w:val="0"/>
              <w:spacing w:before="60" w:after="0" w:line="240" w:lineRule="auto"/>
              <w:jc w:val="center"/>
              <w:rPr>
                <w:rFonts w:ascii="Times New Roman" w:hAnsi="Times New Roman" w:cs="Times New Roman"/>
                <w:sz w:val="20"/>
                <w:szCs w:val="20"/>
              </w:rPr>
            </w:pPr>
            <w:r>
              <w:rPr>
                <w:rFonts w:ascii="Times New Roman" w:hAnsi="Times New Roman" w:cs="Times New Roman"/>
                <w:b/>
                <w:bCs/>
                <w:sz w:val="20"/>
                <w:szCs w:val="20"/>
              </w:rPr>
              <w:t>Zmiana w latach 2007-2013</w:t>
            </w:r>
          </w:p>
        </w:tc>
      </w:tr>
      <w:tr w:rsidR="00781973" w:rsidRPr="00781973"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2013</w:t>
            </w:r>
          </w:p>
        </w:tc>
        <w:tc>
          <w:tcPr>
            <w:tcW w:w="1838"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132</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152</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146</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285</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236</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237</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138</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-35</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131</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125</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125</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195</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187</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185</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187</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w:t>
            </w:r>
          </w:p>
        </w:tc>
      </w:tr>
      <w:tr w:rsidR="00781973" w:rsidRPr="00781973"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220</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226</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224</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226</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6</w:t>
            </w:r>
          </w:p>
        </w:tc>
      </w:tr>
    </w:tbl>
    <w:p w:rsidR="00781973" w:rsidRPr="00604181" w:rsidRDefault="00781973" w:rsidP="00604181">
      <w:pPr>
        <w:autoSpaceDE w:val="0"/>
        <w:spacing w:before="60" w:after="0" w:line="240" w:lineRule="auto"/>
        <w:ind w:right="707"/>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Na analizowanym terenie współczynnik aktywności zawodowej był znacznie niższy niż średnia wojewódzka i ogólnopolska. </w:t>
      </w:r>
      <w:r w:rsidRPr="00EA7AAB">
        <w:rPr>
          <w:rFonts w:ascii="Times New Roman" w:hAnsi="Times New Roman" w:cs="Times New Roman"/>
        </w:rPr>
        <w:t>Skrajnie niskie wartości charakteryzują gminy Purda  i Kolno (poniżej 80 osób pracujących na 1000 mieszkańców).</w:t>
      </w:r>
      <w:r w:rsidRPr="00781973">
        <w:rPr>
          <w:rFonts w:ascii="Times New Roman" w:hAnsi="Times New Roman" w:cs="Times New Roman"/>
        </w:rPr>
        <w:t xml:space="preserve"> W przypadku dwóch gmin (Gietrzwałd i Stawiguda) liczba osób aktywnych zawod</w:t>
      </w:r>
      <w:r w:rsidR="00EA7AAB">
        <w:rPr>
          <w:rFonts w:ascii="Times New Roman" w:hAnsi="Times New Roman" w:cs="Times New Roman"/>
        </w:rPr>
        <w:t xml:space="preserve">owo w latach 2007-2013 znacząco </w:t>
      </w:r>
      <w:r w:rsidRPr="00781973">
        <w:rPr>
          <w:rFonts w:ascii="Times New Roman" w:hAnsi="Times New Roman" w:cs="Times New Roman"/>
        </w:rPr>
        <w:t>się zmniejszyła (spadek o około ponad 30 osób na każdy 1000 ludności). Najkorzystniejsza sytuacja występowała w gminie Olsztynek, gdzie wskaźnik przekroczył średnią ogólnopolską, nastąpił też największy wzrost (+14 osób).</w:t>
      </w:r>
    </w:p>
    <w:p w:rsidR="00781973" w:rsidRPr="00781973" w:rsidRDefault="00604181"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W strukturze zatrudnienia w podziale na typy prowadzonej działalności na obszarze LGD „Południowa Warmia” dominuj</w:t>
      </w:r>
      <w:r w:rsidR="00EA7AAB">
        <w:rPr>
          <w:rFonts w:ascii="Times New Roman" w:hAnsi="Times New Roman" w:cs="Times New Roman"/>
        </w:rPr>
        <w:t>ą usługi, na drugim miejscu jest sektor przemysłu i budownictwa, a na trzecim – rolnictwo.</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19. Pracujący wg sekcji PKD 2007 na obszarze </w:t>
      </w:r>
      <w:r w:rsidRPr="00604181">
        <w:rPr>
          <w:rFonts w:ascii="Times New Roman" w:hAnsi="Times New Roman" w:cs="Times New Roman"/>
          <w:bCs/>
        </w:rPr>
        <w:t xml:space="preserve">Lokalnej Grupy Działania </w:t>
      </w:r>
      <w:r w:rsidR="00604181">
        <w:rPr>
          <w:rFonts w:ascii="Times New Roman" w:hAnsi="Times New Roman" w:cs="Times New Roman"/>
          <w:bCs/>
        </w:rPr>
        <w:br/>
      </w:r>
      <w:r w:rsidRPr="00604181">
        <w:rPr>
          <w:rFonts w:ascii="Times New Roman" w:hAnsi="Times New Roman" w:cs="Times New Roman"/>
          <w:bCs/>
        </w:rPr>
        <w:t>Stowarzyszenie „Południowa Warmia”</w:t>
      </w:r>
      <w:r w:rsidRPr="00604181">
        <w:rPr>
          <w:rFonts w:ascii="Times New Roman" w:hAnsi="Times New Roman" w:cs="Times New Roman"/>
        </w:rPr>
        <w:t xml:space="preserve"> w latach 2007-2013.</w:t>
      </w:r>
    </w:p>
    <w:tbl>
      <w:tblPr>
        <w:tblW w:w="9498" w:type="dxa"/>
        <w:jc w:val="center"/>
        <w:tblInd w:w="108" w:type="dxa"/>
        <w:tblLayout w:type="fixed"/>
        <w:tblLook w:val="0000" w:firstRow="0" w:lastRow="0" w:firstColumn="0" w:lastColumn="0" w:noHBand="0" w:noVBand="0"/>
      </w:tblPr>
      <w:tblGrid>
        <w:gridCol w:w="1418"/>
        <w:gridCol w:w="1049"/>
        <w:gridCol w:w="947"/>
        <w:gridCol w:w="947"/>
        <w:gridCol w:w="948"/>
        <w:gridCol w:w="948"/>
        <w:gridCol w:w="948"/>
        <w:gridCol w:w="948"/>
        <w:gridCol w:w="1345"/>
      </w:tblGrid>
      <w:tr w:rsidR="00781973" w:rsidRPr="00781973" w:rsidTr="00604181">
        <w:trPr>
          <w:jc w:val="center"/>
        </w:trPr>
        <w:tc>
          <w:tcPr>
            <w:tcW w:w="1418"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Powiat</w:t>
            </w:r>
          </w:p>
        </w:tc>
        <w:tc>
          <w:tcPr>
            <w:tcW w:w="6735" w:type="dxa"/>
            <w:gridSpan w:val="7"/>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Pracujący wg sekcji PKD 2007 w latach 2007-2013 (w osobach)</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2007-2013</w:t>
            </w:r>
          </w:p>
        </w:tc>
      </w:tr>
      <w:tr w:rsidR="00781973" w:rsidRPr="00781973" w:rsidTr="00604181">
        <w:trPr>
          <w:jc w:val="center"/>
        </w:trPr>
        <w:tc>
          <w:tcPr>
            <w:tcW w:w="1418"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94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94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2013</w:t>
            </w:r>
          </w:p>
        </w:tc>
        <w:tc>
          <w:tcPr>
            <w:tcW w:w="1345"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92D050"/>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Rolnictwo, leśnictwo, łowiectwo i rybactwo</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5.727</w:t>
            </w:r>
          </w:p>
        </w:tc>
        <w:tc>
          <w:tcPr>
            <w:tcW w:w="94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5.786</w:t>
            </w:r>
          </w:p>
        </w:tc>
        <w:tc>
          <w:tcPr>
            <w:tcW w:w="94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5.814</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5.605</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5.608</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5.609</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5.613</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-114</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4.523</w:t>
            </w:r>
          </w:p>
        </w:tc>
        <w:tc>
          <w:tcPr>
            <w:tcW w:w="94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4.555</w:t>
            </w:r>
          </w:p>
        </w:tc>
        <w:tc>
          <w:tcPr>
            <w:tcW w:w="94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4.469</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4.576</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4.573</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4.684</w:t>
            </w:r>
          </w:p>
        </w:tc>
        <w:tc>
          <w:tcPr>
            <w:tcW w:w="94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4.641</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+118</w:t>
            </w:r>
          </w:p>
        </w:tc>
      </w:tr>
      <w:tr w:rsidR="00781973" w:rsidRPr="00781973"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BFBFBF"/>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Przemysł i budownictwo</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9.044</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8.684</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8.328</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8.846</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8.455</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8.551</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8.350</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-694</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3.780</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4.391</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4.047</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4.423</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4.546</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4.430</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4.535</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+755</w:t>
            </w:r>
          </w:p>
        </w:tc>
      </w:tr>
      <w:tr w:rsidR="00781973" w:rsidRPr="00781973"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FFC000"/>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Handel, naprawa pojazdów samochodowych, transport i gospodarka magazynowa, zakwaterowanie i gastronomia, informacja i komunikacja</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2.510</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2.943</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2.551</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2.645</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2.677</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2.897</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2.973</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+463</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1.721</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1.628</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1.767</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1.882</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1.709</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1.658</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1.724</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+3</w:t>
            </w:r>
          </w:p>
        </w:tc>
      </w:tr>
      <w:tr w:rsidR="00781973" w:rsidRPr="00781973"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FFFF00"/>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Działalność finansowa i ubezpieczeniowa, obsługa rynku nieruchomości</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276</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412</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380</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371</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355</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577</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589</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+313</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388</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334</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299</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319</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305</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277</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321</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-67</w:t>
            </w:r>
          </w:p>
        </w:tc>
      </w:tr>
      <w:tr w:rsidR="00781973" w:rsidRPr="00781973"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00B0F0"/>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Pozostałe usługi</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5.074</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5.334</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5.240</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5.254</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5.232</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5.316</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5.683</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+609</w:t>
            </w:r>
          </w:p>
        </w:tc>
      </w:tr>
      <w:tr w:rsidR="00781973" w:rsidRPr="00781973"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3.804</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3.847</w:t>
            </w:r>
          </w:p>
        </w:tc>
        <w:tc>
          <w:tcPr>
            <w:tcW w:w="947"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3.882</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3.903</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3.744</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3.838</w:t>
            </w:r>
          </w:p>
        </w:tc>
        <w:tc>
          <w:tcPr>
            <w:tcW w:w="948"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3.908</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sz w:val="20"/>
                <w:szCs w:val="20"/>
              </w:rPr>
              <w:t>+104</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Jednym z największych problemów obszaru w zakresie rynku pracy jest </w:t>
      </w:r>
      <w:r w:rsidRPr="00781973">
        <w:rPr>
          <w:rFonts w:ascii="Times New Roman" w:hAnsi="Times New Roman" w:cs="Times New Roman"/>
          <w:b/>
          <w:bCs/>
        </w:rPr>
        <w:t>wysoka stopa bezrobocia wśród mieszkańców</w:t>
      </w:r>
      <w:r w:rsidRPr="00781973">
        <w:rPr>
          <w:rFonts w:ascii="Times New Roman" w:hAnsi="Times New Roman" w:cs="Times New Roman"/>
        </w:rPr>
        <w:t>.</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spacing w:before="60" w:after="0" w:line="240" w:lineRule="auto"/>
        <w:jc w:val="center"/>
        <w:rPr>
          <w:rFonts w:ascii="Times New Roman" w:hAnsi="Times New Roman" w:cs="Times New Roman"/>
          <w:b/>
          <w:bCs/>
        </w:rPr>
      </w:pPr>
      <w:r w:rsidRPr="00604181">
        <w:rPr>
          <w:rFonts w:ascii="Times New Roman" w:hAnsi="Times New Roman" w:cs="Times New Roman"/>
        </w:rPr>
        <w:t xml:space="preserve">Tabela 20. Bezrobocie na obszarze </w:t>
      </w:r>
      <w:r w:rsidRPr="00604181">
        <w:rPr>
          <w:rFonts w:ascii="Times New Roman" w:hAnsi="Times New Roman" w:cs="Times New Roman"/>
          <w:bCs/>
        </w:rPr>
        <w:t xml:space="preserve">Lokalnej Grupy Działania Stowarzyszenie „Południowa Warmia” </w:t>
      </w:r>
      <w:r w:rsidR="00604181">
        <w:rPr>
          <w:rFonts w:ascii="Times New Roman" w:hAnsi="Times New Roman" w:cs="Times New Roman"/>
          <w:bCs/>
        </w:rPr>
        <w:br/>
      </w:r>
      <w:r w:rsidRPr="00604181">
        <w:rPr>
          <w:rFonts w:ascii="Times New Roman" w:hAnsi="Times New Roman" w:cs="Times New Roman"/>
        </w:rPr>
        <w:t>wg stanu na 31.12.2013 r.</w:t>
      </w:r>
    </w:p>
    <w:tbl>
      <w:tblPr>
        <w:tblW w:w="0" w:type="auto"/>
        <w:jc w:val="center"/>
        <w:tblInd w:w="-35" w:type="dxa"/>
        <w:tblLayout w:type="fixed"/>
        <w:tblLook w:val="0000" w:firstRow="0" w:lastRow="0" w:firstColumn="0" w:lastColumn="0" w:noHBand="0" w:noVBand="0"/>
      </w:tblPr>
      <w:tblGrid>
        <w:gridCol w:w="1842"/>
        <w:gridCol w:w="1895"/>
        <w:gridCol w:w="1842"/>
        <w:gridCol w:w="1843"/>
        <w:gridCol w:w="1913"/>
      </w:tblGrid>
      <w:tr w:rsidR="00781973" w:rsidRPr="00781973" w:rsidTr="00604181">
        <w:trPr>
          <w:jc w:val="center"/>
        </w:trPr>
        <w:tc>
          <w:tcPr>
            <w:tcW w:w="1842"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1895"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zarejestrowanych bezrobotnych</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Udział osób bezrobotnych w liczbie ludności w wieku produkcyjnym</w:t>
            </w:r>
          </w:p>
        </w:tc>
      </w:tr>
      <w:tr w:rsidR="00781973" w:rsidRPr="00781973" w:rsidTr="00604181">
        <w:trPr>
          <w:jc w:val="center"/>
        </w:trPr>
        <w:tc>
          <w:tcPr>
            <w:tcW w:w="1842" w:type="dxa"/>
            <w:vMerge/>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napToGrid w:val="0"/>
              <w:spacing w:before="60" w:after="0" w:line="240" w:lineRule="auto"/>
              <w:jc w:val="center"/>
              <w:rPr>
                <w:rFonts w:ascii="Times New Roman" w:hAnsi="Times New Roman" w:cs="Times New Roman"/>
                <w:sz w:val="20"/>
                <w:szCs w:val="20"/>
              </w:rPr>
            </w:pPr>
          </w:p>
        </w:tc>
        <w:tc>
          <w:tcPr>
            <w:tcW w:w="1895" w:type="dxa"/>
            <w:vMerge/>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napToGrid w:val="0"/>
              <w:spacing w:before="60" w:after="0" w:line="240" w:lineRule="auto"/>
              <w:jc w:val="center"/>
              <w:rPr>
                <w:rFonts w:ascii="Times New Roman" w:hAnsi="Times New Roman" w:cs="Times New Roman"/>
                <w:sz w:val="20"/>
                <w:szCs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razem</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mężczyźni</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kobiety</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1.177</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1.734</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13,0%</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401</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385</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hd w:val="clear" w:color="auto" w:fill="FFCC99"/>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17,7%</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shd w:val="clear" w:color="auto" w:fill="FFCC99"/>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20,1%</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1.051</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12,7%</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437</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12,3%</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14,6%</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553</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10,7%</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377</w:t>
            </w:r>
          </w:p>
        </w:tc>
        <w:tc>
          <w:tcPr>
            <w:tcW w:w="1842"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shd w:val="clear" w:color="auto" w:fill="94BD5E"/>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7,5%</w:t>
            </w:r>
          </w:p>
        </w:tc>
        <w:tc>
          <w:tcPr>
            <w:tcW w:w="1843"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7,7%</w:t>
            </w:r>
          </w:p>
        </w:tc>
      </w:tr>
      <w:tr w:rsidR="00781973" w:rsidRPr="00781973"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895" w:type="dxa"/>
            <w:tcBorders>
              <w:top w:val="single" w:sz="4" w:space="0" w:color="000000"/>
              <w:left w:val="single" w:sz="4" w:space="0" w:color="000000"/>
              <w:bottom w:val="single" w:sz="4" w:space="0" w:color="000000"/>
            </w:tcBorders>
            <w:shd w:val="clear" w:color="auto" w:fill="auto"/>
            <w:vAlign w:val="bottom"/>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6.115 osób</w:t>
            </w:r>
          </w:p>
        </w:tc>
        <w:tc>
          <w:tcPr>
            <w:tcW w:w="184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w:t>
            </w:r>
          </w:p>
        </w:tc>
        <w:tc>
          <w:tcPr>
            <w:tcW w:w="184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b/>
          <w:bCs/>
        </w:rPr>
      </w:pPr>
      <w:r w:rsidRPr="00EA7AAB">
        <w:rPr>
          <w:rFonts w:ascii="Times New Roman" w:hAnsi="Times New Roman" w:cs="Times New Roman"/>
        </w:rPr>
        <w:t>Według stanu na koniec 2013 r. na obszarze LGD „Południowa Warmia” 6.115 osób to osoby bezrobotne (zarejestrowane).</w:t>
      </w:r>
      <w:r w:rsidRPr="00781973">
        <w:rPr>
          <w:rFonts w:ascii="Times New Roman" w:hAnsi="Times New Roman" w:cs="Times New Roman"/>
        </w:rPr>
        <w:t xml:space="preserve"> Osoby bezrobotne stanowiły największy odsetek osób w wieku produkcyjnym w gminie Kolno (aż 17,7%), najmniejsza skala problemu występuje za to na terenie gminy Stawiguda (</w:t>
      </w:r>
      <w:r w:rsidRPr="00781973">
        <w:rPr>
          <w:rFonts w:ascii="Times New Roman" w:hAnsi="Times New Roman" w:cs="Times New Roman"/>
          <w:sz w:val="20"/>
          <w:szCs w:val="20"/>
        </w:rPr>
        <w:t>7,5%</w:t>
      </w:r>
      <w:r w:rsidRPr="00781973">
        <w:rPr>
          <w:rFonts w:ascii="Times New Roman" w:hAnsi="Times New Roman" w:cs="Times New Roman"/>
        </w:rPr>
        <w:t>).</w:t>
      </w:r>
    </w:p>
    <w:p w:rsidR="00781973" w:rsidRPr="00781973" w:rsidRDefault="00781973" w:rsidP="00DE0C89">
      <w:pPr>
        <w:spacing w:before="60" w:after="0" w:line="240" w:lineRule="auto"/>
        <w:jc w:val="both"/>
        <w:rPr>
          <w:rFonts w:ascii="Times New Roman" w:hAnsi="Times New Roman" w:cs="Times New Roman"/>
          <w:b/>
          <w:bCs/>
        </w:rPr>
      </w:pP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EA7AAB">
        <w:rPr>
          <w:rFonts w:ascii="Times New Roman" w:hAnsi="Times New Roman" w:cs="Times New Roman"/>
          <w:bCs/>
        </w:rPr>
        <w:t>Wśród bezrobotnych przeważają kobiety</w:t>
      </w:r>
      <w:r w:rsidRPr="00781973">
        <w:rPr>
          <w:rFonts w:ascii="Times New Roman" w:hAnsi="Times New Roman" w:cs="Times New Roman"/>
        </w:rPr>
        <w:t>, zjawisko takie występuje we wszystkich analizowanych gminach. Szczególnie wyraźnie problem b</w:t>
      </w:r>
      <w:r w:rsidR="00EA7AAB">
        <w:rPr>
          <w:rFonts w:ascii="Times New Roman" w:hAnsi="Times New Roman" w:cs="Times New Roman"/>
        </w:rPr>
        <w:t xml:space="preserve">ezrobocia kobiet widoczny jest </w:t>
      </w:r>
      <w:r w:rsidRPr="00EA7AAB">
        <w:rPr>
          <w:rFonts w:ascii="Times New Roman" w:hAnsi="Times New Roman" w:cs="Times New Roman"/>
        </w:rPr>
        <w:t>w gminie Kolno (tu bezrobotna jest co piąta kobieta w wieku produkcyjnym).</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autoSpaceDE w:val="0"/>
        <w:spacing w:before="60" w:after="0" w:line="240" w:lineRule="auto"/>
        <w:jc w:val="center"/>
        <w:rPr>
          <w:rFonts w:ascii="Times New Roman" w:hAnsi="Times New Roman" w:cs="Times New Roman"/>
        </w:rPr>
      </w:pPr>
      <w:r w:rsidRPr="00604181">
        <w:rPr>
          <w:rFonts w:ascii="Times New Roman" w:hAnsi="Times New Roman" w:cs="Times New Roman"/>
        </w:rPr>
        <w:t>Tabela 21. Udział bezrobotnych zarejestrowanych w liczbie ludności w wieku produkcyjnym</w:t>
      </w:r>
      <w:r w:rsidR="00EA7AAB" w:rsidRPr="00604181">
        <w:rPr>
          <w:rFonts w:ascii="Times New Roman" w:hAnsi="Times New Roman" w:cs="Times New Roman"/>
        </w:rPr>
        <w:t xml:space="preserve"> </w:t>
      </w:r>
      <w:r w:rsidRPr="00604181">
        <w:rPr>
          <w:rFonts w:ascii="Times New Roman" w:hAnsi="Times New Roman" w:cs="Times New Roman"/>
        </w:rPr>
        <w:t xml:space="preserve">na obszarze </w:t>
      </w:r>
      <w:r w:rsidR="00604181">
        <w:rPr>
          <w:rFonts w:ascii="Times New Roman" w:hAnsi="Times New Roman" w:cs="Times New Roman"/>
        </w:rPr>
        <w:br/>
      </w:r>
      <w:r w:rsidRPr="00604181">
        <w:rPr>
          <w:rFonts w:ascii="Times New Roman" w:hAnsi="Times New Roman" w:cs="Times New Roman"/>
          <w:bCs/>
        </w:rPr>
        <w:t xml:space="preserve">Lokalnej Grupy Działania Stowarzyszenie „Południowa Warmia” </w:t>
      </w:r>
      <w:r w:rsidRPr="00604181">
        <w:rPr>
          <w:rFonts w:ascii="Times New Roman" w:hAnsi="Times New Roman" w:cs="Times New Roman"/>
        </w:rPr>
        <w:t>w latach 2007-2014.</w:t>
      </w:r>
    </w:p>
    <w:tbl>
      <w:tblPr>
        <w:tblW w:w="0" w:type="auto"/>
        <w:jc w:val="center"/>
        <w:tblInd w:w="-35" w:type="dxa"/>
        <w:tblLayout w:type="fixed"/>
        <w:tblLook w:val="0000" w:firstRow="0" w:lastRow="0" w:firstColumn="0" w:lastColumn="0" w:noHBand="0" w:noVBand="0"/>
      </w:tblPr>
      <w:tblGrid>
        <w:gridCol w:w="1777"/>
        <w:gridCol w:w="784"/>
        <w:gridCol w:w="784"/>
        <w:gridCol w:w="784"/>
        <w:gridCol w:w="784"/>
        <w:gridCol w:w="784"/>
        <w:gridCol w:w="784"/>
        <w:gridCol w:w="784"/>
        <w:gridCol w:w="784"/>
        <w:gridCol w:w="1309"/>
      </w:tblGrid>
      <w:tr w:rsidR="00781973" w:rsidRPr="00781973" w:rsidTr="00604181">
        <w:trPr>
          <w:jc w:val="center"/>
        </w:trPr>
        <w:tc>
          <w:tcPr>
            <w:tcW w:w="177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 xml:space="preserve">Udział bezrobotnych zarejestrowanych </w:t>
            </w:r>
            <w:r w:rsidRPr="00781973">
              <w:rPr>
                <w:rFonts w:ascii="Times New Roman" w:hAnsi="Times New Roman" w:cs="Times New Roman"/>
                <w:b/>
                <w:bCs/>
                <w:sz w:val="20"/>
                <w:szCs w:val="20"/>
              </w:rPr>
              <w:br/>
              <w:t xml:space="preserve">w liczbie ludności w wieku produkcyjnym </w:t>
            </w:r>
            <w:r w:rsidRPr="00781973">
              <w:rPr>
                <w:rFonts w:ascii="Times New Roman" w:hAnsi="Times New Roman" w:cs="Times New Roman"/>
                <w:b/>
                <w:bCs/>
                <w:sz w:val="20"/>
                <w:szCs w:val="20"/>
              </w:rPr>
              <w:br/>
              <w:t>w latach 2007-2014</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rsidTr="00604181">
        <w:trPr>
          <w:jc w:val="center"/>
        </w:trPr>
        <w:tc>
          <w:tcPr>
            <w:tcW w:w="177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2014</w:t>
            </w:r>
          </w:p>
        </w:tc>
        <w:tc>
          <w:tcPr>
            <w:tcW w:w="1309"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-0,1</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0,8</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15,2%</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-0,4</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0,9</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-0,7</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0,8</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7,6%</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11,2%</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11,5%</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9,7%</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0,3</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11,3%</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10,6%</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-0,1</w:t>
            </w:r>
          </w:p>
        </w:tc>
      </w:tr>
      <w:tr w:rsidR="00781973" w:rsidRPr="00781973"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7,1%</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7,9%</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8,0%</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8,7%</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8,8%</w:t>
            </w:r>
          </w:p>
        </w:tc>
        <w:tc>
          <w:tcPr>
            <w:tcW w:w="7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7,5%</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0,4</w:t>
            </w:r>
          </w:p>
        </w:tc>
      </w:tr>
    </w:tbl>
    <w:p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sz w:val="20"/>
          <w:szCs w:val="20"/>
        </w:rPr>
      </w:pPr>
      <w:r w:rsidRPr="00EA7AAB">
        <w:rPr>
          <w:rFonts w:ascii="Times New Roman" w:hAnsi="Times New Roman" w:cs="Times New Roman"/>
          <w:bCs/>
        </w:rPr>
        <w:t>Na przestrze</w:t>
      </w:r>
      <w:r w:rsidR="00EA7AAB" w:rsidRPr="00EA7AAB">
        <w:rPr>
          <w:rFonts w:ascii="Times New Roman" w:hAnsi="Times New Roman" w:cs="Times New Roman"/>
          <w:bCs/>
        </w:rPr>
        <w:t>ni lat 2007-2014</w:t>
      </w:r>
      <w:r w:rsidRPr="00EA7AAB">
        <w:rPr>
          <w:rFonts w:ascii="Times New Roman" w:hAnsi="Times New Roman" w:cs="Times New Roman"/>
          <w:bCs/>
        </w:rPr>
        <w:t xml:space="preserve"> bezrobocie na analizowanym obszarze wzrosło o 0,3%</w:t>
      </w:r>
      <w:r w:rsidRPr="00781973">
        <w:rPr>
          <w:rFonts w:ascii="Times New Roman" w:hAnsi="Times New Roman" w:cs="Times New Roman"/>
        </w:rPr>
        <w:t xml:space="preserve">. Spadek odnotowały cztery gminy: Barczewo (o 0,1%), Kolno (o aż 0,4%), Pasym (o 0,3%) i Purda (o 0,7%). W pozostałych gminach wzrost bezrobocia był znacząco wyższy od wskaźników dla województwa i kraju. Gminą najbardziej dotkniętą problemem bezrobocia na analizowanym obszarze jest gmina Gietrzwałd (wzrost o 1,6). </w:t>
      </w:r>
      <w:r w:rsidRPr="00EA7AAB">
        <w:rPr>
          <w:rFonts w:ascii="Times New Roman" w:hAnsi="Times New Roman" w:cs="Times New Roman"/>
          <w:bCs/>
        </w:rPr>
        <w:t>Dane te świadczą o nieskuteczności dotychczasowych mechanizmów aktywizacji bezrobotnych</w:t>
      </w:r>
      <w:r w:rsidRPr="00781973">
        <w:rPr>
          <w:rFonts w:ascii="Times New Roman" w:hAnsi="Times New Roman" w:cs="Times New Roman"/>
        </w:rPr>
        <w:t xml:space="preserve"> i konieczności podjęcia dalszych działań w celu redukcji odsetka osób pozostających bez pracy.</w:t>
      </w:r>
    </w:p>
    <w:p w:rsidR="0006219B" w:rsidRDefault="0006219B">
      <w:pPr>
        <w:rPr>
          <w:rFonts w:ascii="Times New Roman" w:hAnsi="Times New Roman" w:cs="Times New Roman"/>
          <w:sz w:val="20"/>
          <w:szCs w:val="20"/>
        </w:rPr>
      </w:pPr>
      <w:r>
        <w:rPr>
          <w:rFonts w:ascii="Times New Roman" w:hAnsi="Times New Roman" w:cs="Times New Roman"/>
          <w:sz w:val="20"/>
          <w:szCs w:val="20"/>
        </w:rPr>
        <w:br w:type="page"/>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604181" w:rsidRDefault="00781973" w:rsidP="00604181">
      <w:pPr>
        <w:spacing w:before="60" w:after="0" w:line="240" w:lineRule="auto"/>
        <w:jc w:val="center"/>
        <w:rPr>
          <w:rFonts w:ascii="Times New Roman" w:hAnsi="Times New Roman" w:cs="Times New Roman"/>
        </w:rPr>
      </w:pPr>
      <w:r w:rsidRPr="00604181">
        <w:rPr>
          <w:rFonts w:ascii="Times New Roman" w:hAnsi="Times New Roman" w:cs="Times New Roman"/>
        </w:rPr>
        <w:t xml:space="preserve">Tabela 22. Przedsiębiorczość na obszarze </w:t>
      </w:r>
      <w:r w:rsidRPr="00604181">
        <w:rPr>
          <w:rFonts w:ascii="Times New Roman" w:hAnsi="Times New Roman" w:cs="Times New Roman"/>
          <w:bCs/>
        </w:rPr>
        <w:t xml:space="preserve">Lokalnej Grupy Działania Stowarzyszenie „Południowa Warmia” </w:t>
      </w:r>
      <w:r w:rsidR="00604181">
        <w:rPr>
          <w:rFonts w:ascii="Times New Roman" w:hAnsi="Times New Roman" w:cs="Times New Roman"/>
          <w:bCs/>
        </w:rPr>
        <w:br/>
      </w:r>
      <w:r w:rsidRPr="00604181">
        <w:rPr>
          <w:rFonts w:ascii="Times New Roman" w:hAnsi="Times New Roman" w:cs="Times New Roman"/>
        </w:rPr>
        <w:t>wg stanu na 31.12.2013 r.</w:t>
      </w:r>
    </w:p>
    <w:tbl>
      <w:tblPr>
        <w:tblW w:w="0" w:type="auto"/>
        <w:jc w:val="center"/>
        <w:tblInd w:w="-35" w:type="dxa"/>
        <w:tblLayout w:type="fixed"/>
        <w:tblLook w:val="0000" w:firstRow="0" w:lastRow="0" w:firstColumn="0" w:lastColumn="0" w:noHBand="0" w:noVBand="0"/>
      </w:tblPr>
      <w:tblGrid>
        <w:gridCol w:w="1951"/>
        <w:gridCol w:w="1985"/>
        <w:gridCol w:w="1984"/>
        <w:gridCol w:w="1559"/>
        <w:gridCol w:w="1879"/>
      </w:tblGrid>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Gmina</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Liczba zarejestrowanych podmiotów w REGON</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Liczba zarejestrowanych podmiotów w REGON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Liczba osób fizycznych prowadzących działalność gospodarczą</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sz w:val="20"/>
                <w:szCs w:val="20"/>
              </w:rPr>
            </w:pPr>
            <w:r w:rsidRPr="005C42A9">
              <w:rPr>
                <w:rFonts w:ascii="Times New Roman" w:hAnsi="Times New Roman" w:cs="Times New Roman"/>
                <w:b/>
                <w:bCs/>
                <w:sz w:val="20"/>
                <w:szCs w:val="20"/>
              </w:rPr>
              <w:t>Liczba osób fizycznych prowadzących działalność gospodarczą na tysiąc mieszkańców</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Barczewo</w:t>
            </w:r>
          </w:p>
        </w:tc>
        <w:tc>
          <w:tcPr>
            <w:tcW w:w="1985" w:type="dxa"/>
            <w:tcBorders>
              <w:top w:val="single" w:sz="4" w:space="0" w:color="000000"/>
              <w:left w:val="single" w:sz="4" w:space="0" w:color="000000"/>
              <w:bottom w:val="single" w:sz="4" w:space="0" w:color="000000"/>
            </w:tcBorders>
            <w:shd w:val="clear" w:color="auto" w:fill="94BD5E"/>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1451</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84</w:t>
            </w:r>
          </w:p>
        </w:tc>
        <w:tc>
          <w:tcPr>
            <w:tcW w:w="1559" w:type="dxa"/>
            <w:tcBorders>
              <w:top w:val="single" w:sz="4" w:space="0" w:color="000000"/>
              <w:left w:val="single" w:sz="4" w:space="0" w:color="000000"/>
              <w:bottom w:val="single" w:sz="4" w:space="0" w:color="000000"/>
            </w:tcBorders>
            <w:shd w:val="clear" w:color="auto" w:fill="94BD5E"/>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1117</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64</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Biskupiec</w:t>
            </w:r>
          </w:p>
        </w:tc>
        <w:tc>
          <w:tcPr>
            <w:tcW w:w="1985" w:type="dxa"/>
            <w:tcBorders>
              <w:top w:val="single" w:sz="4" w:space="0" w:color="000000"/>
              <w:left w:val="single" w:sz="4" w:space="0" w:color="000000"/>
              <w:bottom w:val="single" w:sz="4" w:space="0" w:color="000000"/>
            </w:tcBorders>
            <w:shd w:val="clear" w:color="auto" w:fill="94BD5E"/>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1446</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75</w:t>
            </w:r>
          </w:p>
        </w:tc>
        <w:tc>
          <w:tcPr>
            <w:tcW w:w="1559" w:type="dxa"/>
            <w:tcBorders>
              <w:top w:val="single" w:sz="4" w:space="0" w:color="000000"/>
              <w:left w:val="single" w:sz="4" w:space="0" w:color="000000"/>
              <w:bottom w:val="single" w:sz="4" w:space="0" w:color="000000"/>
            </w:tcBorders>
            <w:shd w:val="clear" w:color="auto" w:fill="94BD5E"/>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1037</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54</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Gietrzwałd</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611</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96</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468</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74</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Kolno</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139</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hd w:val="clear" w:color="auto" w:fill="FFCC99"/>
              <w:spacing w:before="60" w:after="0" w:line="240" w:lineRule="auto"/>
              <w:jc w:val="center"/>
              <w:rPr>
                <w:rFonts w:ascii="Times New Roman" w:hAnsi="Times New Roman" w:cs="Times New Roman"/>
              </w:rPr>
            </w:pPr>
            <w:r w:rsidRPr="005C42A9">
              <w:rPr>
                <w:rFonts w:ascii="Times New Roman" w:hAnsi="Times New Roman" w:cs="Times New Roman"/>
              </w:rPr>
              <w:t>42</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96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hd w:val="clear" w:color="auto" w:fill="FFCC99"/>
              <w:spacing w:before="60" w:after="0" w:line="240" w:lineRule="auto"/>
              <w:jc w:val="center"/>
              <w:rPr>
                <w:rFonts w:ascii="Times New Roman" w:hAnsi="Times New Roman" w:cs="Times New Roman"/>
              </w:rPr>
            </w:pPr>
            <w:r w:rsidRPr="005C42A9">
              <w:rPr>
                <w:rFonts w:ascii="Times New Roman" w:hAnsi="Times New Roman" w:cs="Times New Roman"/>
              </w:rPr>
              <w:t>29</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Olsztynek</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1154</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82</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833</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60</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Pasym</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375</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69</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308</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57</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Purda</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696</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82</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559</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66</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Stawiguda</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1026</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hd w:val="clear" w:color="auto" w:fill="94BD5E"/>
              <w:spacing w:before="60" w:after="0" w:line="240" w:lineRule="auto"/>
              <w:jc w:val="center"/>
              <w:rPr>
                <w:rFonts w:ascii="Times New Roman" w:hAnsi="Times New Roman" w:cs="Times New Roman"/>
              </w:rPr>
            </w:pPr>
            <w:r w:rsidRPr="005C42A9">
              <w:rPr>
                <w:rFonts w:ascii="Times New Roman" w:hAnsi="Times New Roman" w:cs="Times New Roman"/>
              </w:rPr>
              <w:t>139</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856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hd w:val="clear" w:color="auto" w:fill="94BD5E"/>
              <w:spacing w:before="60" w:after="0" w:line="240" w:lineRule="auto"/>
              <w:jc w:val="center"/>
              <w:rPr>
                <w:rFonts w:ascii="Times New Roman" w:hAnsi="Times New Roman" w:cs="Times New Roman"/>
                <w:b/>
                <w:bCs/>
              </w:rPr>
            </w:pPr>
            <w:r w:rsidRPr="005C42A9">
              <w:rPr>
                <w:rFonts w:ascii="Times New Roman" w:hAnsi="Times New Roman" w:cs="Times New Roman"/>
              </w:rPr>
              <w:t>116</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RAZEM</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rPr>
            </w:pPr>
            <w:r w:rsidRPr="005C42A9">
              <w:rPr>
                <w:rFonts w:ascii="Times New Roman" w:hAnsi="Times New Roman" w:cs="Times New Roman"/>
                <w:b/>
              </w:rPr>
              <w:t>6.898</w:t>
            </w:r>
            <w:r w:rsidRPr="005C42A9">
              <w:rPr>
                <w:rFonts w:ascii="Times New Roman" w:hAnsi="Times New Roman" w:cs="Times New Roman"/>
              </w:rPr>
              <w:br/>
              <w:t>podmiotów</w:t>
            </w:r>
          </w:p>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rPr>
              <w:t>gospodarczych</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5.274</w:t>
            </w:r>
            <w:r w:rsidRPr="005C42A9">
              <w:rPr>
                <w:rFonts w:ascii="Times New Roman" w:hAnsi="Times New Roman" w:cs="Times New Roman"/>
              </w:rPr>
              <w:br/>
              <w:t>osoby prowadzące działalność gospodarczą</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bCs/>
              </w:rPr>
            </w:pPr>
            <w:r w:rsidRPr="005C42A9">
              <w:rPr>
                <w:rFonts w:ascii="Times New Roman" w:hAnsi="Times New Roman" w:cs="Times New Roman"/>
                <w:b/>
              </w:rPr>
              <w:t>-</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ŚREDNIA dla obszaru</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862</w:t>
            </w:r>
            <w:r w:rsidRPr="005C42A9">
              <w:rPr>
                <w:rFonts w:ascii="Times New Roman" w:hAnsi="Times New Roman" w:cs="Times New Roman"/>
                <w:b/>
              </w:rPr>
              <w:br/>
            </w:r>
            <w:r w:rsidRPr="005C42A9">
              <w:rPr>
                <w:rFonts w:ascii="Times New Roman" w:hAnsi="Times New Roman" w:cs="Times New Roman"/>
              </w:rPr>
              <w:t>podmioty gospodarcze na gminę</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b/>
              </w:rPr>
              <w:t>84</w:t>
            </w:r>
          </w:p>
          <w:p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rPr>
              <w:t>Podmiotów gospodarczych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659</w:t>
            </w:r>
            <w:r w:rsidRPr="005C42A9">
              <w:rPr>
                <w:rFonts w:ascii="Times New Roman" w:hAnsi="Times New Roman" w:cs="Times New Roman"/>
                <w:b/>
              </w:rPr>
              <w:br/>
            </w:r>
            <w:r w:rsidRPr="005C42A9">
              <w:rPr>
                <w:rFonts w:ascii="Times New Roman" w:hAnsi="Times New Roman" w:cs="Times New Roman"/>
              </w:rPr>
              <w:t>osób prowadzących działalność gospodarczą na gminę</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b/>
              </w:rPr>
              <w:t>65</w:t>
            </w:r>
            <w:r w:rsidRPr="005C42A9">
              <w:rPr>
                <w:rFonts w:ascii="Times New Roman" w:hAnsi="Times New Roman" w:cs="Times New Roman"/>
                <w:b/>
              </w:rPr>
              <w:br/>
            </w:r>
            <w:r w:rsidRPr="005C42A9">
              <w:rPr>
                <w:rFonts w:ascii="Times New Roman" w:hAnsi="Times New Roman" w:cs="Times New Roman"/>
              </w:rPr>
              <w:t>osób prowadzących działalność gospodarczą na tysiąc mieszkańców</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ŚREDNIA dla województwa warmińsko-mazurskiego</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84</w:t>
            </w:r>
            <w:r w:rsidRPr="005C42A9">
              <w:rPr>
                <w:rFonts w:ascii="Times New Roman" w:hAnsi="Times New Roman" w:cs="Times New Roman"/>
                <w:b/>
              </w:rPr>
              <w:br/>
            </w:r>
            <w:r w:rsidRPr="005C42A9">
              <w:rPr>
                <w:rFonts w:ascii="Times New Roman" w:hAnsi="Times New Roman" w:cs="Times New Roman"/>
              </w:rPr>
              <w:t>podmiotów gospodarczych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b/>
              </w:rPr>
              <w:t>61</w:t>
            </w:r>
            <w:r w:rsidRPr="005C42A9">
              <w:rPr>
                <w:rFonts w:ascii="Times New Roman" w:hAnsi="Times New Roman" w:cs="Times New Roman"/>
                <w:b/>
              </w:rPr>
              <w:br/>
            </w:r>
            <w:r w:rsidRPr="005C42A9">
              <w:rPr>
                <w:rFonts w:ascii="Times New Roman" w:hAnsi="Times New Roman" w:cs="Times New Roman"/>
              </w:rPr>
              <w:t>osób prowadzących działalność gospodarczą na tysiąc mieszkańców</w:t>
            </w:r>
          </w:p>
        </w:tc>
      </w:tr>
      <w:tr w:rsidR="00781973" w:rsidRPr="005C42A9"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ŚREDNIA dla Polski</w:t>
            </w:r>
          </w:p>
        </w:tc>
        <w:tc>
          <w:tcPr>
            <w:tcW w:w="1985"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984"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106</w:t>
            </w:r>
            <w:r w:rsidRPr="005C42A9">
              <w:rPr>
                <w:rFonts w:ascii="Times New Roman" w:hAnsi="Times New Roman" w:cs="Times New Roman"/>
                <w:b/>
              </w:rPr>
              <w:br/>
            </w:r>
            <w:r w:rsidRPr="005C42A9">
              <w:rPr>
                <w:rFonts w:ascii="Times New Roman" w:hAnsi="Times New Roman" w:cs="Times New Roman"/>
              </w:rPr>
              <w:t>podmiotów gospodarczych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5C42A9" w:rsidRDefault="00781973" w:rsidP="00DE0C89">
            <w:pPr>
              <w:autoSpaceDE w:val="0"/>
              <w:spacing w:before="60" w:after="0" w:line="240" w:lineRule="auto"/>
              <w:jc w:val="center"/>
              <w:rPr>
                <w:rFonts w:ascii="Times New Roman" w:hAnsi="Times New Roman" w:cs="Times New Roman"/>
                <w:i/>
                <w:iCs/>
              </w:rPr>
            </w:pPr>
            <w:r w:rsidRPr="005C42A9">
              <w:rPr>
                <w:rFonts w:ascii="Times New Roman" w:hAnsi="Times New Roman" w:cs="Times New Roman"/>
                <w:b/>
              </w:rPr>
              <w:t>77</w:t>
            </w:r>
            <w:r w:rsidRPr="005C42A9">
              <w:rPr>
                <w:rFonts w:ascii="Times New Roman" w:hAnsi="Times New Roman" w:cs="Times New Roman"/>
                <w:b/>
              </w:rPr>
              <w:br/>
            </w:r>
            <w:r w:rsidRPr="005C42A9">
              <w:rPr>
                <w:rFonts w:ascii="Times New Roman" w:hAnsi="Times New Roman" w:cs="Times New Roman"/>
              </w:rPr>
              <w:t>osób prowadzących działalność gospodarczą na tysiąc mieszkańców</w:t>
            </w:r>
          </w:p>
        </w:tc>
      </w:tr>
    </w:tbl>
    <w:p w:rsidR="00781973" w:rsidRPr="00604181" w:rsidRDefault="00781973" w:rsidP="005C42A9">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957558"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Dane dotyczące przedsiębiorczości mieszkańców obszaru LGD „Południowa Warmia” są optymistyczne. </w:t>
      </w:r>
      <w:r w:rsidRPr="00957558">
        <w:rPr>
          <w:rFonts w:ascii="Times New Roman" w:hAnsi="Times New Roman" w:cs="Times New Roman"/>
        </w:rPr>
        <w:t>Na analizowanym terenie funkcjonuje łącznie 6.898 podmiotów gospodarczych, zaś 5.274 osób fizycznych prowadzi własną działalność gospodarczą.</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b/>
          <w:bCs/>
        </w:rPr>
      </w:pPr>
      <w:r w:rsidRPr="00781973">
        <w:rPr>
          <w:rFonts w:ascii="Times New Roman" w:hAnsi="Times New Roman" w:cs="Times New Roman"/>
        </w:rPr>
        <w:t>Sytuacja na obszarze jest zróżnicowana. Największa liczba przedsiębiorców działa na terenie gmin Barczewo i Biskupiec. Przy uwzględnieniu liczby ludności poszczególnych gmin, najwyższe wskaźniki przedsiębiorczości występują w gminie Stawiguda. Zdecydowanie najsłabiej (kilkukrotnie niższe wyniki) wypada zaś gmina Kolno.</w:t>
      </w:r>
    </w:p>
    <w:p w:rsidR="00781973" w:rsidRPr="00781973" w:rsidRDefault="00781973" w:rsidP="00DE0C89">
      <w:pPr>
        <w:spacing w:before="60" w:after="0" w:line="240" w:lineRule="auto"/>
        <w:jc w:val="both"/>
        <w:rPr>
          <w:rFonts w:ascii="Times New Roman" w:hAnsi="Times New Roman" w:cs="Times New Roman"/>
          <w:b/>
          <w:bCs/>
        </w:rPr>
      </w:pPr>
    </w:p>
    <w:p w:rsidR="00781973" w:rsidRPr="00781973" w:rsidRDefault="00781973" w:rsidP="00DE0C89">
      <w:pPr>
        <w:spacing w:before="60" w:after="0" w:line="240" w:lineRule="auto"/>
        <w:jc w:val="both"/>
        <w:rPr>
          <w:rFonts w:ascii="Times New Roman" w:hAnsi="Times New Roman" w:cs="Times New Roman"/>
          <w:b/>
          <w:bCs/>
        </w:rPr>
      </w:pPr>
      <w:r w:rsidRPr="00957558">
        <w:rPr>
          <w:rFonts w:ascii="Times New Roman" w:hAnsi="Times New Roman" w:cs="Times New Roman"/>
          <w:bCs/>
        </w:rPr>
        <w:t>Poziom rozwoju przedsiębiorczości na terenie LGD „Po</w:t>
      </w:r>
      <w:r w:rsidR="00C10E76">
        <w:rPr>
          <w:rFonts w:ascii="Times New Roman" w:hAnsi="Times New Roman" w:cs="Times New Roman"/>
          <w:bCs/>
        </w:rPr>
        <w:t>łudniowa Warmia” jest niższy od</w:t>
      </w:r>
      <w:r w:rsidRPr="00957558">
        <w:rPr>
          <w:rFonts w:ascii="Times New Roman" w:hAnsi="Times New Roman" w:cs="Times New Roman"/>
          <w:bCs/>
        </w:rPr>
        <w:t xml:space="preserve"> średnich wskaźników dla Polski (106 podmiotów</w:t>
      </w:r>
      <w:r w:rsidR="00B25634">
        <w:rPr>
          <w:rFonts w:ascii="Times New Roman" w:hAnsi="Times New Roman" w:cs="Times New Roman"/>
          <w:bCs/>
        </w:rPr>
        <w:t xml:space="preserve"> na 1000 mieszkańców) </w:t>
      </w:r>
      <w:r w:rsidRPr="00957558">
        <w:rPr>
          <w:rFonts w:ascii="Times New Roman" w:hAnsi="Times New Roman" w:cs="Times New Roman"/>
          <w:bCs/>
        </w:rPr>
        <w:t>osiągnął jednak poziom średniej wojewódzkiej.</w:t>
      </w:r>
      <w:r w:rsidRPr="00781973">
        <w:rPr>
          <w:rFonts w:ascii="Times New Roman" w:hAnsi="Times New Roman" w:cs="Times New Roman"/>
        </w:rPr>
        <w:t xml:space="preserve"> Na każdy tysiąc </w:t>
      </w:r>
      <w:r w:rsidRPr="00781973">
        <w:rPr>
          <w:rFonts w:ascii="Times New Roman" w:hAnsi="Times New Roman" w:cs="Times New Roman"/>
        </w:rPr>
        <w:lastRenderedPageBreak/>
        <w:t xml:space="preserve">mieszkańców na obszarze LGD funkcjonują 84 podmioty gospodarcze (wskaźnik dla poszczególnych gmin wynosi od 42 do aż 139, jednak w większości utrzymuje się na średnim poziomie). </w:t>
      </w:r>
    </w:p>
    <w:p w:rsidR="00781973" w:rsidRPr="00781973" w:rsidRDefault="00781973" w:rsidP="00DE0C89">
      <w:pPr>
        <w:spacing w:before="60" w:after="0" w:line="240" w:lineRule="auto"/>
        <w:jc w:val="both"/>
        <w:rPr>
          <w:rFonts w:ascii="Times New Roman" w:hAnsi="Times New Roman" w:cs="Times New Roman"/>
          <w:b/>
          <w:bCs/>
        </w:rPr>
      </w:pPr>
    </w:p>
    <w:p w:rsidR="00781973" w:rsidRPr="00781973" w:rsidRDefault="00781973" w:rsidP="00DE0C89">
      <w:pPr>
        <w:spacing w:before="60" w:after="0" w:line="240" w:lineRule="auto"/>
        <w:jc w:val="both"/>
        <w:rPr>
          <w:rFonts w:ascii="Times New Roman" w:hAnsi="Times New Roman" w:cs="Times New Roman"/>
        </w:rPr>
      </w:pPr>
      <w:r w:rsidRPr="00D7126E">
        <w:rPr>
          <w:rFonts w:ascii="Times New Roman" w:hAnsi="Times New Roman" w:cs="Times New Roman"/>
          <w:bCs/>
        </w:rPr>
        <w:t xml:space="preserve">Również wskaźnik </w:t>
      </w:r>
      <w:r w:rsidR="00B25634" w:rsidRPr="00D7126E">
        <w:rPr>
          <w:rFonts w:ascii="Times New Roman" w:hAnsi="Times New Roman" w:cs="Times New Roman"/>
          <w:bCs/>
        </w:rPr>
        <w:t>przedsiębiorczości osób fizycznych</w:t>
      </w:r>
      <w:r w:rsidRPr="00D7126E">
        <w:rPr>
          <w:rFonts w:ascii="Times New Roman" w:hAnsi="Times New Roman" w:cs="Times New Roman"/>
          <w:bCs/>
        </w:rPr>
        <w:t xml:space="preserve"> na obszarze LGD „Południowa Warmia” jest  niższy od średniej krajowej, ale korzystny w skali województwa</w:t>
      </w:r>
      <w:r w:rsidRPr="00781973">
        <w:rPr>
          <w:rFonts w:ascii="Times New Roman" w:hAnsi="Times New Roman" w:cs="Times New Roman"/>
          <w:b/>
          <w:bCs/>
        </w:rPr>
        <w:t>.</w:t>
      </w:r>
      <w:r w:rsidRPr="00781973">
        <w:rPr>
          <w:rFonts w:ascii="Times New Roman" w:hAnsi="Times New Roman" w:cs="Times New Roman"/>
        </w:rPr>
        <w:t xml:space="preserve"> Ponownie, najwięcej osób działa w gminach Barczewo (1117) i Biskupiec (1037), zaś pod względem liczby mieszkańców, najlepsza sytuacja jest w gminie Stawiguda (116 osób na 1000 mieszkańców).  Średnio na obszarze LGD 65 osób na 1000 mieszkańców prowadzi działalność gospodarczą, (wskaźnik wojewódzki przekroczony o 4 osoby).</w:t>
      </w:r>
    </w:p>
    <w:p w:rsidR="00781973" w:rsidRPr="00781973" w:rsidRDefault="00781973" w:rsidP="00DE0C89">
      <w:pPr>
        <w:spacing w:before="60" w:after="0" w:line="240" w:lineRule="auto"/>
        <w:jc w:val="both"/>
        <w:rPr>
          <w:rFonts w:ascii="Times New Roman" w:hAnsi="Times New Roman" w:cs="Times New Roman"/>
        </w:rPr>
      </w:pPr>
    </w:p>
    <w:p w:rsidR="00781973" w:rsidRPr="00D7126E" w:rsidRDefault="00781973" w:rsidP="00DE0C89">
      <w:pPr>
        <w:spacing w:before="60" w:after="0" w:line="240" w:lineRule="auto"/>
        <w:jc w:val="both"/>
        <w:rPr>
          <w:rFonts w:ascii="Times New Roman" w:hAnsi="Times New Roman" w:cs="Times New Roman"/>
          <w:bCs/>
        </w:rPr>
      </w:pPr>
      <w:r w:rsidRPr="00D7126E">
        <w:rPr>
          <w:rFonts w:ascii="Times New Roman" w:hAnsi="Times New Roman" w:cs="Times New Roman"/>
          <w:bCs/>
        </w:rPr>
        <w:t>Zgodnie z danymi w rejestrze REGON na obszarze LGD „Południowa Warmia” dominują przedsiębiorstwa prowadzące działalność w zakresie:</w:t>
      </w:r>
    </w:p>
    <w:p w:rsidR="00781973" w:rsidRPr="00D7126E" w:rsidRDefault="00781973" w:rsidP="00DE0C89">
      <w:pPr>
        <w:pStyle w:val="Akapitzlist1"/>
        <w:numPr>
          <w:ilvl w:val="0"/>
          <w:numId w:val="10"/>
        </w:numPr>
        <w:spacing w:before="60" w:after="0" w:line="240" w:lineRule="auto"/>
        <w:jc w:val="both"/>
        <w:rPr>
          <w:rFonts w:ascii="Times New Roman" w:hAnsi="Times New Roman"/>
          <w:bCs/>
        </w:rPr>
      </w:pPr>
      <w:r w:rsidRPr="00D7126E">
        <w:rPr>
          <w:rFonts w:ascii="Times New Roman" w:hAnsi="Times New Roman"/>
          <w:bCs/>
        </w:rPr>
        <w:t>handlu hurtowego i detalicznego oraz naprawy pojazdów (1.519 podmiotów),</w:t>
      </w:r>
    </w:p>
    <w:p w:rsidR="00781973" w:rsidRPr="00D7126E" w:rsidRDefault="00781973" w:rsidP="00DE0C89">
      <w:pPr>
        <w:pStyle w:val="Akapitzlist1"/>
        <w:numPr>
          <w:ilvl w:val="0"/>
          <w:numId w:val="10"/>
        </w:numPr>
        <w:spacing w:before="60" w:after="0" w:line="240" w:lineRule="auto"/>
        <w:jc w:val="both"/>
        <w:rPr>
          <w:rFonts w:ascii="Times New Roman" w:eastAsia="Times New Roman" w:hAnsi="Times New Roman"/>
          <w:bCs/>
          <w:color w:val="000000"/>
        </w:rPr>
      </w:pPr>
      <w:r w:rsidRPr="00D7126E">
        <w:rPr>
          <w:rFonts w:ascii="Times New Roman" w:hAnsi="Times New Roman"/>
          <w:bCs/>
        </w:rPr>
        <w:t>budownictwa (963 podmioty),</w:t>
      </w:r>
    </w:p>
    <w:p w:rsidR="00781973" w:rsidRPr="00D7126E" w:rsidRDefault="00C1740A" w:rsidP="00DE0C89">
      <w:pPr>
        <w:pStyle w:val="Akapitzlist1"/>
        <w:numPr>
          <w:ilvl w:val="0"/>
          <w:numId w:val="10"/>
        </w:numPr>
        <w:autoSpaceDE w:val="0"/>
        <w:spacing w:before="60" w:after="0" w:line="240" w:lineRule="auto"/>
        <w:jc w:val="both"/>
        <w:rPr>
          <w:rFonts w:ascii="Times New Roman" w:hAnsi="Times New Roman"/>
          <w:sz w:val="20"/>
          <w:szCs w:val="20"/>
        </w:rPr>
      </w:pPr>
      <w:r>
        <w:rPr>
          <w:rFonts w:ascii="Times New Roman" w:eastAsia="Times New Roman" w:hAnsi="Times New Roman"/>
          <w:bCs/>
          <w:color w:val="000000"/>
        </w:rPr>
        <w:t>p</w:t>
      </w:r>
      <w:r w:rsidR="00781973" w:rsidRPr="00D7126E">
        <w:rPr>
          <w:rFonts w:ascii="Times New Roman" w:eastAsia="Times New Roman" w:hAnsi="Times New Roman"/>
          <w:bCs/>
          <w:color w:val="000000"/>
        </w:rPr>
        <w:t xml:space="preserve">rzetwórstwa przemysłowego </w:t>
      </w:r>
      <w:r w:rsidR="00781973" w:rsidRPr="00D7126E">
        <w:rPr>
          <w:rFonts w:ascii="Times New Roman" w:eastAsia="Times New Roman" w:hAnsi="Times New Roman"/>
          <w:bCs/>
        </w:rPr>
        <w:t xml:space="preserve"> (575 podmiotów).</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C1740A" w:rsidRDefault="00C1740A" w:rsidP="00DE0C89">
      <w:pPr>
        <w:autoSpaceDE w:val="0"/>
        <w:spacing w:before="60" w:after="0" w:line="240" w:lineRule="auto"/>
        <w:rPr>
          <w:rFonts w:ascii="Times New Roman" w:hAnsi="Times New Roman" w:cs="Times New Roman"/>
        </w:rPr>
      </w:pPr>
      <w:r w:rsidRPr="00C1740A">
        <w:rPr>
          <w:rFonts w:ascii="Times New Roman" w:hAnsi="Times New Roman" w:cs="Times New Roman"/>
        </w:rPr>
        <w:t>Są to kluczowe branże, gałęzie lokalnej gospodarki.</w:t>
      </w:r>
    </w:p>
    <w:p w:rsidR="00781973" w:rsidRPr="00C1740A" w:rsidRDefault="00781973" w:rsidP="00DE0C89">
      <w:pPr>
        <w:autoSpaceDE w:val="0"/>
        <w:spacing w:before="60" w:after="0" w:line="240" w:lineRule="auto"/>
        <w:rPr>
          <w:rFonts w:ascii="Times New Roman" w:hAnsi="Times New Roman" w:cs="Times New Roman"/>
        </w:rPr>
      </w:pPr>
    </w:p>
    <w:p w:rsidR="00781973" w:rsidRPr="00781973" w:rsidRDefault="00781973" w:rsidP="00DE0C89">
      <w:pPr>
        <w:autoSpaceDE w:val="0"/>
        <w:spacing w:before="60" w:after="0" w:line="240" w:lineRule="auto"/>
        <w:rPr>
          <w:rFonts w:ascii="Times New Roman" w:hAnsi="Times New Roman" w:cs="Times New Roman"/>
          <w:sz w:val="20"/>
          <w:szCs w:val="20"/>
        </w:rPr>
      </w:pPr>
    </w:p>
    <w:p w:rsidR="004579BE" w:rsidRDefault="004579BE" w:rsidP="00DE0C89">
      <w:pPr>
        <w:spacing w:before="60" w:after="0" w:line="240" w:lineRule="auto"/>
        <w:rPr>
          <w:rFonts w:ascii="Times New Roman" w:hAnsi="Times New Roman" w:cs="Times New Roman"/>
        </w:rPr>
      </w:pPr>
    </w:p>
    <w:p w:rsidR="004579BE" w:rsidRPr="004579BE" w:rsidRDefault="004579BE" w:rsidP="004579BE">
      <w:pPr>
        <w:rPr>
          <w:rFonts w:ascii="Times New Roman" w:hAnsi="Times New Roman" w:cs="Times New Roman"/>
        </w:rPr>
      </w:pPr>
    </w:p>
    <w:p w:rsidR="004579BE" w:rsidRPr="004579BE" w:rsidRDefault="004579BE" w:rsidP="004579BE">
      <w:pPr>
        <w:rPr>
          <w:rFonts w:ascii="Times New Roman" w:hAnsi="Times New Roman" w:cs="Times New Roman"/>
        </w:rPr>
      </w:pPr>
    </w:p>
    <w:p w:rsidR="004579BE" w:rsidRPr="004579BE" w:rsidRDefault="004579BE" w:rsidP="004579BE">
      <w:pPr>
        <w:rPr>
          <w:rFonts w:ascii="Times New Roman" w:hAnsi="Times New Roman" w:cs="Times New Roman"/>
        </w:rPr>
      </w:pPr>
    </w:p>
    <w:p w:rsidR="00781973" w:rsidRPr="004579BE" w:rsidRDefault="00781973" w:rsidP="004579BE">
      <w:pPr>
        <w:rPr>
          <w:rFonts w:ascii="Times New Roman" w:hAnsi="Times New Roman" w:cs="Times New Roman"/>
        </w:rPr>
        <w:sectPr w:rsidR="00781973" w:rsidRPr="004579BE" w:rsidSect="00CA406C">
          <w:footerReference w:type="default" r:id="rId21"/>
          <w:type w:val="nextColumn"/>
          <w:pgSz w:w="11906" w:h="16838"/>
          <w:pgMar w:top="567" w:right="567" w:bottom="567" w:left="567" w:header="709" w:footer="753" w:gutter="284"/>
          <w:cols w:space="708"/>
          <w:docGrid w:linePitch="360"/>
        </w:sectPr>
      </w:pPr>
    </w:p>
    <w:p w:rsidR="00781973" w:rsidRDefault="00781973" w:rsidP="005C42A9">
      <w:pPr>
        <w:autoSpaceDE w:val="0"/>
        <w:spacing w:before="60" w:after="0" w:line="240" w:lineRule="auto"/>
        <w:jc w:val="center"/>
        <w:rPr>
          <w:rFonts w:ascii="Times New Roman" w:hAnsi="Times New Roman" w:cs="Times New Roman"/>
        </w:rPr>
      </w:pPr>
      <w:r w:rsidRPr="005C42A9">
        <w:rPr>
          <w:rFonts w:ascii="Times New Roman" w:hAnsi="Times New Roman" w:cs="Times New Roman"/>
        </w:rPr>
        <w:lastRenderedPageBreak/>
        <w:t xml:space="preserve">Tabela 23. Liczba zarejestrowanych podmiotów w rejestrze REGON w podziale na sekcje PKD 2007 na obszarze </w:t>
      </w:r>
      <w:r w:rsidRPr="005C42A9">
        <w:rPr>
          <w:rFonts w:ascii="Times New Roman" w:hAnsi="Times New Roman" w:cs="Times New Roman"/>
          <w:bCs/>
        </w:rPr>
        <w:t xml:space="preserve">Lokalnej Grupy Działania Stowarzyszenie </w:t>
      </w:r>
      <w:r w:rsidR="005C42A9">
        <w:rPr>
          <w:rFonts w:ascii="Times New Roman" w:hAnsi="Times New Roman" w:cs="Times New Roman"/>
          <w:bCs/>
        </w:rPr>
        <w:br/>
      </w:r>
      <w:r w:rsidRPr="005C42A9">
        <w:rPr>
          <w:rFonts w:ascii="Times New Roman" w:hAnsi="Times New Roman" w:cs="Times New Roman"/>
          <w:bCs/>
        </w:rPr>
        <w:t>„Południowa Warmia”</w:t>
      </w:r>
      <w:r w:rsidRPr="005C42A9">
        <w:rPr>
          <w:rFonts w:ascii="Times New Roman" w:hAnsi="Times New Roman" w:cs="Times New Roman"/>
        </w:rPr>
        <w:t xml:space="preserve"> wg stanu na 31.12.2013 r.</w:t>
      </w:r>
    </w:p>
    <w:p w:rsidR="005C42A9" w:rsidRPr="005C42A9" w:rsidRDefault="005C42A9" w:rsidP="005C42A9">
      <w:pPr>
        <w:autoSpaceDE w:val="0"/>
        <w:spacing w:before="60" w:after="0" w:line="240" w:lineRule="auto"/>
        <w:jc w:val="center"/>
        <w:rPr>
          <w:rFonts w:ascii="Times New Roman" w:hAnsi="Times New Roman" w:cs="Times New Roman"/>
        </w:rPr>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16"/>
        <w:gridCol w:w="716"/>
        <w:gridCol w:w="717"/>
        <w:gridCol w:w="716"/>
        <w:gridCol w:w="716"/>
        <w:gridCol w:w="717"/>
        <w:gridCol w:w="716"/>
        <w:gridCol w:w="716"/>
        <w:gridCol w:w="717"/>
        <w:gridCol w:w="716"/>
        <w:gridCol w:w="716"/>
        <w:gridCol w:w="716"/>
        <w:gridCol w:w="717"/>
        <w:gridCol w:w="716"/>
        <w:gridCol w:w="716"/>
        <w:gridCol w:w="717"/>
        <w:gridCol w:w="716"/>
        <w:gridCol w:w="716"/>
        <w:gridCol w:w="751"/>
      </w:tblGrid>
      <w:tr w:rsidR="00781973" w:rsidRPr="00781973" w:rsidTr="005C42A9">
        <w:trPr>
          <w:jc w:val="center"/>
        </w:trPr>
        <w:tc>
          <w:tcPr>
            <w:tcW w:w="960"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Gmina</w:t>
            </w:r>
          </w:p>
        </w:tc>
        <w:tc>
          <w:tcPr>
            <w:tcW w:w="13644" w:type="dxa"/>
            <w:gridSpan w:val="19"/>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Liczba zarejestrowanych podmiotów w rejestrze  REGON w podziale na sekcje PKD 2007</w:t>
            </w:r>
          </w:p>
        </w:tc>
      </w:tr>
      <w:tr w:rsidR="00781973" w:rsidRPr="00781973" w:rsidTr="005C42A9">
        <w:trPr>
          <w:jc w:val="center"/>
        </w:trPr>
        <w:tc>
          <w:tcPr>
            <w:tcW w:w="960"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A</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B</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C</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D</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E</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F</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G</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H</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I</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J</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K</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L</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M</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N</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O</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P</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Q</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R</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S i T</w:t>
            </w:r>
          </w:p>
        </w:tc>
      </w:tr>
      <w:tr w:rsidR="00781973" w:rsidRPr="00781973" w:rsidTr="005C42A9">
        <w:trPr>
          <w:jc w:val="center"/>
        </w:trPr>
        <w:tc>
          <w:tcPr>
            <w:tcW w:w="960"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sz w:val="10"/>
                <w:szCs w:val="10"/>
              </w:rPr>
              <w:t>Rolnictwo, leśnictwo, łowiectwo i rybactwo</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sz w:val="10"/>
                <w:szCs w:val="10"/>
              </w:rPr>
              <w:t>Górnictwo i wydobycie</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sz w:val="10"/>
                <w:szCs w:val="10"/>
              </w:rPr>
              <w:t>Przetwórstwo przemysłowe</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Wytwarzanie i zaopatrywanie w energię elektryczną, gaz etc.</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Dostawa wody; gospodarowanie ściekami i odpadami, rekultywacja</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Budownictwo</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Handel hurtowy i detaliczny; naprawa pojazdów</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color w:val="000000"/>
                <w:sz w:val="10"/>
                <w:szCs w:val="10"/>
              </w:rPr>
              <w:t>Transport i gospodarka magazynowa</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sz w:val="10"/>
                <w:szCs w:val="10"/>
              </w:rPr>
              <w:t>Zakwaterowanie i usługi gastronomiczne</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Informacja i komunikacja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finansowa i ubezpieczeniowa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Obsługa rynku nieruchomości</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profesjonalna, naukowa i techniczna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w zakresie usług administrowania i działalność wspierająca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color w:val="000000"/>
                <w:sz w:val="10"/>
                <w:szCs w:val="10"/>
              </w:rPr>
              <w:t>Administracja publiczna i obrona narodowa;  zabezpieczenia społeczne</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sz w:val="10"/>
                <w:szCs w:val="10"/>
              </w:rPr>
              <w:t>Edukacja</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sz w:val="10"/>
                <w:szCs w:val="10"/>
              </w:rPr>
              <w:t xml:space="preserve">Opieka zdrowotna i pomoc społeczna </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związana z kulturą, rozrywką i rekreacją</w:t>
            </w:r>
            <w:r w:rsidRPr="00781973">
              <w:rPr>
                <w:rFonts w:ascii="Times New Roman" w:eastAsia="Times New Roman" w:hAnsi="Times New Roman" w:cs="Times New Roman"/>
                <w:sz w:val="10"/>
                <w:szCs w:val="10"/>
              </w:rPr>
              <w:t xml:space="preserve"> </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hAnsi="Times New Roman" w:cs="Times New Roman"/>
                <w:sz w:val="16"/>
                <w:szCs w:val="16"/>
              </w:rPr>
            </w:pPr>
            <w:r w:rsidRPr="00781973">
              <w:rPr>
                <w:rFonts w:ascii="Times New Roman" w:eastAsia="Times New Roman" w:hAnsi="Times New Roman" w:cs="Times New Roman"/>
                <w:color w:val="000000"/>
                <w:sz w:val="10"/>
                <w:szCs w:val="10"/>
              </w:rPr>
              <w:t>Pozostała działalność usługowa</w:t>
            </w:r>
            <w:r w:rsidRPr="00781973">
              <w:rPr>
                <w:rFonts w:ascii="Times New Roman" w:eastAsia="Times New Roman" w:hAnsi="Times New Roman" w:cs="Times New Roman"/>
                <w:sz w:val="10"/>
                <w:szCs w:val="10"/>
              </w:rPr>
              <w:t xml:space="preserve">   </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Barczewo</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109</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Biskupiec</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99</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Gietrzwałd</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50</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Kolno</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12</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Olsztynek</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70</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Pasym</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20</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Purda</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49</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Stawiguda</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16"/>
                <w:szCs w:val="16"/>
              </w:rPr>
            </w:pPr>
            <w:r w:rsidRPr="00781973">
              <w:rPr>
                <w:rFonts w:ascii="Times New Roman" w:hAnsi="Times New Roman" w:cs="Times New Roman"/>
                <w:sz w:val="20"/>
                <w:szCs w:val="20"/>
              </w:rPr>
              <w:t>59</w:t>
            </w:r>
          </w:p>
        </w:tc>
      </w:tr>
      <w:tr w:rsidR="00781973" w:rsidRPr="00781973" w:rsidTr="005C42A9">
        <w:trPr>
          <w:jc w:val="center"/>
        </w:trPr>
        <w:tc>
          <w:tcPr>
            <w:tcW w:w="960"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16"/>
                <w:szCs w:val="16"/>
              </w:rPr>
              <w:t>RAZEM</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415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w:t>
            </w:r>
          </w:p>
        </w:tc>
        <w:tc>
          <w:tcPr>
            <w:tcW w:w="717" w:type="dxa"/>
            <w:tcBorders>
              <w:left w:val="single" w:sz="1" w:space="0" w:color="000000"/>
              <w:bottom w:val="single" w:sz="1" w:space="0" w:color="000000"/>
            </w:tcBorders>
            <w:shd w:val="clear" w:color="auto" w:fill="9BBB59" w:themeFill="accent3"/>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575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36</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963</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1.519</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381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457</w:t>
            </w:r>
          </w:p>
        </w:tc>
        <w:tc>
          <w:tcPr>
            <w:tcW w:w="717" w:type="dxa"/>
            <w:tcBorders>
              <w:left w:val="single" w:sz="1" w:space="0" w:color="000000"/>
              <w:bottom w:val="single" w:sz="1" w:space="0" w:color="000000"/>
            </w:tcBorders>
            <w:shd w:val="clear" w:color="auto" w:fill="F2F2F2" w:themeFill="background1" w:themeFillShade="F2"/>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C1740A">
              <w:rPr>
                <w:rFonts w:ascii="Times New Roman" w:hAnsi="Times New Roman" w:cs="Times New Roman"/>
                <w:b/>
                <w:sz w:val="20"/>
                <w:szCs w:val="20"/>
              </w:rPr>
              <w:t>512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152</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w:t>
            </w:r>
          </w:p>
        </w:tc>
        <w:tc>
          <w:tcPr>
            <w:tcW w:w="717"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236</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445</w:t>
            </w:r>
          </w:p>
        </w:tc>
        <w:tc>
          <w:tcPr>
            <w:tcW w:w="71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137</w:t>
            </w:r>
          </w:p>
        </w:tc>
        <w:tc>
          <w:tcPr>
            <w:tcW w:w="751"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468</w:t>
            </w:r>
          </w:p>
        </w:tc>
      </w:tr>
    </w:tbl>
    <w:p w:rsidR="00781973" w:rsidRPr="005C42A9" w:rsidRDefault="00781973" w:rsidP="005C42A9">
      <w:pPr>
        <w:autoSpaceDE w:val="0"/>
        <w:spacing w:before="60" w:after="0" w:line="240" w:lineRule="auto"/>
        <w:ind w:right="536"/>
        <w:jc w:val="right"/>
        <w:rPr>
          <w:rFonts w:ascii="Times New Roman" w:hAnsi="Times New Roman" w:cs="Times New Roman"/>
          <w:iCs/>
          <w:sz w:val="16"/>
          <w:szCs w:val="16"/>
        </w:rPr>
      </w:pPr>
      <w:r w:rsidRPr="005C42A9">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iCs/>
          <w:sz w:val="20"/>
          <w:szCs w:val="20"/>
        </w:rPr>
      </w:pPr>
    </w:p>
    <w:p w:rsidR="00781973" w:rsidRPr="00781973" w:rsidRDefault="00781973" w:rsidP="00DE0C89">
      <w:pPr>
        <w:spacing w:before="60" w:after="0" w:line="240" w:lineRule="auto"/>
        <w:rPr>
          <w:rFonts w:ascii="Times New Roman" w:hAnsi="Times New Roman" w:cs="Times New Roman"/>
        </w:rPr>
        <w:sectPr w:rsidR="00781973" w:rsidRPr="00781973" w:rsidSect="00CA406C">
          <w:type w:val="nextColumn"/>
          <w:pgSz w:w="16838" w:h="11906" w:orient="landscape"/>
          <w:pgMar w:top="567" w:right="567" w:bottom="567" w:left="567" w:header="708" w:footer="708" w:gutter="284"/>
          <w:cols w:space="708"/>
          <w:docGrid w:linePitch="360"/>
        </w:sectPr>
      </w:pPr>
    </w:p>
    <w:p w:rsidR="00781973" w:rsidRPr="00781973" w:rsidRDefault="005C42A9" w:rsidP="00DE0C89">
      <w:pPr>
        <w:spacing w:before="60" w:after="0" w:line="240" w:lineRule="auto"/>
        <w:jc w:val="both"/>
        <w:rPr>
          <w:rFonts w:ascii="Times New Roman" w:hAnsi="Times New Roman" w:cs="Times New Roman"/>
        </w:rPr>
      </w:pPr>
      <w:r>
        <w:rPr>
          <w:rFonts w:ascii="Times New Roman" w:hAnsi="Times New Roman" w:cs="Times New Roman"/>
        </w:rPr>
        <w:lastRenderedPageBreak/>
        <w:tab/>
      </w:r>
      <w:r w:rsidR="00781973" w:rsidRPr="00781973">
        <w:rPr>
          <w:rFonts w:ascii="Times New Roman" w:hAnsi="Times New Roman" w:cs="Times New Roman"/>
        </w:rPr>
        <w:t>We wszystkich analizowanych gminach szcz</w:t>
      </w:r>
      <w:r w:rsidR="00C10E76">
        <w:rPr>
          <w:rFonts w:ascii="Times New Roman" w:hAnsi="Times New Roman" w:cs="Times New Roman"/>
        </w:rPr>
        <w:t>ególnie istotnymi branżami są: h</w:t>
      </w:r>
      <w:r w:rsidR="00781973" w:rsidRPr="00781973">
        <w:rPr>
          <w:rFonts w:ascii="Times New Roman" w:hAnsi="Times New Roman" w:cs="Times New Roman"/>
        </w:rPr>
        <w:t>andel hurtowy</w:t>
      </w:r>
      <w:r>
        <w:rPr>
          <w:rFonts w:ascii="Times New Roman" w:hAnsi="Times New Roman" w:cs="Times New Roman"/>
        </w:rPr>
        <w:t xml:space="preserve"> </w:t>
      </w:r>
      <w:r w:rsidR="00C1740A">
        <w:rPr>
          <w:rFonts w:ascii="Times New Roman" w:hAnsi="Times New Roman" w:cs="Times New Roman"/>
        </w:rPr>
        <w:t xml:space="preserve">i </w:t>
      </w:r>
      <w:r w:rsidR="00781973" w:rsidRPr="00781973">
        <w:rPr>
          <w:rFonts w:ascii="Times New Roman" w:hAnsi="Times New Roman" w:cs="Times New Roman"/>
        </w:rPr>
        <w:t>detaliczny; naprawa pojazdów (sekcja G) oraz Bud</w:t>
      </w:r>
      <w:r w:rsidR="00C1740A">
        <w:rPr>
          <w:rFonts w:ascii="Times New Roman" w:hAnsi="Times New Roman" w:cs="Times New Roman"/>
        </w:rPr>
        <w:t xml:space="preserve">ownictwo (sekcja F). Dodatkowo </w:t>
      </w:r>
      <w:r w:rsidR="00781973" w:rsidRPr="00781973">
        <w:rPr>
          <w:rFonts w:ascii="Times New Roman" w:hAnsi="Times New Roman" w:cs="Times New Roman"/>
        </w:rPr>
        <w:t xml:space="preserve">w gminach Biskupiec i Olsztynek szczególnie liczne są także przedsiębiorstwa, prowadzące działalność gospodarczą w zakresie obsługi rynku nieruchomości (sekcja L). W gminie Barczewo stosunkowo duża grupa firm zajmuje się przetwórstwem przemysłowym (sekcja C), z kolei w gminie Stawiguda – działalnością profesjonalną, naukową i techniczną (sekcja M). Cechą wyróżniającą gminę Kolno, są liczne (w stosunku do innych branż) podmioty działające w branży rolnictwa, leśnictwa, łowiectwa i rybactwa (sekcja A). </w:t>
      </w:r>
    </w:p>
    <w:p w:rsidR="00781973" w:rsidRDefault="005C42A9" w:rsidP="00DE0C89">
      <w:pPr>
        <w:autoSpaceDE w:val="0"/>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Ciekawie prezentują się dane dotyczące działalności podmiotów w ramach sekcji M (Działalność profesjonalna, naukowa i tec</w:t>
      </w:r>
      <w:r w:rsidR="00C1740A">
        <w:rPr>
          <w:rFonts w:ascii="Times New Roman" w:hAnsi="Times New Roman" w:cs="Times New Roman"/>
        </w:rPr>
        <w:t>hniczna). Łącznie stanowią one czwarty</w:t>
      </w:r>
      <w:r w:rsidR="00781973" w:rsidRPr="00781973">
        <w:rPr>
          <w:rFonts w:ascii="Times New Roman" w:hAnsi="Times New Roman" w:cs="Times New Roman"/>
        </w:rPr>
        <w:t xml:space="preserve"> najpopularniejszy na obszarze LGD „Południowa Warmia” rodzaj działalności, ale występują tu znaczne różnice pomiędzy poszczególnymi gminami: w gminie Stawiguda działa aż 146 podmiotów, podczas gdy w gminie Kolno zaledwie 2. </w:t>
      </w:r>
    </w:p>
    <w:p w:rsidR="003F1664" w:rsidRDefault="00253C17" w:rsidP="00DE0C89">
      <w:pPr>
        <w:autoSpaceDE w:val="0"/>
        <w:spacing w:before="60" w:after="0" w:line="240" w:lineRule="auto"/>
        <w:jc w:val="both"/>
        <w:rPr>
          <w:rFonts w:ascii="Times New Roman" w:hAnsi="Times New Roman" w:cs="Times New Roman"/>
        </w:rPr>
      </w:pPr>
      <w:r>
        <w:rPr>
          <w:rFonts w:ascii="Times New Roman" w:hAnsi="Times New Roman" w:cs="Times New Roman"/>
        </w:rPr>
        <w:tab/>
      </w:r>
      <w:r w:rsidR="00C10E76">
        <w:rPr>
          <w:rFonts w:ascii="Times New Roman" w:hAnsi="Times New Roman" w:cs="Times New Roman"/>
        </w:rPr>
        <w:t>Gospodarka rybacka na obszarze LGD „Południowa Warmia” działa w oparciu o podmioty dzierżawiące obwody rybackie oraz właścicieli stawów</w:t>
      </w:r>
      <w:r w:rsidR="00224CD0">
        <w:rPr>
          <w:rFonts w:ascii="Times New Roman" w:hAnsi="Times New Roman" w:cs="Times New Roman"/>
        </w:rPr>
        <w:t xml:space="preserve"> ziemnych i betonowych. Cztery podmioty zatrudniają na stałą umowę o pracę powyżej 10 osób (n</w:t>
      </w:r>
      <w:r w:rsidR="00BA65B7">
        <w:rPr>
          <w:rFonts w:ascii="Times New Roman" w:hAnsi="Times New Roman" w:cs="Times New Roman"/>
        </w:rPr>
        <w:t>ajwiększe – 49 osób) pozostałe 7</w:t>
      </w:r>
      <w:r w:rsidR="00224CD0">
        <w:rPr>
          <w:rFonts w:ascii="Times New Roman" w:hAnsi="Times New Roman" w:cs="Times New Roman"/>
        </w:rPr>
        <w:t xml:space="preserve"> średnio po 3 osoby, w tym wliczone jest samozatrudnienie. Dane udostępnione zostały jedynie przez </w:t>
      </w:r>
      <w:r w:rsidR="00BA65B7">
        <w:rPr>
          <w:rFonts w:ascii="Times New Roman" w:hAnsi="Times New Roman" w:cs="Times New Roman"/>
        </w:rPr>
        <w:t>11</w:t>
      </w:r>
      <w:r w:rsidR="00224CD0">
        <w:rPr>
          <w:rFonts w:ascii="Times New Roman" w:hAnsi="Times New Roman" w:cs="Times New Roman"/>
        </w:rPr>
        <w:t xml:space="preserve"> gospodarstw współpracujących wcześniej z Lokalną Grupą Rybacką Pojezierze Olsztyńskie, lecz nie są to wszystkie podmioty z sektora rybackiego działające na obszarze LGD „Południowa Warmia”. </w:t>
      </w:r>
      <w:r>
        <w:rPr>
          <w:rFonts w:ascii="Times New Roman" w:hAnsi="Times New Roman" w:cs="Times New Roman"/>
        </w:rPr>
        <w:tab/>
      </w:r>
      <w:r w:rsidR="00224CD0">
        <w:rPr>
          <w:rFonts w:ascii="Times New Roman" w:hAnsi="Times New Roman" w:cs="Times New Roman"/>
        </w:rPr>
        <w:t>Można zauważyć, że dzierżawcy obwodów jeziorowych i rzecznych</w:t>
      </w:r>
      <w:r>
        <w:rPr>
          <w:rFonts w:ascii="Times New Roman" w:hAnsi="Times New Roman" w:cs="Times New Roman"/>
        </w:rPr>
        <w:t xml:space="preserve"> utrzymują zatrudnienie na podobnym poziomie (6 podmiotów dzierżawiących łącznie 63 obwody jeziorowe o powierzchni ponad 13 tys. ha i 15 rzecznych o pow. ponad 600 ha). Wzrost zatrudnienia można zaobserwować w akwakulturze, gdzie pojawiają się nowe rozwiązania technologiczne i następuje wzrost różnorodności produkcji (np. zmiana z produkcji pstrąga na produkcję kawioru z jesiotra). Powierzchnia użytkowa stawów ziemnych na obszarze LGD „Południowa Warmia” to ponad 3</w:t>
      </w:r>
      <w:r w:rsidR="00BA65B7">
        <w:rPr>
          <w:rFonts w:ascii="Times New Roman" w:hAnsi="Times New Roman" w:cs="Times New Roman"/>
        </w:rPr>
        <w:t>50</w:t>
      </w:r>
      <w:r>
        <w:rPr>
          <w:rFonts w:ascii="Times New Roman" w:hAnsi="Times New Roman" w:cs="Times New Roman"/>
        </w:rPr>
        <w:t xml:space="preserve"> ha, a stawów betonowych ok. 2,5 ha.</w:t>
      </w:r>
    </w:p>
    <w:p w:rsidR="00253C17" w:rsidRDefault="003F774E" w:rsidP="00DE0C89">
      <w:pPr>
        <w:autoSpaceDE w:val="0"/>
        <w:spacing w:before="60" w:after="0" w:line="240" w:lineRule="auto"/>
        <w:jc w:val="both"/>
        <w:rPr>
          <w:rFonts w:ascii="Times New Roman" w:hAnsi="Times New Roman" w:cs="Times New Roman"/>
        </w:rPr>
      </w:pPr>
      <w:r>
        <w:rPr>
          <w:rFonts w:ascii="Times New Roman" w:hAnsi="Times New Roman" w:cs="Times New Roman"/>
        </w:rPr>
        <w:tab/>
      </w:r>
      <w:r w:rsidR="00253C17">
        <w:rPr>
          <w:rFonts w:ascii="Times New Roman" w:hAnsi="Times New Roman" w:cs="Times New Roman"/>
        </w:rPr>
        <w:t>Na obszarze LGD „Południowa Warmia” głównym produkte</w:t>
      </w:r>
      <w:r w:rsidR="00BA65B7">
        <w:rPr>
          <w:rFonts w:ascii="Times New Roman" w:hAnsi="Times New Roman" w:cs="Times New Roman"/>
        </w:rPr>
        <w:t>m akwakultury są pstrągi (ok. 25</w:t>
      </w:r>
      <w:r w:rsidR="00253C17">
        <w:rPr>
          <w:rFonts w:ascii="Times New Roman" w:hAnsi="Times New Roman" w:cs="Times New Roman"/>
        </w:rPr>
        <w:t>0 ton w 2014 r.) i karpie (</w:t>
      </w:r>
      <w:r w:rsidR="00BA65B7">
        <w:rPr>
          <w:rFonts w:ascii="Times New Roman" w:hAnsi="Times New Roman" w:cs="Times New Roman"/>
        </w:rPr>
        <w:t>ponad 23</w:t>
      </w:r>
      <w:r>
        <w:rPr>
          <w:rFonts w:ascii="Times New Roman" w:hAnsi="Times New Roman" w:cs="Times New Roman"/>
        </w:rPr>
        <w:t xml:space="preserve"> t</w:t>
      </w:r>
      <w:r w:rsidR="00253C17">
        <w:rPr>
          <w:rFonts w:ascii="Times New Roman" w:hAnsi="Times New Roman" w:cs="Times New Roman"/>
        </w:rPr>
        <w:t>)</w:t>
      </w:r>
      <w:r>
        <w:rPr>
          <w:rFonts w:ascii="Times New Roman" w:hAnsi="Times New Roman" w:cs="Times New Roman"/>
        </w:rPr>
        <w:t xml:space="preserve">. </w:t>
      </w:r>
      <w:r w:rsidRPr="003F774E">
        <w:rPr>
          <w:rFonts w:ascii="Times New Roman" w:hAnsi="Times New Roman" w:cs="Times New Roman"/>
        </w:rPr>
        <w:t>Dzierżawcy obwodów rybackich w 2014 roku złowili ponad 28 ton leszcza, 17 ton szczupaka, 14 ton lina, 10 t sielawy. Ogółem produkcja naturalna ryb wyniosła blisko 100 ton ryb.</w:t>
      </w:r>
    </w:p>
    <w:p w:rsidR="001F6F7C" w:rsidRPr="003F774E" w:rsidRDefault="001F6F7C" w:rsidP="001F6F7C">
      <w:pPr>
        <w:autoSpaceDE w:val="0"/>
        <w:autoSpaceDN w:val="0"/>
        <w:adjustRightInd w:val="0"/>
        <w:spacing w:after="0"/>
        <w:ind w:firstLine="708"/>
        <w:jc w:val="both"/>
        <w:rPr>
          <w:rFonts w:ascii="Times New Roman" w:hAnsi="Times New Roman" w:cs="Times New Roman"/>
        </w:rPr>
      </w:pPr>
      <w:r w:rsidRPr="003F774E">
        <w:rPr>
          <w:rFonts w:ascii="Times New Roman" w:hAnsi="Times New Roman" w:cs="Times New Roman"/>
        </w:rPr>
        <w:t>Z racji swojego usytuowania podmioty rybackie zlokalizowane na obszarze L</w:t>
      </w:r>
      <w:r>
        <w:rPr>
          <w:rFonts w:ascii="Times New Roman" w:hAnsi="Times New Roman" w:cs="Times New Roman"/>
        </w:rPr>
        <w:t>GD</w:t>
      </w:r>
      <w:r w:rsidRPr="003F774E">
        <w:rPr>
          <w:rFonts w:ascii="Times New Roman" w:hAnsi="Times New Roman" w:cs="Times New Roman"/>
        </w:rPr>
        <w:t xml:space="preserve"> </w:t>
      </w:r>
      <w:r>
        <w:rPr>
          <w:rFonts w:ascii="Times New Roman" w:hAnsi="Times New Roman" w:cs="Times New Roman"/>
        </w:rPr>
        <w:t>„Południowa Warmia”</w:t>
      </w:r>
      <w:r w:rsidRPr="003F774E">
        <w:rPr>
          <w:rFonts w:ascii="Times New Roman" w:hAnsi="Times New Roman" w:cs="Times New Roman"/>
        </w:rPr>
        <w:t xml:space="preserve"> borykają się z kilkoma problemami charakterystycznymi dla tego obszaru. Są to problemy ze zwierzętami chronionymi powodującymi szkody na ich obiektach – kormoran, wydra, bóbr, czapla oraz ludźmi przyzwyczajonymi do tego, że to co w wodzie jest wspólne i nie ma właściciela.</w:t>
      </w:r>
      <w:r>
        <w:rPr>
          <w:rFonts w:ascii="Times New Roman" w:hAnsi="Times New Roman" w:cs="Times New Roman"/>
        </w:rPr>
        <w:t xml:space="preserve"> </w:t>
      </w:r>
      <w:r w:rsidR="00BA65B7">
        <w:rPr>
          <w:rFonts w:ascii="Times New Roman" w:hAnsi="Times New Roman" w:cs="Times New Roman"/>
        </w:rPr>
        <w:t>C</w:t>
      </w:r>
      <w:r>
        <w:rPr>
          <w:rFonts w:ascii="Times New Roman" w:hAnsi="Times New Roman" w:cs="Times New Roman"/>
        </w:rPr>
        <w:t xml:space="preserve">zęsto użytkownicy rybaccy są oskarżani o to, że to wyłącznie ich gospodarka jest powodem braku ryb w jeziorach, co ma negatywny wpływ m.in. na atrakcyjność regionu i rozwój turystyki. Wymaga to jednak o wiele szerszego spojrzenia na temat i zaangażowania w dialog różnych </w:t>
      </w:r>
      <w:r w:rsidR="00BA65B7">
        <w:rPr>
          <w:rFonts w:ascii="Times New Roman" w:hAnsi="Times New Roman" w:cs="Times New Roman"/>
        </w:rPr>
        <w:t>środowisk i lokalnych partnerów, zwłaszcza tych, którzy korzystają z licznych jezior lub prowadzą działalność w oparciu o gospodarkę wodną (np. turystyka).</w:t>
      </w:r>
    </w:p>
    <w:p w:rsidR="008B6417" w:rsidRPr="00781973" w:rsidRDefault="008B6417" w:rsidP="00DE0C89">
      <w:pPr>
        <w:autoSpaceDE w:val="0"/>
        <w:spacing w:before="60" w:after="0" w:line="240" w:lineRule="auto"/>
        <w:jc w:val="both"/>
        <w:rPr>
          <w:rFonts w:ascii="Times New Roman" w:hAnsi="Times New Roman" w:cs="Times New Roman"/>
        </w:rPr>
      </w:pPr>
    </w:p>
    <w:p w:rsidR="00781973" w:rsidRPr="005C42A9" w:rsidRDefault="00781973" w:rsidP="005C42A9">
      <w:pPr>
        <w:autoSpaceDE w:val="0"/>
        <w:spacing w:before="60" w:after="0" w:line="240" w:lineRule="auto"/>
        <w:jc w:val="center"/>
        <w:rPr>
          <w:rFonts w:ascii="Times New Roman" w:hAnsi="Times New Roman" w:cs="Times New Roman"/>
          <w:b/>
        </w:rPr>
      </w:pPr>
      <w:r w:rsidRPr="005C42A9">
        <w:rPr>
          <w:rFonts w:ascii="Times New Roman" w:hAnsi="Times New Roman" w:cs="Times New Roman"/>
        </w:rPr>
        <w:t xml:space="preserve">Tabela 24. Przeciętne wynagrodzenie brutto w relacji do średniej krajowej na obszarze </w:t>
      </w:r>
      <w:r w:rsidRPr="005C42A9">
        <w:rPr>
          <w:rFonts w:ascii="Times New Roman" w:hAnsi="Times New Roman" w:cs="Times New Roman"/>
          <w:bCs/>
        </w:rPr>
        <w:t xml:space="preserve">Lokalnej Grupy </w:t>
      </w:r>
      <w:r w:rsidR="005C42A9">
        <w:rPr>
          <w:rFonts w:ascii="Times New Roman" w:hAnsi="Times New Roman" w:cs="Times New Roman"/>
          <w:bCs/>
        </w:rPr>
        <w:br/>
      </w:r>
      <w:r w:rsidRPr="005C42A9">
        <w:rPr>
          <w:rFonts w:ascii="Times New Roman" w:hAnsi="Times New Roman" w:cs="Times New Roman"/>
          <w:bCs/>
        </w:rPr>
        <w:t xml:space="preserve">Działania Stowarzyszenie „Południowa Warmia” </w:t>
      </w:r>
      <w:r w:rsidRPr="005C42A9">
        <w:rPr>
          <w:rFonts w:ascii="Times New Roman" w:hAnsi="Times New Roman" w:cs="Times New Roman"/>
        </w:rPr>
        <w:t>w latach 2007-2014.</w:t>
      </w:r>
    </w:p>
    <w:tbl>
      <w:tblPr>
        <w:tblW w:w="0" w:type="auto"/>
        <w:jc w:val="center"/>
        <w:tblLayout w:type="fixed"/>
        <w:tblLook w:val="0000" w:firstRow="0" w:lastRow="0" w:firstColumn="0" w:lastColumn="0" w:noHBand="0" w:noVBand="0"/>
      </w:tblPr>
      <w:tblGrid>
        <w:gridCol w:w="2218"/>
        <w:gridCol w:w="883"/>
        <w:gridCol w:w="884"/>
        <w:gridCol w:w="884"/>
        <w:gridCol w:w="884"/>
        <w:gridCol w:w="883"/>
        <w:gridCol w:w="884"/>
        <w:gridCol w:w="884"/>
        <w:gridCol w:w="954"/>
      </w:tblGrid>
      <w:tr w:rsidR="00781973" w:rsidRPr="00781973" w:rsidTr="003F1664">
        <w:trPr>
          <w:jc w:val="center"/>
        </w:trPr>
        <w:tc>
          <w:tcPr>
            <w:tcW w:w="2218"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Powiat</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Przeciętne miesięczne wynagrodzenie brutto w relacji do średniej krajowej (Polska = 100)</w:t>
            </w:r>
          </w:p>
        </w:tc>
      </w:tr>
      <w:tr w:rsidR="00781973" w:rsidRPr="00781973" w:rsidTr="003F1664">
        <w:trPr>
          <w:jc w:val="center"/>
        </w:trPr>
        <w:tc>
          <w:tcPr>
            <w:tcW w:w="2218"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2008</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2009</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2010</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2014</w:t>
            </w:r>
          </w:p>
        </w:tc>
      </w:tr>
      <w:tr w:rsidR="00781973" w:rsidRPr="00781973" w:rsidTr="003F1664">
        <w:trPr>
          <w:jc w:val="center"/>
        </w:trPr>
        <w:tc>
          <w:tcPr>
            <w:tcW w:w="2218"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80,6</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84,7</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84,9</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84,2</w:t>
            </w:r>
          </w:p>
        </w:tc>
      </w:tr>
      <w:tr w:rsidR="00781973" w:rsidRPr="00781973" w:rsidTr="003F1664">
        <w:trPr>
          <w:jc w:val="center"/>
        </w:trPr>
        <w:tc>
          <w:tcPr>
            <w:tcW w:w="2218"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78,2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77,8</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81,0</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84,2</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83,6</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85,2</w:t>
            </w:r>
          </w:p>
        </w:tc>
      </w:tr>
      <w:tr w:rsidR="00781973" w:rsidRPr="00781973" w:rsidTr="003F1664">
        <w:trPr>
          <w:jc w:val="center"/>
        </w:trPr>
        <w:tc>
          <w:tcPr>
            <w:tcW w:w="2218"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83,7</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82,8</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83,0</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83,8</w:t>
            </w:r>
          </w:p>
        </w:tc>
        <w:tc>
          <w:tcPr>
            <w:tcW w:w="883"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83,3</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84,1</w:t>
            </w:r>
          </w:p>
        </w:tc>
        <w:tc>
          <w:tcPr>
            <w:tcW w:w="884"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84,2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84,6</w:t>
            </w:r>
          </w:p>
        </w:tc>
      </w:tr>
    </w:tbl>
    <w:p w:rsidR="00781973" w:rsidRPr="005C42A9" w:rsidRDefault="00781973" w:rsidP="005C42A9">
      <w:pPr>
        <w:autoSpaceDE w:val="0"/>
        <w:spacing w:before="60" w:after="0" w:line="240" w:lineRule="auto"/>
        <w:ind w:right="565"/>
        <w:jc w:val="right"/>
        <w:rPr>
          <w:rFonts w:ascii="Times New Roman" w:hAnsi="Times New Roman" w:cs="Times New Roman"/>
          <w:sz w:val="16"/>
          <w:szCs w:val="16"/>
        </w:rPr>
      </w:pPr>
      <w:r w:rsidRPr="005C42A9">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rPr>
      </w:pPr>
      <w:r w:rsidRPr="00C1740A">
        <w:rPr>
          <w:rFonts w:ascii="Times New Roman" w:hAnsi="Times New Roman" w:cs="Times New Roman"/>
          <w:bCs/>
        </w:rPr>
        <w:t>Obszar LGD „Południowa Warmia” charakteryzuje niski poziom wynagrodzenia brutto w stosunku do średniej ogólnopolskiej, wyrównując poziom średniej wojewódzkiej</w:t>
      </w:r>
      <w:r w:rsidRPr="00781973">
        <w:rPr>
          <w:rFonts w:ascii="Times New Roman" w:hAnsi="Times New Roman" w:cs="Times New Roman"/>
          <w:b/>
          <w:bCs/>
        </w:rPr>
        <w:t>.</w:t>
      </w:r>
      <w:r w:rsidRPr="00781973">
        <w:rPr>
          <w:rFonts w:ascii="Times New Roman" w:hAnsi="Times New Roman" w:cs="Times New Roman"/>
        </w:rPr>
        <w:t xml:space="preserve"> W latach 2007-2013 poziom wynagrodzeni</w:t>
      </w:r>
      <w:r w:rsidR="00C1740A">
        <w:rPr>
          <w:rFonts w:ascii="Times New Roman" w:hAnsi="Times New Roman" w:cs="Times New Roman"/>
        </w:rPr>
        <w:t>a brutto ulegał jednak stałej poprawie.</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autoSpaceDE w:val="0"/>
        <w:spacing w:before="60" w:after="0" w:line="240" w:lineRule="auto"/>
        <w:jc w:val="both"/>
        <w:rPr>
          <w:rFonts w:ascii="Times New Roman" w:hAnsi="Times New Roman" w:cs="Times New Roman"/>
        </w:rPr>
      </w:pPr>
      <w:r w:rsidRPr="00781973">
        <w:rPr>
          <w:rFonts w:ascii="Times New Roman" w:hAnsi="Times New Roman" w:cs="Times New Roman"/>
          <w:b/>
          <w:bCs/>
          <w:iCs/>
        </w:rPr>
        <w:t xml:space="preserve">Podsumowanie: </w:t>
      </w:r>
      <w:r w:rsidRPr="00781973">
        <w:rPr>
          <w:rFonts w:ascii="Times New Roman" w:hAnsi="Times New Roman" w:cs="Times New Roman"/>
          <w:iCs/>
        </w:rPr>
        <w:t xml:space="preserve">na obszarze LGD „Południowa Warmia” występuje niski wskaźnik aktywności zawodowej ludności oraz stosunkowo wysoka stopa bezrobocia, dotykająca szczególnie mocno kobiety. Większość mieszkańców zatrudniona jest w </w:t>
      </w:r>
      <w:r w:rsidRPr="00C1740A">
        <w:rPr>
          <w:rFonts w:ascii="Times New Roman" w:hAnsi="Times New Roman" w:cs="Times New Roman"/>
          <w:iCs/>
        </w:rPr>
        <w:t xml:space="preserve">sektorze </w:t>
      </w:r>
      <w:r w:rsidR="00C1740A" w:rsidRPr="00C1740A">
        <w:rPr>
          <w:rFonts w:ascii="Times New Roman" w:hAnsi="Times New Roman" w:cs="Times New Roman"/>
          <w:bCs/>
          <w:iCs/>
        </w:rPr>
        <w:t>usług</w:t>
      </w:r>
      <w:r w:rsidRPr="00781973">
        <w:rPr>
          <w:rFonts w:ascii="Times New Roman" w:hAnsi="Times New Roman" w:cs="Times New Roman"/>
          <w:iCs/>
        </w:rPr>
        <w:t xml:space="preserve">. Poziom przedsiębiorczości mieszkańców obszaru jest niższy od wskaźników krajowych, a między poszczególnymi gminami występują znaczne różnice w tym zakresie. Za strategiczne gałęzie gospodarki na analizowanym obszarze należy uznać handel, budownictwo i </w:t>
      </w:r>
      <w:r w:rsidR="00C1740A">
        <w:rPr>
          <w:rFonts w:ascii="Times New Roman" w:hAnsi="Times New Roman" w:cs="Times New Roman"/>
          <w:iCs/>
        </w:rPr>
        <w:t xml:space="preserve">przetwórstwo przemysłowe. </w:t>
      </w:r>
      <w:r w:rsidRPr="00781973">
        <w:rPr>
          <w:rFonts w:ascii="Times New Roman" w:hAnsi="Times New Roman" w:cs="Times New Roman"/>
          <w:iCs/>
        </w:rPr>
        <w:t>Problemem są także niskie zarobki mieszkańców, odbiegające znacząco od średniej krajowej.</w:t>
      </w:r>
    </w:p>
    <w:p w:rsidR="007962C2" w:rsidRPr="00781973" w:rsidRDefault="007962C2" w:rsidP="00DE0C89">
      <w:pPr>
        <w:autoSpaceDE w:val="0"/>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b/>
          <w:bCs/>
        </w:rPr>
        <w:lastRenderedPageBreak/>
        <w:t>Turystyka</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iCs/>
        </w:rPr>
        <w:t>Turystyka jest jednym z potencjałów obszarów. Jedną z głównych przeszkód w jego wykorzystaniu jest silna konkurencja ze strony okolicznych obszarów i miasta Olsztyna.</w:t>
      </w:r>
    </w:p>
    <w:p w:rsidR="00C1740A" w:rsidRDefault="00C1740A" w:rsidP="00DE0C89">
      <w:pPr>
        <w:spacing w:before="60" w:after="0" w:line="240" w:lineRule="auto"/>
        <w:rPr>
          <w:rFonts w:ascii="Times New Roman" w:hAnsi="Times New Roman" w:cs="Times New Roman"/>
          <w:sz w:val="20"/>
          <w:szCs w:val="20"/>
        </w:rPr>
      </w:pPr>
    </w:p>
    <w:p w:rsidR="00781973" w:rsidRPr="005C42A9" w:rsidRDefault="00781973" w:rsidP="005C42A9">
      <w:pPr>
        <w:autoSpaceDE w:val="0"/>
        <w:spacing w:before="60" w:after="0" w:line="240" w:lineRule="auto"/>
        <w:jc w:val="center"/>
        <w:rPr>
          <w:rFonts w:ascii="Times New Roman" w:hAnsi="Times New Roman" w:cs="Times New Roman"/>
        </w:rPr>
      </w:pPr>
      <w:r w:rsidRPr="005C42A9">
        <w:rPr>
          <w:rFonts w:ascii="Times New Roman" w:hAnsi="Times New Roman" w:cs="Times New Roman"/>
        </w:rPr>
        <w:t xml:space="preserve">Tabela 25. Liczba obiektów noclegowych i liczba noclegów udzielonych w tych obiektach na </w:t>
      </w:r>
      <w:r w:rsidR="00873886" w:rsidRPr="005C42A9">
        <w:rPr>
          <w:rFonts w:ascii="Times New Roman" w:hAnsi="Times New Roman" w:cs="Times New Roman"/>
        </w:rPr>
        <w:t>obszarze</w:t>
      </w:r>
      <w:r w:rsidRPr="005C42A9">
        <w:rPr>
          <w:rFonts w:ascii="Times New Roman" w:hAnsi="Times New Roman" w:cs="Times New Roman"/>
        </w:rPr>
        <w:t xml:space="preserve"> </w:t>
      </w:r>
      <w:r w:rsidR="005C42A9">
        <w:rPr>
          <w:rFonts w:ascii="Times New Roman" w:hAnsi="Times New Roman" w:cs="Times New Roman"/>
        </w:rPr>
        <w:br/>
      </w:r>
      <w:r w:rsidRPr="005C42A9">
        <w:rPr>
          <w:rFonts w:ascii="Times New Roman" w:hAnsi="Times New Roman" w:cs="Times New Roman"/>
          <w:bCs/>
        </w:rPr>
        <w:t>Lokalnej Grupy Działania Stowarzyszenie „Południowa Warmia”</w:t>
      </w:r>
      <w:r w:rsidRPr="005C42A9">
        <w:rPr>
          <w:rFonts w:ascii="Times New Roman" w:hAnsi="Times New Roman" w:cs="Times New Roman"/>
        </w:rPr>
        <w:t xml:space="preserve"> wg stanu na 31.12.2013 r.</w:t>
      </w:r>
    </w:p>
    <w:tbl>
      <w:tblPr>
        <w:tblW w:w="0" w:type="auto"/>
        <w:jc w:val="center"/>
        <w:tblLayout w:type="fixed"/>
        <w:tblLook w:val="0000" w:firstRow="0" w:lastRow="0" w:firstColumn="0" w:lastColumn="0" w:noHBand="0" w:noVBand="0"/>
      </w:tblPr>
      <w:tblGrid>
        <w:gridCol w:w="1535"/>
        <w:gridCol w:w="1535"/>
        <w:gridCol w:w="1535"/>
        <w:gridCol w:w="1535"/>
        <w:gridCol w:w="1539"/>
        <w:gridCol w:w="1606"/>
      </w:tblGrid>
      <w:tr w:rsidR="00781973" w:rsidRPr="00781973" w:rsidTr="00873886">
        <w:trPr>
          <w:jc w:val="center"/>
        </w:trPr>
        <w:tc>
          <w:tcPr>
            <w:tcW w:w="1535"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1535"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obiektów noclegowych</w:t>
            </w:r>
          </w:p>
        </w:tc>
        <w:tc>
          <w:tcPr>
            <w:tcW w:w="4609" w:type="dxa"/>
            <w:gridSpan w:val="3"/>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udzielonych noclegów</w:t>
            </w:r>
          </w:p>
        </w:tc>
        <w:tc>
          <w:tcPr>
            <w:tcW w:w="16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Wskaźnik Schneidera</w:t>
            </w:r>
            <w:r w:rsidRPr="00781973">
              <w:rPr>
                <w:rStyle w:val="Znakiprzypiswdolnych"/>
                <w:rFonts w:ascii="Times New Roman" w:hAnsi="Times New Roman" w:cs="Times New Roman"/>
                <w:b/>
                <w:bCs/>
                <w:sz w:val="20"/>
                <w:szCs w:val="20"/>
              </w:rPr>
              <w:footnoteReference w:id="4"/>
            </w:r>
          </w:p>
        </w:tc>
      </w:tr>
      <w:tr w:rsidR="00781973" w:rsidRPr="00781973" w:rsidTr="00873886">
        <w:trPr>
          <w:jc w:val="center"/>
        </w:trPr>
        <w:tc>
          <w:tcPr>
            <w:tcW w:w="1535"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1535"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razem</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tym Polakom</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 tym turystom zagranicznym</w:t>
            </w:r>
          </w:p>
        </w:tc>
        <w:tc>
          <w:tcPr>
            <w:tcW w:w="1606"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26.332</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25.698</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135,21</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11.861</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10.307</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1.554</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19,03</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14.867</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11.252</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3.615</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149,86</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2.448</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1.992</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456</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150,48</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89,86</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161,16</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7.917</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6.800</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1.117</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101,18</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18.985</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17.800</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1.185</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212,60</w:t>
            </w:r>
          </w:p>
        </w:tc>
      </w:tr>
      <w:tr w:rsidR="00781973" w:rsidRPr="00781973"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RAZEM</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52</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83.035</w:t>
            </w:r>
          </w:p>
        </w:tc>
        <w:tc>
          <w:tcPr>
            <w:tcW w:w="153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73.849</w:t>
            </w:r>
          </w:p>
        </w:tc>
        <w:tc>
          <w:tcPr>
            <w:tcW w:w="153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9.186</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107,05</w:t>
            </w:r>
          </w:p>
        </w:tc>
      </w:tr>
    </w:tbl>
    <w:p w:rsidR="00781973" w:rsidRPr="005C42A9" w:rsidRDefault="00781973" w:rsidP="005C42A9">
      <w:pPr>
        <w:autoSpaceDE w:val="0"/>
        <w:spacing w:before="60" w:after="0" w:line="240" w:lineRule="auto"/>
        <w:ind w:right="565"/>
        <w:jc w:val="right"/>
        <w:rPr>
          <w:rFonts w:ascii="Times New Roman" w:hAnsi="Times New Roman" w:cs="Times New Roman"/>
          <w:sz w:val="16"/>
          <w:szCs w:val="16"/>
        </w:rPr>
      </w:pPr>
      <w:r w:rsidRPr="005C42A9">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rPr>
      </w:pPr>
      <w:r w:rsidRPr="00873886">
        <w:rPr>
          <w:rFonts w:ascii="Times New Roman" w:hAnsi="Times New Roman" w:cs="Times New Roman"/>
        </w:rPr>
        <w:t>Według danych na koniec 2013 r. na obszarze LGD „Południowa Warmia” funkcjonowały 52 obiekty noclegowe,</w:t>
      </w:r>
      <w:r w:rsidRPr="00781973">
        <w:rPr>
          <w:rFonts w:ascii="Times New Roman" w:hAnsi="Times New Roman" w:cs="Times New Roman"/>
          <w:b/>
        </w:rPr>
        <w:t xml:space="preserve"> </w:t>
      </w:r>
      <w:r w:rsidRPr="00781973">
        <w:rPr>
          <w:rFonts w:ascii="Times New Roman" w:hAnsi="Times New Roman" w:cs="Times New Roman"/>
        </w:rPr>
        <w:t>w tym najwięcej (11)</w:t>
      </w:r>
      <w:r w:rsidRPr="00781973">
        <w:rPr>
          <w:rFonts w:ascii="Times New Roman" w:hAnsi="Times New Roman" w:cs="Times New Roman"/>
          <w:b/>
        </w:rPr>
        <w:t xml:space="preserve"> </w:t>
      </w:r>
      <w:r w:rsidRPr="00781973">
        <w:rPr>
          <w:rFonts w:ascii="Times New Roman" w:hAnsi="Times New Roman" w:cs="Times New Roman"/>
        </w:rPr>
        <w:t xml:space="preserve">w gminie Olsztynek. Z noclegów na analizowanym obszarze korzystają w przeważającej części Polacy – noclegi udzielone turystom zagranicznym stanowiły w 2013 r. 11%). Co ciekawe, w gminie Olsztynek pomimo dużej liczby obiektów </w:t>
      </w:r>
      <w:r w:rsidRPr="007962C2">
        <w:rPr>
          <w:rFonts w:ascii="Times New Roman" w:hAnsi="Times New Roman" w:cs="Times New Roman"/>
        </w:rPr>
        <w:t>udzielono zaledwie 38 noclegów</w:t>
      </w:r>
      <w:r w:rsidRPr="00781973">
        <w:rPr>
          <w:rFonts w:ascii="Times New Roman" w:hAnsi="Times New Roman" w:cs="Times New Roman"/>
        </w:rPr>
        <w:t>, zaś najwięcej zrealizowano w gminie Barczewo (31%).</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Niewielka liczba </w:t>
      </w:r>
      <w:r w:rsidRPr="00873886">
        <w:rPr>
          <w:rFonts w:ascii="Times New Roman" w:hAnsi="Times New Roman" w:cs="Times New Roman"/>
        </w:rPr>
        <w:t>obiektów zbiorowego zakwaterowania skutkuje skrajnie niskim wskaźnikiem natężenia ruchu turystycznego. Podczas, gdy wartość wskaźnika Schneidera dla województwa warmińsko-mazurskiego wyniosła w 2013 r. 727,31, a dla Polski 607,78, na analizowanym obszarze wskaźnik osiągnął wartość zaledwie 107,05 (sześciokrotnie mniej niż w kraju i siedmiokrotnie mniej niż w województwie).</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Na analizowanym terenie występują liczne obiekty zabytkowe, będące elementem potencjału turystycznego tego regionu. </w:t>
      </w:r>
    </w:p>
    <w:p w:rsidR="00781973" w:rsidRPr="00781973" w:rsidRDefault="00781973" w:rsidP="00DE0C89">
      <w:pPr>
        <w:autoSpaceDE w:val="0"/>
        <w:spacing w:before="60" w:after="0" w:line="240" w:lineRule="auto"/>
        <w:rPr>
          <w:rFonts w:ascii="Times New Roman" w:hAnsi="Times New Roman" w:cs="Times New Roman"/>
          <w:sz w:val="20"/>
          <w:szCs w:val="20"/>
        </w:rPr>
      </w:pPr>
    </w:p>
    <w:p w:rsidR="00781973" w:rsidRPr="005C42A9" w:rsidRDefault="00781973" w:rsidP="005C42A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rPr>
        <w:t xml:space="preserve">Tabela 26. Liczba obiektów zabytkowych wpisanych do rejestru zabytków na obszarze </w:t>
      </w:r>
      <w:r w:rsidRPr="005C42A9">
        <w:rPr>
          <w:rFonts w:ascii="Times New Roman" w:hAnsi="Times New Roman" w:cs="Times New Roman"/>
          <w:bCs/>
        </w:rPr>
        <w:t xml:space="preserve">Lokalnej </w:t>
      </w:r>
      <w:r w:rsidR="005C42A9">
        <w:rPr>
          <w:rFonts w:ascii="Times New Roman" w:hAnsi="Times New Roman" w:cs="Times New Roman"/>
          <w:bCs/>
        </w:rPr>
        <w:br/>
      </w:r>
      <w:r w:rsidRPr="005C42A9">
        <w:rPr>
          <w:rFonts w:ascii="Times New Roman" w:hAnsi="Times New Roman" w:cs="Times New Roman"/>
          <w:bCs/>
        </w:rPr>
        <w:t>Grupy Działania Stowarzyszenie „Południowa Warmia”</w:t>
      </w:r>
    </w:p>
    <w:tbl>
      <w:tblPr>
        <w:tblW w:w="0" w:type="auto"/>
        <w:jc w:val="center"/>
        <w:tblLayout w:type="fixed"/>
        <w:tblLook w:val="0000" w:firstRow="0" w:lastRow="0" w:firstColumn="0" w:lastColumn="0" w:noHBand="0" w:noVBand="0"/>
      </w:tblPr>
      <w:tblGrid>
        <w:gridCol w:w="2802"/>
        <w:gridCol w:w="6480"/>
      </w:tblGrid>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Liczba obiektów zabytkowych wpisanych do rejestru zabytków</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Barczewo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126</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Biskupiec</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94</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Gietrzwałd</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54</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Kolno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24</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Olsztynek</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52</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Pasym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35</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Purda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60</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Stawiguda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color w:val="000000"/>
                <w:sz w:val="20"/>
                <w:szCs w:val="20"/>
              </w:rPr>
              <w:t>39</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right"/>
              <w:rPr>
                <w:rFonts w:ascii="Times New Roman" w:hAnsi="Times New Roman" w:cs="Times New Roman"/>
                <w:b/>
                <w:color w:val="000000"/>
                <w:sz w:val="20"/>
                <w:szCs w:val="20"/>
              </w:rPr>
            </w:pPr>
            <w:r w:rsidRPr="00781973">
              <w:rPr>
                <w:rFonts w:ascii="Times New Roman" w:hAnsi="Times New Roman" w:cs="Times New Roman"/>
                <w:b/>
                <w:bCs/>
                <w:sz w:val="20"/>
                <w:szCs w:val="20"/>
              </w:rPr>
              <w:t>RAZEM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color w:val="000000"/>
                <w:sz w:val="20"/>
                <w:szCs w:val="20"/>
              </w:rPr>
              <w:t>484</w:t>
            </w:r>
          </w:p>
        </w:tc>
      </w:tr>
    </w:tbl>
    <w:p w:rsidR="00781973" w:rsidRPr="005C42A9" w:rsidRDefault="00781973" w:rsidP="005C42A9">
      <w:pPr>
        <w:autoSpaceDE w:val="0"/>
        <w:spacing w:before="60" w:after="0" w:line="240" w:lineRule="auto"/>
        <w:ind w:right="565"/>
        <w:jc w:val="right"/>
        <w:rPr>
          <w:rFonts w:ascii="Times New Roman" w:hAnsi="Times New Roman" w:cs="Times New Roman"/>
          <w:i/>
          <w:iCs/>
          <w:sz w:val="16"/>
          <w:szCs w:val="16"/>
        </w:rPr>
      </w:pPr>
      <w:r w:rsidRPr="005C42A9">
        <w:rPr>
          <w:rFonts w:ascii="Times New Roman" w:hAnsi="Times New Roman" w:cs="Times New Roman"/>
          <w:i/>
          <w:iCs/>
          <w:sz w:val="16"/>
          <w:szCs w:val="16"/>
        </w:rPr>
        <w:t>Źródło: opracowanie własne na podstawie danych Wojewódzkiego Urzędu Ochrony Zabytków w Olsztynie.</w:t>
      </w:r>
    </w:p>
    <w:p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rsidR="00781973" w:rsidRPr="00781973" w:rsidRDefault="00781973" w:rsidP="00DE0C89">
      <w:pPr>
        <w:spacing w:before="60" w:after="0" w:line="240" w:lineRule="auto"/>
        <w:jc w:val="both"/>
        <w:rPr>
          <w:rFonts w:ascii="Times New Roman" w:hAnsi="Times New Roman" w:cs="Times New Roman"/>
        </w:rPr>
      </w:pPr>
      <w:r w:rsidRPr="00873886">
        <w:rPr>
          <w:rFonts w:ascii="Times New Roman" w:hAnsi="Times New Roman" w:cs="Times New Roman"/>
        </w:rPr>
        <w:lastRenderedPageBreak/>
        <w:t xml:space="preserve">Na obszarze LGD „Południowa Warmia” funkcjonują </w:t>
      </w:r>
      <w:r w:rsidR="00873886" w:rsidRPr="00873886">
        <w:rPr>
          <w:rFonts w:ascii="Times New Roman" w:hAnsi="Times New Roman" w:cs="Times New Roman"/>
        </w:rPr>
        <w:t xml:space="preserve">aż </w:t>
      </w:r>
      <w:r w:rsidRPr="00873886">
        <w:rPr>
          <w:rFonts w:ascii="Times New Roman" w:hAnsi="Times New Roman" w:cs="Times New Roman"/>
        </w:rPr>
        <w:t>484 obiekty objęte opieką konserwatorską.</w:t>
      </w:r>
      <w:r w:rsidRPr="00781973">
        <w:rPr>
          <w:rFonts w:ascii="Times New Roman" w:hAnsi="Times New Roman" w:cs="Times New Roman"/>
        </w:rPr>
        <w:t xml:space="preserve"> Największa liczba zabytków zlokalizowana jest na terenie gmin Barczewo (126) i Biskupiec (94 obiekty), najmniej zaś w gminie Kolno (</w:t>
      </w:r>
      <w:r w:rsidR="00873886">
        <w:rPr>
          <w:rFonts w:ascii="Times New Roman" w:hAnsi="Times New Roman" w:cs="Times New Roman"/>
        </w:rPr>
        <w:t xml:space="preserve">24 obiekty). Dane te pokazują, </w:t>
      </w:r>
      <w:r w:rsidRPr="00781973">
        <w:rPr>
          <w:rFonts w:ascii="Times New Roman" w:hAnsi="Times New Roman" w:cs="Times New Roman"/>
        </w:rPr>
        <w:t>że obiekty o dużej wartości historycznej są stosunkowo równo rozłożone na obszarze.</w:t>
      </w:r>
    </w:p>
    <w:p w:rsidR="00781973" w:rsidRPr="00781973" w:rsidRDefault="00781973"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Przez obszar LGD „Południowa Warmia” </w:t>
      </w:r>
      <w:r w:rsidRPr="00873886">
        <w:rPr>
          <w:rFonts w:ascii="Times New Roman" w:hAnsi="Times New Roman" w:cs="Times New Roman"/>
        </w:rPr>
        <w:t xml:space="preserve">przebiega </w:t>
      </w:r>
      <w:r w:rsidRPr="00873886">
        <w:rPr>
          <w:rFonts w:ascii="Times New Roman" w:hAnsi="Times New Roman" w:cs="Times New Roman"/>
          <w:bCs/>
        </w:rPr>
        <w:t>8</w:t>
      </w:r>
      <w:r w:rsidRPr="00873886">
        <w:rPr>
          <w:rFonts w:ascii="Times New Roman" w:hAnsi="Times New Roman" w:cs="Times New Roman"/>
        </w:rPr>
        <w:t xml:space="preserve"> szlaków pieszych i narciarskich, 6 szlaków konnych, </w:t>
      </w:r>
      <w:r w:rsidRPr="00873886">
        <w:rPr>
          <w:rFonts w:ascii="Times New Roman" w:hAnsi="Times New Roman" w:cs="Times New Roman"/>
          <w:bCs/>
        </w:rPr>
        <w:t>34</w:t>
      </w:r>
      <w:r w:rsidRPr="00873886">
        <w:rPr>
          <w:rFonts w:ascii="Times New Roman" w:hAnsi="Times New Roman" w:cs="Times New Roman"/>
        </w:rPr>
        <w:t xml:space="preserve"> rowerowe (na terenie gmin: Barczewo – 4, Biskupiec – 4, Gietrzwałd – 2 trasy, Kolno – 2, Olsztynek – 8, Purda – 10, Stawiguda – 4), </w:t>
      </w:r>
      <w:r w:rsidRPr="00873886">
        <w:rPr>
          <w:rFonts w:ascii="Times New Roman" w:hAnsi="Times New Roman" w:cs="Times New Roman"/>
          <w:bCs/>
        </w:rPr>
        <w:t>6 szlaków kajakowych</w:t>
      </w:r>
      <w:r w:rsidRPr="00873886">
        <w:rPr>
          <w:rFonts w:ascii="Times New Roman" w:hAnsi="Times New Roman" w:cs="Times New Roman"/>
        </w:rPr>
        <w:t xml:space="preserve">, </w:t>
      </w:r>
      <w:r w:rsidRPr="00873886">
        <w:rPr>
          <w:rFonts w:ascii="Times New Roman" w:hAnsi="Times New Roman" w:cs="Times New Roman"/>
          <w:bCs/>
        </w:rPr>
        <w:t>5 leśnych ścieżek przyrodniczych</w:t>
      </w:r>
      <w:r w:rsidRPr="00873886">
        <w:rPr>
          <w:rFonts w:ascii="Times New Roman" w:hAnsi="Times New Roman" w:cs="Times New Roman"/>
        </w:rPr>
        <w:t xml:space="preserve"> oraz </w:t>
      </w:r>
      <w:r w:rsidRPr="00873886">
        <w:rPr>
          <w:rFonts w:ascii="Times New Roman" w:hAnsi="Times New Roman" w:cs="Times New Roman"/>
          <w:bCs/>
        </w:rPr>
        <w:t>3 szlaki samochodowe</w:t>
      </w:r>
      <w:r w:rsidRPr="00873886">
        <w:rPr>
          <w:rFonts w:ascii="Times New Roman" w:hAnsi="Times New Roman" w:cs="Times New Roman"/>
        </w:rPr>
        <w:t xml:space="preserve"> (Kopernikowski, Grunwaldzki i Mazurski).</w:t>
      </w:r>
    </w:p>
    <w:p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rsidR="00781973" w:rsidRPr="005C42A9" w:rsidRDefault="00781973" w:rsidP="005C42A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rPr>
        <w:t xml:space="preserve">Tabela 27. Ścieżki rowerowe na obszarze </w:t>
      </w:r>
      <w:r w:rsidRPr="005C42A9">
        <w:rPr>
          <w:rFonts w:ascii="Times New Roman" w:hAnsi="Times New Roman" w:cs="Times New Roman"/>
          <w:bCs/>
        </w:rPr>
        <w:t xml:space="preserve">Lokalnej Grupy Działania Stowarzyszenie </w:t>
      </w:r>
      <w:r w:rsidR="005C42A9">
        <w:rPr>
          <w:rFonts w:ascii="Times New Roman" w:hAnsi="Times New Roman" w:cs="Times New Roman"/>
          <w:bCs/>
        </w:rPr>
        <w:br/>
      </w:r>
      <w:r w:rsidRPr="005C42A9">
        <w:rPr>
          <w:rFonts w:ascii="Times New Roman" w:hAnsi="Times New Roman" w:cs="Times New Roman"/>
          <w:bCs/>
        </w:rPr>
        <w:t xml:space="preserve">„Południowa Warmia” </w:t>
      </w:r>
      <w:r w:rsidRPr="005C42A9">
        <w:rPr>
          <w:rFonts w:ascii="Times New Roman" w:hAnsi="Times New Roman" w:cs="Times New Roman"/>
        </w:rPr>
        <w:t>w latach 2011-2013.</w:t>
      </w:r>
    </w:p>
    <w:tbl>
      <w:tblPr>
        <w:tblW w:w="0" w:type="auto"/>
        <w:jc w:val="center"/>
        <w:tblLayout w:type="fixed"/>
        <w:tblLook w:val="0000" w:firstRow="0" w:lastRow="0" w:firstColumn="0" w:lastColumn="0" w:noHBand="0" w:noVBand="0"/>
      </w:tblPr>
      <w:tblGrid>
        <w:gridCol w:w="2802"/>
        <w:gridCol w:w="2136"/>
        <w:gridCol w:w="2137"/>
        <w:gridCol w:w="2207"/>
      </w:tblGrid>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ścieżki rowerowe ogółem w km</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napToGrid w:val="0"/>
              <w:spacing w:before="60" w:after="0" w:line="240" w:lineRule="auto"/>
              <w:rPr>
                <w:rFonts w:ascii="Times New Roman" w:hAnsi="Times New Roman" w:cs="Times New Roman"/>
                <w:sz w:val="20"/>
                <w:szCs w:val="20"/>
              </w:rPr>
            </w:pP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2011</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2013</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Barczewo</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0,0</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Biskupiec</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5,6</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5,6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5,6</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Gietrzwałd</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0,0</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Kolno</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0,0</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Olsztynek</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2,3</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2,3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2,3</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Pasym</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5,7</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6,2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6,2</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Purda</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0,5</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0,5</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Stawiguda</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color w:val="000000"/>
                <w:sz w:val="20"/>
                <w:szCs w:val="20"/>
              </w:rPr>
              <w:t>0,0</w:t>
            </w:r>
          </w:p>
        </w:tc>
      </w:tr>
      <w:tr w:rsidR="00781973" w:rsidRPr="00781973"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right"/>
              <w:rPr>
                <w:rFonts w:ascii="Times New Roman" w:hAnsi="Times New Roman" w:cs="Times New Roman"/>
                <w:b/>
                <w:color w:val="000000"/>
                <w:sz w:val="20"/>
                <w:szCs w:val="20"/>
              </w:rPr>
            </w:pPr>
            <w:r w:rsidRPr="00781973">
              <w:rPr>
                <w:rFonts w:ascii="Times New Roman" w:hAnsi="Times New Roman" w:cs="Times New Roman"/>
                <w:b/>
                <w:bCs/>
                <w:sz w:val="20"/>
                <w:szCs w:val="20"/>
              </w:rPr>
              <w:t>RAZEM</w:t>
            </w:r>
          </w:p>
        </w:tc>
        <w:tc>
          <w:tcPr>
            <w:tcW w:w="213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color w:val="000000"/>
                <w:sz w:val="20"/>
                <w:szCs w:val="20"/>
              </w:rPr>
            </w:pPr>
            <w:r w:rsidRPr="00781973">
              <w:rPr>
                <w:rFonts w:ascii="Times New Roman" w:hAnsi="Times New Roman" w:cs="Times New Roman"/>
                <w:b/>
                <w:color w:val="000000"/>
                <w:sz w:val="20"/>
                <w:szCs w:val="20"/>
              </w:rPr>
              <w:t>14,1</w:t>
            </w:r>
          </w:p>
        </w:tc>
        <w:tc>
          <w:tcPr>
            <w:tcW w:w="213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color w:val="000000"/>
                <w:sz w:val="20"/>
                <w:szCs w:val="20"/>
              </w:rPr>
            </w:pPr>
            <w:r w:rsidRPr="00781973">
              <w:rPr>
                <w:rFonts w:ascii="Times New Roman" w:hAnsi="Times New Roman" w:cs="Times New Roman"/>
                <w:b/>
                <w:color w:val="000000"/>
                <w:sz w:val="20"/>
                <w:szCs w:val="20"/>
              </w:rPr>
              <w:t>14,6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color w:val="000000"/>
                <w:sz w:val="20"/>
                <w:szCs w:val="20"/>
              </w:rPr>
              <w:t>14,6</w:t>
            </w:r>
          </w:p>
        </w:tc>
      </w:tr>
    </w:tbl>
    <w:p w:rsidR="00781973" w:rsidRPr="005C42A9" w:rsidRDefault="00781973" w:rsidP="005C42A9">
      <w:pPr>
        <w:autoSpaceDE w:val="0"/>
        <w:spacing w:before="60" w:after="0" w:line="240" w:lineRule="auto"/>
        <w:ind w:right="565"/>
        <w:jc w:val="right"/>
        <w:rPr>
          <w:rFonts w:ascii="Times New Roman" w:hAnsi="Times New Roman" w:cs="Times New Roman"/>
          <w:i/>
          <w:iCs/>
          <w:sz w:val="16"/>
          <w:szCs w:val="16"/>
        </w:rPr>
      </w:pPr>
      <w:r w:rsidRPr="005C42A9">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rsidR="00781973" w:rsidRPr="003F1664"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Mimo licznych szlaków </w:t>
      </w:r>
      <w:r w:rsidRPr="003F1664">
        <w:rPr>
          <w:rFonts w:ascii="Times New Roman" w:hAnsi="Times New Roman" w:cs="Times New Roman"/>
        </w:rPr>
        <w:t xml:space="preserve">dla miłośników turystyki rowerowej, obszar LGD „Południowa Warmia” charakteryzuje bardzo niewielka liczba istniejących </w:t>
      </w:r>
      <w:r w:rsidR="00B531A2">
        <w:rPr>
          <w:rFonts w:ascii="Times New Roman" w:hAnsi="Times New Roman" w:cs="Times New Roman"/>
        </w:rPr>
        <w:t>ścieżek rowerowych. Obiekty te</w:t>
      </w:r>
      <w:r w:rsidRPr="003F1664">
        <w:rPr>
          <w:rFonts w:ascii="Times New Roman" w:hAnsi="Times New Roman" w:cs="Times New Roman"/>
        </w:rPr>
        <w:t xml:space="preserve"> były tworzone/zgłaszane w analizowanym okresie, a łączna długość ścieżek rowerowych to zaledwie 14,6 kilometrów.</w:t>
      </w:r>
    </w:p>
    <w:p w:rsidR="00781973" w:rsidRPr="00781973" w:rsidRDefault="00781973" w:rsidP="00DE0C89">
      <w:pPr>
        <w:spacing w:before="60" w:after="0" w:line="240" w:lineRule="auto"/>
        <w:jc w:val="both"/>
        <w:rPr>
          <w:rFonts w:ascii="Times New Roman" w:hAnsi="Times New Roman" w:cs="Times New Roman"/>
        </w:rPr>
      </w:pPr>
    </w:p>
    <w:p w:rsidR="00781973" w:rsidRDefault="00781973" w:rsidP="00DE0C89">
      <w:pPr>
        <w:autoSpaceDE w:val="0"/>
        <w:spacing w:before="60" w:after="0" w:line="240" w:lineRule="auto"/>
        <w:jc w:val="both"/>
        <w:rPr>
          <w:rFonts w:ascii="Times New Roman" w:hAnsi="Times New Roman" w:cs="Times New Roman"/>
        </w:rPr>
      </w:pPr>
      <w:r w:rsidRPr="00781973">
        <w:rPr>
          <w:rFonts w:ascii="Times New Roman" w:hAnsi="Times New Roman" w:cs="Times New Roman"/>
          <w:b/>
          <w:bCs/>
        </w:rPr>
        <w:t>Podsumowanie</w:t>
      </w:r>
      <w:r w:rsidRPr="00781973">
        <w:rPr>
          <w:rFonts w:ascii="Times New Roman" w:hAnsi="Times New Roman" w:cs="Times New Roman"/>
        </w:rPr>
        <w:t xml:space="preserve">: ruch turystyczny na obszarze LGD „Południowa Warmia” pomimo potencjału przyrodniczego i turystycznego jest znacznie mniejszy niż średnia w województwie warmińsko-mazurskim i Polsce. Skromna baza noclegowa i nieliczne ścieżki rowerowe stanowią ograniczenie ww. potencjału. Dodatkowo sytuacją pogarsza fakt, że LGD </w:t>
      </w:r>
      <w:r w:rsidR="00B531A2">
        <w:rPr>
          <w:rFonts w:ascii="Times New Roman" w:hAnsi="Times New Roman" w:cs="Times New Roman"/>
        </w:rPr>
        <w:t>„</w:t>
      </w:r>
      <w:r w:rsidRPr="00781973">
        <w:rPr>
          <w:rFonts w:ascii="Times New Roman" w:hAnsi="Times New Roman" w:cs="Times New Roman"/>
        </w:rPr>
        <w:t xml:space="preserve">Południowa </w:t>
      </w:r>
      <w:r w:rsidR="00B531A2">
        <w:rPr>
          <w:rFonts w:ascii="Times New Roman" w:hAnsi="Times New Roman" w:cs="Times New Roman"/>
        </w:rPr>
        <w:t xml:space="preserve">Warmia” </w:t>
      </w:r>
      <w:r w:rsidRPr="00781973">
        <w:rPr>
          <w:rFonts w:ascii="Times New Roman" w:hAnsi="Times New Roman" w:cs="Times New Roman"/>
        </w:rPr>
        <w:t>musi konkurować o turystów z pobliskimi obszarami oraz miastem Olsztynem.</w:t>
      </w:r>
    </w:p>
    <w:p w:rsidR="00B531A2" w:rsidRPr="003F774E" w:rsidRDefault="00B531A2" w:rsidP="00B531A2">
      <w:pPr>
        <w:autoSpaceDE w:val="0"/>
        <w:autoSpaceDN w:val="0"/>
        <w:adjustRightInd w:val="0"/>
        <w:spacing w:after="0"/>
        <w:ind w:firstLine="708"/>
        <w:jc w:val="both"/>
        <w:rPr>
          <w:rFonts w:ascii="Times New Roman" w:hAnsi="Times New Roman" w:cs="Times New Roman"/>
        </w:rPr>
      </w:pPr>
      <w:r w:rsidRPr="003F774E">
        <w:rPr>
          <w:rFonts w:ascii="Times New Roman" w:hAnsi="Times New Roman" w:cs="Times New Roman"/>
        </w:rPr>
        <w:t xml:space="preserve">Analizując gospodarkę rybacką pod kątem kierunków jej rozwoju należy wspomnieć o coraz większym znaczeniu turystyki i ukierunkowaniu działań pod kątem turystów zarówno tych zainteresowanych wędkarstwem i łowiskami specjalnymi, jak również ofertą gotowych produktów rybnych (m.in. ryby wędzone i smażone). </w:t>
      </w:r>
      <w:r>
        <w:rPr>
          <w:rFonts w:ascii="Times New Roman" w:hAnsi="Times New Roman" w:cs="Times New Roman"/>
        </w:rPr>
        <w:t>Jest to jeden ze sposobów na różnicowanie działalności rybackiej zwłaszcza</w:t>
      </w:r>
      <w:r w:rsidRPr="003F774E">
        <w:rPr>
          <w:rFonts w:ascii="Times New Roman" w:hAnsi="Times New Roman" w:cs="Times New Roman"/>
        </w:rPr>
        <w:t>.</w:t>
      </w:r>
    </w:p>
    <w:p w:rsidR="00781973" w:rsidRPr="00781973" w:rsidRDefault="00781973" w:rsidP="00DE0C89">
      <w:pPr>
        <w:autoSpaceDE w:val="0"/>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b/>
          <w:bCs/>
        </w:rPr>
      </w:pPr>
      <w:r w:rsidRPr="00781973">
        <w:rPr>
          <w:rFonts w:ascii="Times New Roman" w:hAnsi="Times New Roman" w:cs="Times New Roman"/>
          <w:b/>
          <w:bCs/>
        </w:rPr>
        <w:t>Organizacje pozarządowe</w:t>
      </w:r>
      <w:r w:rsidRPr="00781973">
        <w:rPr>
          <w:rFonts w:ascii="Times New Roman" w:hAnsi="Times New Roman" w:cs="Times New Roman"/>
        </w:rPr>
        <w:t xml:space="preserve"> </w:t>
      </w:r>
    </w:p>
    <w:p w:rsidR="00781973" w:rsidRPr="00781973" w:rsidRDefault="00781973" w:rsidP="00DE0C89">
      <w:pPr>
        <w:spacing w:before="60" w:after="0" w:line="240" w:lineRule="auto"/>
        <w:jc w:val="both"/>
        <w:rPr>
          <w:rFonts w:ascii="Times New Roman" w:hAnsi="Times New Roman" w:cs="Times New Roman"/>
          <w:b/>
          <w:bCs/>
        </w:rPr>
      </w:pPr>
    </w:p>
    <w:p w:rsidR="00781973" w:rsidRPr="00781973" w:rsidRDefault="00781973" w:rsidP="00DE0C89">
      <w:pPr>
        <w:autoSpaceDE w:val="0"/>
        <w:spacing w:before="60" w:after="0" w:line="240" w:lineRule="auto"/>
        <w:jc w:val="both"/>
        <w:rPr>
          <w:rFonts w:ascii="Times New Roman" w:hAnsi="Times New Roman" w:cs="Times New Roman"/>
          <w:i/>
          <w:iCs/>
          <w:sz w:val="20"/>
          <w:szCs w:val="20"/>
        </w:rPr>
      </w:pPr>
      <w:r w:rsidRPr="003F1664">
        <w:rPr>
          <w:rFonts w:ascii="Times New Roman" w:hAnsi="Times New Roman" w:cs="Times New Roman"/>
          <w:bCs/>
        </w:rPr>
        <w:t>Na obszarze LGD „Południowa Warmia” występuje stosunkowo wysoki poziom aktywności organizacji pozarządowych.</w:t>
      </w:r>
      <w:r w:rsidRPr="00781973">
        <w:rPr>
          <w:rFonts w:ascii="Times New Roman" w:hAnsi="Times New Roman" w:cs="Times New Roman"/>
        </w:rPr>
        <w:t xml:space="preserve"> Na terenie wszystkich analizowanych gmin występują stowarzyszenia i fundacje, prowadzące szeroki zakres działań społecznych i charytatywnych.</w:t>
      </w:r>
    </w:p>
    <w:p w:rsidR="0006219B" w:rsidRDefault="0006219B">
      <w:pPr>
        <w:rPr>
          <w:rFonts w:ascii="Times New Roman" w:hAnsi="Times New Roman" w:cs="Times New Roman"/>
          <w:i/>
          <w:iCs/>
          <w:sz w:val="20"/>
          <w:szCs w:val="20"/>
        </w:rPr>
      </w:pPr>
      <w:r>
        <w:rPr>
          <w:rFonts w:ascii="Times New Roman" w:hAnsi="Times New Roman" w:cs="Times New Roman"/>
          <w:i/>
          <w:iCs/>
          <w:sz w:val="20"/>
          <w:szCs w:val="20"/>
        </w:rPr>
        <w:br w:type="page"/>
      </w:r>
    </w:p>
    <w:p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rsidR="00781973" w:rsidRPr="005C42A9" w:rsidRDefault="00781973" w:rsidP="005C42A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rPr>
        <w:t xml:space="preserve">Tabela 28. Liczba organizacji pozarządowych posiadających siedzibę na terenie danej gminy wg danych </w:t>
      </w:r>
      <w:r w:rsidR="005C42A9">
        <w:rPr>
          <w:rFonts w:ascii="Times New Roman" w:hAnsi="Times New Roman" w:cs="Times New Roman"/>
        </w:rPr>
        <w:br/>
      </w:r>
      <w:r w:rsidRPr="005C42A9">
        <w:rPr>
          <w:rFonts w:ascii="Times New Roman" w:hAnsi="Times New Roman" w:cs="Times New Roman"/>
        </w:rPr>
        <w:t>Krajowego Rejestru Sądowego wg stanu na 04.2015 r.</w:t>
      </w:r>
    </w:p>
    <w:tbl>
      <w:tblPr>
        <w:tblW w:w="0" w:type="auto"/>
        <w:jc w:val="center"/>
        <w:tblLayout w:type="fixed"/>
        <w:tblLook w:val="0000" w:firstRow="0" w:lastRow="0" w:firstColumn="0" w:lastColumn="0" w:noHBand="0" w:noVBand="0"/>
      </w:tblPr>
      <w:tblGrid>
        <w:gridCol w:w="2802"/>
        <w:gridCol w:w="6480"/>
      </w:tblGrid>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Liczba organizacji pozarządowych posiadających siedzibę na terenie danej gminy wg Krajowego Rejestru Sądowego</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43</w:t>
            </w:r>
          </w:p>
        </w:tc>
      </w:tr>
      <w:tr w:rsidR="00781973" w:rsidRPr="00781973"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RAZEM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267</w:t>
            </w:r>
          </w:p>
        </w:tc>
      </w:tr>
    </w:tbl>
    <w:p w:rsidR="00781973" w:rsidRPr="005C42A9" w:rsidRDefault="00781973" w:rsidP="005C42A9">
      <w:pPr>
        <w:autoSpaceDE w:val="0"/>
        <w:spacing w:before="60" w:after="0" w:line="240" w:lineRule="auto"/>
        <w:ind w:right="565"/>
        <w:jc w:val="right"/>
        <w:rPr>
          <w:rFonts w:ascii="Times New Roman" w:hAnsi="Times New Roman" w:cs="Times New Roman"/>
          <w:sz w:val="16"/>
          <w:szCs w:val="16"/>
        </w:rPr>
      </w:pPr>
      <w:r w:rsidRPr="005C42A9">
        <w:rPr>
          <w:rFonts w:ascii="Times New Roman" w:hAnsi="Times New Roman" w:cs="Times New Roman"/>
          <w:i/>
          <w:iCs/>
          <w:sz w:val="16"/>
          <w:szCs w:val="16"/>
        </w:rPr>
        <w:t>Źródło: opracowanie własne na podstawie danych Krajowego Rejestru Sądowego.</w:t>
      </w:r>
    </w:p>
    <w:p w:rsidR="00781973" w:rsidRPr="00781973" w:rsidRDefault="00781973" w:rsidP="00DE0C89">
      <w:pPr>
        <w:autoSpaceDE w:val="0"/>
        <w:spacing w:before="60" w:after="0" w:line="240" w:lineRule="auto"/>
        <w:jc w:val="both"/>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Najwięcej organizacji pozarządowych posiada siedzibę na terenie gminy Biskupiec (łącznie ponad 1/5 wszystkich NGO na obszarze LGD „Południowa Warmia”). Najmniej tego typu podmiotów posiada siedzibę w gminie Kolno (10 organizacji).</w:t>
      </w:r>
    </w:p>
    <w:p w:rsidR="00781973" w:rsidRPr="00781973" w:rsidRDefault="00781973" w:rsidP="00DE0C89">
      <w:pPr>
        <w:spacing w:before="60" w:after="0" w:line="240" w:lineRule="auto"/>
        <w:jc w:val="both"/>
        <w:rPr>
          <w:rFonts w:ascii="Times New Roman" w:hAnsi="Times New Roman" w:cs="Times New Roman"/>
        </w:rPr>
      </w:pPr>
    </w:p>
    <w:p w:rsidR="00781973" w:rsidRPr="003F1664"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Przy uwzględnieniu liczby mieszkańców poszczególnych </w:t>
      </w:r>
      <w:r w:rsidRPr="003F1664">
        <w:rPr>
          <w:rFonts w:ascii="Times New Roman" w:hAnsi="Times New Roman" w:cs="Times New Roman"/>
        </w:rPr>
        <w:t xml:space="preserve">gmin </w:t>
      </w:r>
      <w:r w:rsidRPr="003F1664">
        <w:rPr>
          <w:rFonts w:ascii="Times New Roman" w:hAnsi="Times New Roman" w:cs="Times New Roman"/>
          <w:bCs/>
        </w:rPr>
        <w:t>wskaźnik aktywności organizacji pozarządowych występuje na podobnym poziomie we wszystkich gminach i utrzymuje się na poziomie zgodnym ze średnią dla województwa warmińsko-mazurskiego i Polski.</w:t>
      </w:r>
    </w:p>
    <w:p w:rsidR="00781973" w:rsidRPr="003F1664" w:rsidRDefault="00781973" w:rsidP="00DE0C89">
      <w:pPr>
        <w:spacing w:before="60" w:after="0" w:line="240" w:lineRule="auto"/>
        <w:jc w:val="both"/>
        <w:rPr>
          <w:rFonts w:ascii="Times New Roman" w:hAnsi="Times New Roman" w:cs="Times New Roman"/>
        </w:rPr>
      </w:pPr>
    </w:p>
    <w:p w:rsidR="00781973" w:rsidRPr="003F1664" w:rsidRDefault="00781973" w:rsidP="00DE0C89">
      <w:pPr>
        <w:autoSpaceDE w:val="0"/>
        <w:spacing w:before="60" w:after="0" w:line="240" w:lineRule="auto"/>
        <w:jc w:val="both"/>
        <w:rPr>
          <w:rFonts w:ascii="Times New Roman" w:hAnsi="Times New Roman" w:cs="Times New Roman"/>
          <w:sz w:val="20"/>
          <w:szCs w:val="20"/>
        </w:rPr>
      </w:pPr>
      <w:r w:rsidRPr="003F1664">
        <w:rPr>
          <w:rFonts w:ascii="Times New Roman" w:hAnsi="Times New Roman" w:cs="Times New Roman"/>
          <w:bCs/>
        </w:rPr>
        <w:t>W latach 2007-2014 na analizowanym obszarze zwiększyła się ogólna liczba organizacji pozarządowych, a także wskaźnik liczby organizacji pozarządowych na 1000 mieszkańców. Szczególnie duży przyrost nastąpił w gminach Kolno, Purda, Stawiguda.</w:t>
      </w:r>
    </w:p>
    <w:p w:rsidR="00781973" w:rsidRPr="00781973" w:rsidRDefault="00781973" w:rsidP="00DE0C89">
      <w:pPr>
        <w:autoSpaceDE w:val="0"/>
        <w:spacing w:before="60" w:after="0" w:line="240" w:lineRule="auto"/>
        <w:jc w:val="both"/>
        <w:rPr>
          <w:rFonts w:ascii="Times New Roman" w:hAnsi="Times New Roman" w:cs="Times New Roman"/>
          <w:sz w:val="20"/>
          <w:szCs w:val="20"/>
        </w:rPr>
      </w:pPr>
    </w:p>
    <w:p w:rsidR="00781973" w:rsidRPr="005C42A9" w:rsidRDefault="00781973" w:rsidP="005C42A9">
      <w:pPr>
        <w:autoSpaceDE w:val="0"/>
        <w:spacing w:before="60" w:after="0" w:line="240" w:lineRule="auto"/>
        <w:jc w:val="center"/>
        <w:rPr>
          <w:rFonts w:ascii="Times New Roman" w:hAnsi="Times New Roman" w:cs="Times New Roman"/>
          <w:b/>
        </w:rPr>
      </w:pPr>
      <w:r w:rsidRPr="005C42A9">
        <w:rPr>
          <w:rFonts w:ascii="Times New Roman" w:hAnsi="Times New Roman" w:cs="Times New Roman"/>
        </w:rPr>
        <w:t xml:space="preserve">Tabela 29. Fundacje, stowarzyszenia i organizacje społeczne na 1000 mieszkańców na obszarze </w:t>
      </w:r>
      <w:r w:rsidR="005C42A9">
        <w:rPr>
          <w:rFonts w:ascii="Times New Roman" w:hAnsi="Times New Roman" w:cs="Times New Roman"/>
        </w:rPr>
        <w:br/>
      </w:r>
      <w:r w:rsidRPr="005C42A9">
        <w:rPr>
          <w:rFonts w:ascii="Times New Roman" w:hAnsi="Times New Roman" w:cs="Times New Roman"/>
          <w:bCs/>
        </w:rPr>
        <w:t>Lokalnej Grupy Działania Stowarzyszenie „Południowa Warmia”</w:t>
      </w:r>
      <w:r w:rsidRPr="005C42A9">
        <w:rPr>
          <w:rFonts w:ascii="Times New Roman" w:hAnsi="Times New Roman" w:cs="Times New Roman"/>
        </w:rPr>
        <w:t xml:space="preserve"> w latach 2007-2014.</w:t>
      </w:r>
    </w:p>
    <w:tbl>
      <w:tblPr>
        <w:tblW w:w="0" w:type="auto"/>
        <w:jc w:val="center"/>
        <w:tblLayout w:type="fixed"/>
        <w:tblLook w:val="0000" w:firstRow="0" w:lastRow="0" w:firstColumn="0" w:lastColumn="0" w:noHBand="0" w:noVBand="0"/>
      </w:tblPr>
      <w:tblGrid>
        <w:gridCol w:w="2217"/>
        <w:gridCol w:w="769"/>
        <w:gridCol w:w="769"/>
        <w:gridCol w:w="769"/>
        <w:gridCol w:w="769"/>
        <w:gridCol w:w="769"/>
        <w:gridCol w:w="769"/>
        <w:gridCol w:w="769"/>
        <w:gridCol w:w="769"/>
        <w:gridCol w:w="989"/>
      </w:tblGrid>
      <w:tr w:rsidR="00781973" w:rsidRPr="00781973" w:rsidTr="003F1664">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bCs/>
                <w:sz w:val="20"/>
                <w:szCs w:val="20"/>
              </w:rPr>
              <w:t>Fundacje, stowarzyszenia i organizacje społeczne na 1000 mieszkańców w latach 2007-2014</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Zmiana w latach 2007-2014</w:t>
            </w:r>
          </w:p>
        </w:tc>
      </w:tr>
      <w:tr w:rsidR="00781973" w:rsidRPr="00781973" w:rsidTr="003F1664">
        <w:trPr>
          <w:jc w:val="center"/>
        </w:trPr>
        <w:tc>
          <w:tcPr>
            <w:tcW w:w="2217" w:type="dxa"/>
            <w:vMerge/>
            <w:tcBorders>
              <w:top w:val="single" w:sz="4" w:space="0" w:color="000000"/>
              <w:left w:val="single" w:sz="4" w:space="0" w:color="000000"/>
              <w:bottom w:val="single" w:sz="4" w:space="0" w:color="000000"/>
            </w:tcBorders>
            <w:shd w:val="clear" w:color="auto" w:fill="auto"/>
          </w:tcPr>
          <w:p w:rsidR="00781973" w:rsidRPr="00781973" w:rsidRDefault="00781973" w:rsidP="00DE0C89">
            <w:pPr>
              <w:autoSpaceDE w:val="0"/>
              <w:snapToGrid w:val="0"/>
              <w:spacing w:before="60" w:after="0" w:line="240" w:lineRule="auto"/>
              <w:jc w:val="both"/>
              <w:rPr>
                <w:rFonts w:ascii="Times New Roman" w:hAnsi="Times New Roman" w:cs="Times New Roman"/>
                <w:sz w:val="20"/>
                <w:szCs w:val="20"/>
              </w:rPr>
            </w:pP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2007</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2008</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2009</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2010</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2011</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autoSpaceDE w:val="0"/>
              <w:snapToGrid w:val="0"/>
              <w:spacing w:before="60" w:after="0" w:line="240" w:lineRule="auto"/>
              <w:jc w:val="both"/>
              <w:rPr>
                <w:rFonts w:ascii="Times New Roman" w:hAnsi="Times New Roman" w:cs="Times New Roman"/>
                <w:sz w:val="20"/>
                <w:szCs w:val="20"/>
              </w:rPr>
            </w:pP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w:t>
            </w:r>
          </w:p>
        </w:tc>
      </w:tr>
      <w:tr w:rsidR="00781973" w:rsidRPr="00781973"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w:t>
            </w:r>
          </w:p>
        </w:tc>
      </w:tr>
    </w:tbl>
    <w:p w:rsidR="00781973" w:rsidRPr="005C42A9" w:rsidRDefault="00781973" w:rsidP="005C42A9">
      <w:pPr>
        <w:autoSpaceDE w:val="0"/>
        <w:spacing w:before="60" w:after="0" w:line="240" w:lineRule="auto"/>
        <w:ind w:right="565"/>
        <w:jc w:val="right"/>
        <w:rPr>
          <w:rFonts w:ascii="Times New Roman" w:hAnsi="Times New Roman" w:cs="Times New Roman"/>
          <w:i/>
          <w:iCs/>
          <w:sz w:val="16"/>
          <w:szCs w:val="16"/>
        </w:rPr>
      </w:pPr>
      <w:r w:rsidRPr="005C42A9">
        <w:rPr>
          <w:rFonts w:ascii="Times New Roman" w:hAnsi="Times New Roman" w:cs="Times New Roman"/>
          <w:i/>
          <w:iCs/>
          <w:sz w:val="16"/>
          <w:szCs w:val="16"/>
        </w:rPr>
        <w:t>Źródło: opracowanie własne na podstawie Banku Danych Lokalnych GUS.</w:t>
      </w:r>
    </w:p>
    <w:p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bCs/>
          <w:iCs/>
        </w:rPr>
        <w:t>Podsumowanie:</w:t>
      </w:r>
      <w:r w:rsidRPr="00781973">
        <w:rPr>
          <w:rFonts w:ascii="Times New Roman" w:eastAsia="Times New Roman" w:hAnsi="Times New Roman" w:cs="Times New Roman"/>
          <w:iCs/>
        </w:rPr>
        <w:t xml:space="preserve"> na obszarze LGD „Południowa Warmia” występuje umiarkowane nasycenie organizacjami pozarządowymi, ale ich liczba w latach 2007-2014 rośnie i osiągnęła średni poziom wojewódzki i ogólnopolski.</w:t>
      </w:r>
    </w:p>
    <w:p w:rsidR="00781973" w:rsidRPr="00781973" w:rsidRDefault="00781973" w:rsidP="00DE0C89">
      <w:pPr>
        <w:spacing w:before="60" w:after="0" w:line="240" w:lineRule="auto"/>
        <w:rPr>
          <w:rFonts w:ascii="Times New Roman" w:eastAsia="Times New Roman" w:hAnsi="Times New Roman" w:cs="Times New Roman"/>
          <w:b/>
          <w:bCs/>
        </w:rPr>
      </w:pPr>
    </w:p>
    <w:p w:rsidR="00BA65B7" w:rsidRDefault="00BA65B7" w:rsidP="00DE0C89">
      <w:pPr>
        <w:spacing w:before="60" w:after="0" w:line="240" w:lineRule="auto"/>
        <w:rPr>
          <w:rFonts w:ascii="Times New Roman" w:eastAsia="Times New Roman" w:hAnsi="Times New Roman" w:cs="Times New Roman"/>
          <w:b/>
          <w:bCs/>
        </w:rPr>
      </w:pPr>
    </w:p>
    <w:p w:rsidR="00BA65B7" w:rsidRDefault="00BA65B7" w:rsidP="00DE0C89">
      <w:pPr>
        <w:spacing w:before="60" w:after="0" w:line="240" w:lineRule="auto"/>
        <w:rPr>
          <w:rFonts w:ascii="Times New Roman" w:eastAsia="Times New Roman" w:hAnsi="Times New Roman" w:cs="Times New Roman"/>
          <w:b/>
          <w:bCs/>
        </w:rPr>
      </w:pPr>
    </w:p>
    <w:p w:rsidR="00BA65B7" w:rsidRDefault="00BA65B7" w:rsidP="00DE0C89">
      <w:pPr>
        <w:spacing w:before="60" w:after="0" w:line="240" w:lineRule="auto"/>
        <w:rPr>
          <w:rFonts w:ascii="Times New Roman" w:eastAsia="Times New Roman" w:hAnsi="Times New Roman" w:cs="Times New Roman"/>
          <w:b/>
          <w:bCs/>
        </w:rPr>
      </w:pPr>
    </w:p>
    <w:p w:rsidR="00BA65B7" w:rsidRDefault="00BA65B7" w:rsidP="00DE0C89">
      <w:pPr>
        <w:spacing w:before="60" w:after="0" w:line="240" w:lineRule="auto"/>
        <w:rPr>
          <w:rFonts w:ascii="Times New Roman" w:eastAsia="Times New Roman" w:hAnsi="Times New Roman" w:cs="Times New Roman"/>
          <w:b/>
          <w:bCs/>
        </w:rPr>
      </w:pPr>
    </w:p>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eastAsia="Times New Roman" w:hAnsi="Times New Roman" w:cs="Times New Roman"/>
          <w:b/>
          <w:bCs/>
        </w:rPr>
        <w:lastRenderedPageBreak/>
        <w:t>Wykluczenie społeczne</w:t>
      </w:r>
    </w:p>
    <w:p w:rsidR="00781973" w:rsidRPr="00781973" w:rsidRDefault="00781973" w:rsidP="00DE0C89">
      <w:pPr>
        <w:spacing w:before="60" w:after="0" w:line="240" w:lineRule="auto"/>
        <w:jc w:val="both"/>
        <w:rPr>
          <w:rFonts w:ascii="Times New Roman" w:hAnsi="Times New Roman" w:cs="Times New Roman"/>
          <w:sz w:val="20"/>
          <w:szCs w:val="20"/>
        </w:rPr>
      </w:pPr>
    </w:p>
    <w:p w:rsidR="00781973" w:rsidRPr="00781973" w:rsidRDefault="00781973" w:rsidP="00DE0C89">
      <w:pPr>
        <w:spacing w:before="60" w:after="0" w:line="240" w:lineRule="auto"/>
        <w:jc w:val="both"/>
        <w:rPr>
          <w:rFonts w:ascii="Times New Roman" w:hAnsi="Times New Roman" w:cs="Times New Roman"/>
          <w:b/>
        </w:rPr>
      </w:pPr>
      <w:r w:rsidRPr="00781973">
        <w:rPr>
          <w:rFonts w:ascii="Times New Roman" w:hAnsi="Times New Roman" w:cs="Times New Roman"/>
        </w:rPr>
        <w:t xml:space="preserve">Jednym z głównych problemów obszaru LGD „Południowa Warmia” jest stosunkowo wysoki odsetek osób wykluczonych społecznie. Świadczą o tym dane dotyczące poziomu bezrobocia wśród mieszkańców (przedstawione </w:t>
      </w:r>
      <w:r w:rsidR="003F1664">
        <w:rPr>
          <w:rFonts w:ascii="Times New Roman" w:hAnsi="Times New Roman" w:cs="Times New Roman"/>
        </w:rPr>
        <w:t>wcześniej</w:t>
      </w:r>
      <w:r w:rsidRPr="00781973">
        <w:rPr>
          <w:rFonts w:ascii="Times New Roman" w:hAnsi="Times New Roman" w:cs="Times New Roman"/>
        </w:rPr>
        <w:t>) oraz znaczny odsetek mieszkańców korzystających z pomocy społecznej.</w:t>
      </w:r>
    </w:p>
    <w:p w:rsidR="00781973" w:rsidRPr="00781973" w:rsidRDefault="00781973" w:rsidP="00DE0C89">
      <w:pPr>
        <w:spacing w:before="60" w:after="0" w:line="240" w:lineRule="auto"/>
        <w:jc w:val="both"/>
        <w:rPr>
          <w:rFonts w:ascii="Times New Roman" w:hAnsi="Times New Roman" w:cs="Times New Roman"/>
          <w:b/>
        </w:rPr>
      </w:pPr>
    </w:p>
    <w:p w:rsidR="00781973" w:rsidRPr="00781973" w:rsidRDefault="00781973" w:rsidP="00DE0C89">
      <w:pPr>
        <w:spacing w:before="60" w:after="0" w:line="240" w:lineRule="auto"/>
        <w:jc w:val="both"/>
        <w:rPr>
          <w:rFonts w:ascii="Times New Roman" w:hAnsi="Times New Roman" w:cs="Times New Roman"/>
          <w:b/>
          <w:sz w:val="20"/>
          <w:szCs w:val="20"/>
        </w:rPr>
      </w:pPr>
      <w:r w:rsidRPr="003F1664">
        <w:rPr>
          <w:rFonts w:ascii="Times New Roman" w:hAnsi="Times New Roman" w:cs="Times New Roman"/>
        </w:rPr>
        <w:t>Na analizowanym obszarze w 2013 r. ze świadczeń pomocy społecznej korzystało 10.</w:t>
      </w:r>
      <w:r w:rsidR="00B531A2">
        <w:rPr>
          <w:rFonts w:ascii="Times New Roman" w:hAnsi="Times New Roman" w:cs="Times New Roman"/>
        </w:rPr>
        <w:t>536</w:t>
      </w:r>
      <w:r w:rsidRPr="003F1664">
        <w:rPr>
          <w:rFonts w:ascii="Times New Roman" w:hAnsi="Times New Roman" w:cs="Times New Roman"/>
        </w:rPr>
        <w:t xml:space="preserve"> osób (12,7% mieszkańców)</w:t>
      </w:r>
      <w:r w:rsidRPr="00781973">
        <w:rPr>
          <w:rFonts w:ascii="Times New Roman" w:hAnsi="Times New Roman" w:cs="Times New Roman"/>
        </w:rPr>
        <w:t>. Na przestrzeni lat 2009-2013 liczba osób korzystających z rozmaitych zasiłków zwiększyła się na całym obszarze LGD o prawie 140 osób. W liczbach bezwzględnych największy spadek odnotowały gminy Gietrzwałd (-203 osoby) i Pasym (-119 osób). W gminie Olsztynek liczba osób korzystających ze wsparcia opieki społecznej uległa jednak znacznemu zwiększeniu (aż o 465 osób).</w:t>
      </w:r>
    </w:p>
    <w:p w:rsidR="00781973" w:rsidRPr="00781973" w:rsidRDefault="00781973" w:rsidP="00DE0C89">
      <w:pPr>
        <w:spacing w:before="60" w:after="0" w:line="240" w:lineRule="auto"/>
        <w:jc w:val="both"/>
        <w:rPr>
          <w:rFonts w:ascii="Times New Roman" w:hAnsi="Times New Roman" w:cs="Times New Roman"/>
          <w:b/>
          <w:sz w:val="20"/>
          <w:szCs w:val="20"/>
        </w:rPr>
      </w:pPr>
    </w:p>
    <w:p w:rsidR="00781973" w:rsidRPr="005C42A9" w:rsidRDefault="00781973" w:rsidP="005C42A9">
      <w:pPr>
        <w:spacing w:before="60" w:after="0" w:line="240" w:lineRule="auto"/>
        <w:jc w:val="center"/>
        <w:rPr>
          <w:rFonts w:ascii="Times New Roman" w:hAnsi="Times New Roman" w:cs="Times New Roman"/>
        </w:rPr>
      </w:pPr>
      <w:r w:rsidRPr="005C42A9">
        <w:rPr>
          <w:rFonts w:ascii="Times New Roman" w:hAnsi="Times New Roman" w:cs="Times New Roman"/>
        </w:rPr>
        <w:t>Tabela 30.</w:t>
      </w:r>
      <w:r w:rsidRPr="005C42A9">
        <w:rPr>
          <w:rFonts w:ascii="Times New Roman" w:eastAsia="Times New Roman" w:hAnsi="Times New Roman" w:cs="Times New Roman"/>
          <w:bCs/>
        </w:rPr>
        <w:t xml:space="preserve"> Liczba osób korzystających z pomocy społecznej</w:t>
      </w:r>
      <w:r w:rsidRPr="005C42A9">
        <w:rPr>
          <w:rFonts w:ascii="Times New Roman" w:hAnsi="Times New Roman" w:cs="Times New Roman"/>
        </w:rPr>
        <w:t xml:space="preserve"> na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 xml:space="preserve"> w latach 2009-2013.</w:t>
      </w:r>
    </w:p>
    <w:tbl>
      <w:tblPr>
        <w:tblW w:w="0" w:type="auto"/>
        <w:jc w:val="center"/>
        <w:tblLayout w:type="fixed"/>
        <w:tblCellMar>
          <w:left w:w="0" w:type="dxa"/>
          <w:right w:w="0" w:type="dxa"/>
        </w:tblCellMar>
        <w:tblLook w:val="0000" w:firstRow="0" w:lastRow="0" w:firstColumn="0" w:lastColumn="0" w:noHBand="0" w:noVBand="0"/>
      </w:tblPr>
      <w:tblGrid>
        <w:gridCol w:w="1200"/>
        <w:gridCol w:w="1194"/>
        <w:gridCol w:w="1194"/>
        <w:gridCol w:w="1194"/>
        <w:gridCol w:w="1194"/>
        <w:gridCol w:w="1194"/>
        <w:gridCol w:w="1928"/>
        <w:gridCol w:w="23"/>
      </w:tblGrid>
      <w:tr w:rsidR="00781973" w:rsidRPr="00781973" w:rsidTr="005C42A9">
        <w:trPr>
          <w:jc w:val="center"/>
        </w:trPr>
        <w:tc>
          <w:tcPr>
            <w:tcW w:w="1200"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5970" w:type="dxa"/>
            <w:gridSpan w:val="5"/>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Liczba osób korzystających z pomocy społecznej</w:t>
            </w:r>
          </w:p>
        </w:tc>
        <w:tc>
          <w:tcPr>
            <w:tcW w:w="1928"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2009-2013</w:t>
            </w:r>
          </w:p>
        </w:tc>
        <w:tc>
          <w:tcPr>
            <w:tcW w:w="23" w:type="dxa"/>
            <w:tcBorders>
              <w:left w:val="single" w:sz="1" w:space="0" w:color="000000"/>
            </w:tcBorders>
            <w:shd w:val="clear" w:color="auto" w:fill="auto"/>
          </w:tcPr>
          <w:p w:rsidR="00781973" w:rsidRPr="00781973" w:rsidRDefault="00781973" w:rsidP="00DE0C89">
            <w:pPr>
              <w:snapToGrid w:val="0"/>
              <w:spacing w:before="60" w:after="0" w:line="240" w:lineRule="auto"/>
              <w:rPr>
                <w:rFonts w:ascii="Times New Roman" w:eastAsia="Times New Roman" w:hAnsi="Times New Roman" w:cs="Times New Roman"/>
                <w:b/>
                <w:bCs/>
                <w:sz w:val="20"/>
                <w:szCs w:val="20"/>
              </w:rPr>
            </w:pPr>
          </w:p>
        </w:tc>
      </w:tr>
      <w:tr w:rsidR="00781973" w:rsidRPr="00781973" w:rsidTr="005C42A9">
        <w:trPr>
          <w:jc w:val="center"/>
        </w:trPr>
        <w:tc>
          <w:tcPr>
            <w:tcW w:w="1200"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1928"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23" w:type="dxa"/>
            <w:tcBorders>
              <w:left w:val="single" w:sz="1"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1.865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1.863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1.990</w:t>
            </w:r>
          </w:p>
        </w:tc>
        <w:tc>
          <w:tcPr>
            <w:tcW w:w="1928"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w:t>
            </w:r>
          </w:p>
        </w:tc>
        <w:tc>
          <w:tcPr>
            <w:tcW w:w="23" w:type="dxa"/>
            <w:tcBorders>
              <w:left w:val="single" w:sz="1"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2.707</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2.570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2.711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2.620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2.761</w:t>
            </w:r>
          </w:p>
        </w:tc>
        <w:tc>
          <w:tcPr>
            <w:tcW w:w="1928"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w:t>
            </w:r>
          </w:p>
        </w:tc>
        <w:tc>
          <w:tcPr>
            <w:tcW w:w="23" w:type="dxa"/>
            <w:tcBorders>
              <w:left w:val="single" w:sz="1"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726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1928"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-203</w:t>
            </w:r>
          </w:p>
        </w:tc>
        <w:tc>
          <w:tcPr>
            <w:tcW w:w="23" w:type="dxa"/>
            <w:tcBorders>
              <w:left w:val="single" w:sz="1"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558</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459</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w:t>
            </w:r>
          </w:p>
        </w:tc>
        <w:tc>
          <w:tcPr>
            <w:tcW w:w="1928"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23" w:type="dxa"/>
            <w:tcBorders>
              <w:left w:val="single" w:sz="1" w:space="0" w:color="000000"/>
            </w:tcBorders>
            <w:shd w:val="clear" w:color="auto" w:fill="auto"/>
          </w:tcPr>
          <w:p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1.704</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1.873</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1.761</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1.901</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2.169</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465</w:t>
            </w:r>
          </w:p>
        </w:tc>
      </w:tr>
      <w:tr w:rsidR="00781973" w:rsidRPr="00781973"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1.284</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1.318</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1.201</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1.185</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1.165</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r>
      <w:tr w:rsidR="00781973" w:rsidRPr="00781973"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962</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943</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777</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873</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r>
      <w:tr w:rsidR="00781973" w:rsidRPr="00781973"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504</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505</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487</w:t>
            </w:r>
          </w:p>
        </w:tc>
        <w:tc>
          <w:tcPr>
            <w:tcW w:w="1194" w:type="dxa"/>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453</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-51</w:t>
            </w:r>
          </w:p>
        </w:tc>
      </w:tr>
      <w:tr w:rsidR="00781973" w:rsidRPr="00781973" w:rsidTr="005C42A9">
        <w:tblPrEx>
          <w:tblCellMar>
            <w:top w:w="55" w:type="dxa"/>
            <w:left w:w="55" w:type="dxa"/>
            <w:bottom w:w="55" w:type="dxa"/>
            <w:right w:w="55" w:type="dxa"/>
          </w:tblCellMar>
        </w:tblPrEx>
        <w:trPr>
          <w:gridAfter w:val="1"/>
          <w:wAfter w:w="23" w:type="dxa"/>
          <w:jc w:val="center"/>
        </w:trPr>
        <w:tc>
          <w:tcPr>
            <w:tcW w:w="120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194" w:type="dxa"/>
            <w:tcBorders>
              <w:top w:val="single" w:sz="4"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10.397</w:t>
            </w:r>
          </w:p>
        </w:tc>
        <w:tc>
          <w:tcPr>
            <w:tcW w:w="1194" w:type="dxa"/>
            <w:tcBorders>
              <w:top w:val="single" w:sz="4"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10.379</w:t>
            </w:r>
          </w:p>
        </w:tc>
        <w:tc>
          <w:tcPr>
            <w:tcW w:w="1194" w:type="dxa"/>
            <w:tcBorders>
              <w:top w:val="single" w:sz="4"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9.826</w:t>
            </w:r>
          </w:p>
        </w:tc>
        <w:tc>
          <w:tcPr>
            <w:tcW w:w="1194" w:type="dxa"/>
            <w:tcBorders>
              <w:top w:val="single" w:sz="4"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9.926</w:t>
            </w:r>
          </w:p>
        </w:tc>
        <w:tc>
          <w:tcPr>
            <w:tcW w:w="1194" w:type="dxa"/>
            <w:tcBorders>
              <w:top w:val="single" w:sz="4" w:space="0" w:color="000000"/>
              <w:left w:val="single" w:sz="1"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10.536</w:t>
            </w:r>
          </w:p>
        </w:tc>
        <w:tc>
          <w:tcPr>
            <w:tcW w:w="1928" w:type="dxa"/>
            <w:tcBorders>
              <w:top w:val="single" w:sz="4" w:space="0" w:color="000000"/>
              <w:left w:val="single" w:sz="1"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139</w:t>
            </w:r>
          </w:p>
        </w:tc>
      </w:tr>
    </w:tbl>
    <w:p w:rsidR="00781973" w:rsidRPr="00781973"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rsidR="00781973" w:rsidRPr="00781973" w:rsidRDefault="00781973" w:rsidP="00DE0C89">
      <w:pPr>
        <w:spacing w:before="60" w:after="0" w:line="240" w:lineRule="auto"/>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eastAsia="Times New Roman" w:hAnsi="Times New Roman" w:cs="Times New Roman"/>
        </w:rPr>
        <w:t>Na obszarze LGD „Południowa Warmia” w latach 2009-2013 w większości nastąpił wzrost udziału osób korzystających z pomocy społecznej w ogólnej liczbie mieszkańców. Największą poprawę w tym zakresie odnotowała gmina Gietrzwałd (-4,5%), spadek wyższy od średniej wojewódzkiej (więcej niż -2) zanotowano w gminach Pasym, Purda i Stawiguda. Znaczny wzrost nastąpił z</w:t>
      </w:r>
      <w:r w:rsidR="005B40BC">
        <w:rPr>
          <w:rFonts w:ascii="Times New Roman" w:eastAsia="Times New Roman" w:hAnsi="Times New Roman" w:cs="Times New Roman"/>
        </w:rPr>
        <w:t>aś w gminie  Olsztynek (+3,1%).</w:t>
      </w:r>
    </w:p>
    <w:p w:rsidR="00781973" w:rsidRPr="00781973" w:rsidRDefault="00781973" w:rsidP="00DE0C89">
      <w:pPr>
        <w:autoSpaceDE w:val="0"/>
        <w:spacing w:before="60" w:after="0" w:line="240" w:lineRule="auto"/>
        <w:jc w:val="both"/>
        <w:rPr>
          <w:rFonts w:ascii="Times New Roman" w:hAnsi="Times New Roman" w:cs="Times New Roman"/>
          <w:sz w:val="20"/>
          <w:szCs w:val="20"/>
        </w:rPr>
      </w:pPr>
    </w:p>
    <w:p w:rsidR="00671D7A" w:rsidRDefault="00671D7A" w:rsidP="00DE0C89">
      <w:pPr>
        <w:spacing w:before="60" w:after="0" w:line="240" w:lineRule="auto"/>
        <w:rPr>
          <w:rFonts w:ascii="Times New Roman" w:hAnsi="Times New Roman" w:cs="Times New Roman"/>
          <w:sz w:val="20"/>
          <w:szCs w:val="20"/>
        </w:rPr>
      </w:pPr>
      <w:r>
        <w:rPr>
          <w:rFonts w:ascii="Times New Roman" w:hAnsi="Times New Roman" w:cs="Times New Roman"/>
          <w:sz w:val="20"/>
          <w:szCs w:val="20"/>
        </w:rPr>
        <w:br w:type="page"/>
      </w:r>
    </w:p>
    <w:p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lastRenderedPageBreak/>
        <w:t>Tabela 31.</w:t>
      </w:r>
      <w:r w:rsidRPr="005C42A9">
        <w:rPr>
          <w:rFonts w:ascii="Times New Roman" w:eastAsia="Times New Roman" w:hAnsi="Times New Roman" w:cs="Times New Roman"/>
          <w:bCs/>
        </w:rPr>
        <w:t xml:space="preserve"> Udział osób w gospodarstwach domowych korzystających z pomocy społecznej w ludności ogółem</w:t>
      </w:r>
      <w:r w:rsidRPr="005C42A9">
        <w:rPr>
          <w:rFonts w:ascii="Times New Roman" w:hAnsi="Times New Roman" w:cs="Times New Roman"/>
        </w:rPr>
        <w:t xml:space="preserve"> na obszarze </w:t>
      </w:r>
      <w:r w:rsidRPr="005C42A9">
        <w:rPr>
          <w:rFonts w:ascii="Times New Roman" w:hAnsi="Times New Roman" w:cs="Times New Roman"/>
          <w:bCs/>
        </w:rPr>
        <w:t xml:space="preserve">Lokalnej Grupy Działania Stowarzyszenie „Południowa Warmia” </w:t>
      </w:r>
      <w:r w:rsidRPr="005C42A9">
        <w:rPr>
          <w:rFonts w:ascii="Times New Roman" w:hAnsi="Times New Roman" w:cs="Times New Roman"/>
        </w:rPr>
        <w:t>w latach 2009-2013.</w:t>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200"/>
        <w:gridCol w:w="1194"/>
        <w:gridCol w:w="1194"/>
        <w:gridCol w:w="1194"/>
        <w:gridCol w:w="1194"/>
        <w:gridCol w:w="1194"/>
        <w:gridCol w:w="1934"/>
      </w:tblGrid>
      <w:tr w:rsidR="00781973" w:rsidRPr="00781973" w:rsidTr="005C42A9">
        <w:trPr>
          <w:jc w:val="center"/>
        </w:trPr>
        <w:tc>
          <w:tcPr>
            <w:tcW w:w="1200"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5970" w:type="dxa"/>
            <w:gridSpan w:val="5"/>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Zasięg korzystania z pomocy społecznej</w:t>
            </w:r>
          </w:p>
        </w:tc>
        <w:tc>
          <w:tcPr>
            <w:tcW w:w="1934"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2009-2013</w:t>
            </w:r>
          </w:p>
        </w:tc>
      </w:tr>
      <w:tr w:rsidR="00781973" w:rsidRPr="00781973" w:rsidTr="005C42A9">
        <w:trPr>
          <w:jc w:val="center"/>
        </w:trPr>
        <w:tc>
          <w:tcPr>
            <w:tcW w:w="1200"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1934"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10,8%</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15,4%</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12,4%</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13,4%</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24,7%</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-2,3</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13,8%</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12,6%</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13,1%</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-1,1</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20"/>
                <w:szCs w:val="20"/>
              </w:rPr>
              <w:t>woj. warmińsko-mazurskie</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14,3%</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13,2%</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13,5%</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14,0%</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-1,2</w:t>
            </w:r>
          </w:p>
        </w:tc>
      </w:tr>
      <w:tr w:rsidR="00781973" w:rsidRPr="00781973" w:rsidTr="005C42A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9,1%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8,7%</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8,1%</w:t>
            </w:r>
          </w:p>
        </w:tc>
        <w:tc>
          <w:tcPr>
            <w:tcW w:w="119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8,3%</w:t>
            </w:r>
          </w:p>
        </w:tc>
        <w:tc>
          <w:tcPr>
            <w:tcW w:w="1934"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-0,8</w:t>
            </w:r>
          </w:p>
        </w:tc>
      </w:tr>
    </w:tbl>
    <w:p w:rsidR="00671D7A"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rsidR="005C42A9" w:rsidRDefault="005C42A9" w:rsidP="00DE0C89">
      <w:pPr>
        <w:autoSpaceDE w:val="0"/>
        <w:spacing w:before="60" w:after="0" w:line="240" w:lineRule="auto"/>
        <w:jc w:val="both"/>
        <w:rPr>
          <w:rFonts w:ascii="Times New Roman" w:eastAsia="Times New Roman" w:hAnsi="Times New Roman" w:cs="Times New Roman"/>
        </w:rPr>
      </w:pPr>
    </w:p>
    <w:p w:rsidR="00781973" w:rsidRPr="00671D7A" w:rsidRDefault="00781973" w:rsidP="00DE0C89">
      <w:pPr>
        <w:autoSpaceDE w:val="0"/>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 xml:space="preserve">Dane procentowe potwierdzają, że zasięg korzystania z pomocy społecznej jest największy </w:t>
      </w:r>
      <w:r w:rsidRPr="00781973">
        <w:rPr>
          <w:rFonts w:ascii="Times New Roman" w:eastAsia="Times New Roman" w:hAnsi="Times New Roman" w:cs="Times New Roman"/>
        </w:rPr>
        <w:br/>
        <w:t>w gminie Pasym, znacznie przekraczając średnie w skali wojewódzkiej i ogólnopolskiej. W latach 2009-2013 na tym obszarze zanotowano jednak równocześnie wysoki spadek</w:t>
      </w:r>
      <w:r w:rsidR="005B40BC">
        <w:rPr>
          <w:rFonts w:ascii="Times New Roman" w:eastAsia="Times New Roman" w:hAnsi="Times New Roman" w:cs="Times New Roman"/>
        </w:rPr>
        <w:t>, tj. ponad 3%. Na terenie trzech</w:t>
      </w:r>
      <w:r w:rsidRPr="00781973">
        <w:rPr>
          <w:rFonts w:ascii="Times New Roman" w:eastAsia="Times New Roman" w:hAnsi="Times New Roman" w:cs="Times New Roman"/>
        </w:rPr>
        <w:t xml:space="preserve"> gmin (Gietrzwałd, Purda</w:t>
      </w:r>
      <w:r w:rsidR="005B40BC">
        <w:rPr>
          <w:rFonts w:ascii="Times New Roman" w:eastAsia="Times New Roman" w:hAnsi="Times New Roman" w:cs="Times New Roman"/>
        </w:rPr>
        <w:t>, Barczewo</w:t>
      </w:r>
      <w:r w:rsidRPr="00781973">
        <w:rPr>
          <w:rFonts w:ascii="Times New Roman" w:eastAsia="Times New Roman" w:hAnsi="Times New Roman" w:cs="Times New Roman"/>
        </w:rPr>
        <w:t>) zasięg jest niższy niż statystyki województwa warmińsko-mazurskiego, zaś w przypadku gminy Stawiguda, niższy również od średniej krajowej.</w:t>
      </w:r>
    </w:p>
    <w:p w:rsidR="00781973" w:rsidRPr="00781973" w:rsidRDefault="00781973" w:rsidP="00DE0C89">
      <w:pPr>
        <w:autoSpaceDE w:val="0"/>
        <w:spacing w:before="60" w:after="0" w:line="240" w:lineRule="auto"/>
        <w:jc w:val="both"/>
        <w:rPr>
          <w:rFonts w:ascii="Times New Roman" w:hAnsi="Times New Roman" w:cs="Times New Roman"/>
          <w:sz w:val="20"/>
          <w:szCs w:val="20"/>
        </w:rPr>
      </w:pPr>
    </w:p>
    <w:p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t xml:space="preserve">Tabela 32. </w:t>
      </w:r>
      <w:r w:rsidRPr="005C42A9">
        <w:rPr>
          <w:rFonts w:ascii="Times New Roman" w:eastAsia="Times New Roman" w:hAnsi="Times New Roman" w:cs="Times New Roman"/>
          <w:bCs/>
        </w:rPr>
        <w:t xml:space="preserve">Udział dzieci w wieku do lat 17, na które rodzice otrzymują zasiłek rodzinny w ogólnej liczbie dzieci </w:t>
      </w:r>
      <w:r w:rsidR="005C42A9">
        <w:rPr>
          <w:rFonts w:ascii="Times New Roman" w:eastAsia="Times New Roman" w:hAnsi="Times New Roman" w:cs="Times New Roman"/>
          <w:bCs/>
        </w:rPr>
        <w:br/>
      </w:r>
      <w:r w:rsidRPr="005C42A9">
        <w:rPr>
          <w:rFonts w:ascii="Times New Roman" w:eastAsia="Times New Roman" w:hAnsi="Times New Roman" w:cs="Times New Roman"/>
          <w:bCs/>
        </w:rPr>
        <w:t>w tym wieku</w:t>
      </w:r>
      <w:r w:rsidRPr="005C42A9">
        <w:rPr>
          <w:rFonts w:ascii="Times New Roman" w:hAnsi="Times New Roman" w:cs="Times New Roman"/>
        </w:rPr>
        <w:t xml:space="preserve"> na obszarze </w:t>
      </w:r>
      <w:r w:rsidRPr="005C42A9">
        <w:rPr>
          <w:rFonts w:ascii="Times New Roman" w:hAnsi="Times New Roman" w:cs="Times New Roman"/>
          <w:bCs/>
        </w:rPr>
        <w:t xml:space="preserve">Lokalnej Grupy Działania Stowarzyszenie „Południowa Warmia” </w:t>
      </w:r>
      <w:r w:rsidRPr="005C42A9">
        <w:rPr>
          <w:rFonts w:ascii="Times New Roman" w:hAnsi="Times New Roman" w:cs="Times New Roman"/>
        </w:rPr>
        <w:t>w latach 2008-2013.</w:t>
      </w:r>
    </w:p>
    <w:tbl>
      <w:tblPr>
        <w:tblW w:w="0" w:type="auto"/>
        <w:jc w:val="center"/>
        <w:tblLayout w:type="fixed"/>
        <w:tblLook w:val="0000" w:firstRow="0" w:lastRow="0" w:firstColumn="0" w:lastColumn="0" w:noHBand="0" w:noVBand="0"/>
      </w:tblPr>
      <w:tblGrid>
        <w:gridCol w:w="1429"/>
        <w:gridCol w:w="1119"/>
        <w:gridCol w:w="1120"/>
        <w:gridCol w:w="1120"/>
        <w:gridCol w:w="1121"/>
        <w:gridCol w:w="1121"/>
        <w:gridCol w:w="1121"/>
        <w:gridCol w:w="1207"/>
      </w:tblGrid>
      <w:tr w:rsidR="00781973" w:rsidRPr="00781973" w:rsidTr="005B40BC">
        <w:trPr>
          <w:jc w:val="center"/>
        </w:trPr>
        <w:tc>
          <w:tcPr>
            <w:tcW w:w="1429" w:type="dxa"/>
            <w:vMerge w:val="restart"/>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722" w:type="dxa"/>
            <w:gridSpan w:val="6"/>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Udział dzieci w wieku do lat 17, na które rodzice otrzymują zasiłek rodzinny w ogólnej liczbie dzieci w tym wieku</w:t>
            </w:r>
          </w:p>
        </w:tc>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rPr>
            </w:pPr>
            <w:r w:rsidRPr="00781973">
              <w:rPr>
                <w:rFonts w:ascii="Times New Roman" w:eastAsia="Times New Roman" w:hAnsi="Times New Roman" w:cs="Times New Roman"/>
                <w:b/>
                <w:bCs/>
                <w:sz w:val="20"/>
                <w:szCs w:val="20"/>
              </w:rPr>
              <w:t>Zmiana w latach 2008-2013</w:t>
            </w:r>
          </w:p>
        </w:tc>
      </w:tr>
      <w:tr w:rsidR="00781973" w:rsidRPr="00781973" w:rsidTr="005B40BC">
        <w:trPr>
          <w:jc w:val="center"/>
        </w:trPr>
        <w:tc>
          <w:tcPr>
            <w:tcW w:w="1429" w:type="dxa"/>
            <w:vMerge/>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napToGrid w:val="0"/>
              <w:spacing w:before="60" w:after="0" w:line="240" w:lineRule="auto"/>
              <w:rPr>
                <w:rFonts w:ascii="Times New Roman" w:eastAsia="Times New Roman" w:hAnsi="Times New Roman" w:cs="Times New Roman"/>
              </w:rPr>
            </w:pP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rPr>
            </w:pPr>
            <w:r w:rsidRPr="00781973">
              <w:rPr>
                <w:rFonts w:ascii="Times New Roman" w:eastAsia="Times New Roman" w:hAnsi="Times New Roman" w:cs="Times New Roman"/>
                <w:b/>
                <w:bCs/>
                <w:sz w:val="20"/>
                <w:szCs w:val="20"/>
              </w:rPr>
              <w:t>2013</w:t>
            </w: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Pr>
          <w:p w:rsidR="00781973" w:rsidRPr="00781973" w:rsidRDefault="00781973" w:rsidP="00DE0C89">
            <w:pPr>
              <w:snapToGrid w:val="0"/>
              <w:spacing w:before="60" w:after="0" w:line="240" w:lineRule="auto"/>
              <w:rPr>
                <w:rFonts w:ascii="Times New Roman" w:eastAsia="Times New Roman" w:hAnsi="Times New Roman" w:cs="Times New Roman"/>
              </w:rPr>
            </w:pP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45,6%</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43,6%</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40,0%</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37,6%</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58,4%</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55,4%</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55,6%</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48,9%</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45,8%</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49,5%</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43,9%</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37,6%</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34,3%</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31,4%</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30,0%</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-19,5</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62,1%</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57,4%</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43,0%</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-22,6</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54,0%</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48,4%</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44,7%</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43,2%</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41,6%</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-13,4</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62,7%</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59,8%</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54,7%</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52,7%</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48,3%</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57,9%</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51,5%</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37,4%</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35,9%</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39,9%</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33,7%</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27,9%</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24,9%</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-20,9</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54,7%</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50,1%</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46,0%</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42,9%</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39,0%</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37,1%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-17,6</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20"/>
                <w:szCs w:val="20"/>
              </w:rPr>
              <w:t>woj. warmińsko-mazurskie</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54,0%</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49,3%</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45,8%</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43,1%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39,5%</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37,1%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-16,9</w:t>
            </w:r>
          </w:p>
        </w:tc>
      </w:tr>
      <w:tr w:rsidR="00781973" w:rsidRPr="00781973"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1119"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46,0%</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41,1%</w:t>
            </w:r>
          </w:p>
        </w:tc>
        <w:tc>
          <w:tcPr>
            <w:tcW w:w="1120"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37,6%</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35,1%</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32,2%</w:t>
            </w:r>
          </w:p>
        </w:tc>
        <w:tc>
          <w:tcPr>
            <w:tcW w:w="1121"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30,2%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-15,8</w:t>
            </w:r>
          </w:p>
        </w:tc>
      </w:tr>
    </w:tbl>
    <w:p w:rsidR="00781973" w:rsidRPr="00781973" w:rsidRDefault="00781973" w:rsidP="005C42A9">
      <w:pPr>
        <w:autoSpaceDE w:val="0"/>
        <w:spacing w:before="60" w:after="0" w:line="240" w:lineRule="auto"/>
        <w:ind w:right="565"/>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rsidR="005C42A9" w:rsidRDefault="005C42A9" w:rsidP="00DE0C89">
      <w:pPr>
        <w:spacing w:before="60" w:after="0" w:line="240" w:lineRule="auto"/>
        <w:jc w:val="both"/>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Znacznym problemem na obszarze jest szeroki zakres występowania zasiłków rodzinnych. Choć ich odsetek uległ znacznemu zmniejszeniu w analizowanych latach (spadek o prawie 20%), to w przypadku gmin Biskupiec, Kolno i Pasym,</w:t>
      </w:r>
      <w:r w:rsidR="005B40BC">
        <w:rPr>
          <w:rFonts w:ascii="Times New Roman" w:eastAsia="Times New Roman" w:hAnsi="Times New Roman" w:cs="Times New Roman"/>
        </w:rPr>
        <w:t xml:space="preserve"> </w:t>
      </w:r>
      <w:r w:rsidR="00B531A2">
        <w:rPr>
          <w:rFonts w:ascii="Times New Roman" w:eastAsia="Times New Roman" w:hAnsi="Times New Roman" w:cs="Times New Roman"/>
        </w:rPr>
        <w:t xml:space="preserve">Olsztynek </w:t>
      </w:r>
      <w:r w:rsidR="005B40BC">
        <w:rPr>
          <w:rFonts w:ascii="Times New Roman" w:eastAsia="Times New Roman" w:hAnsi="Times New Roman" w:cs="Times New Roman"/>
        </w:rPr>
        <w:t xml:space="preserve">wciąż jeszcze ponad 40% dzieci </w:t>
      </w:r>
      <w:r w:rsidRPr="00781973">
        <w:rPr>
          <w:rFonts w:ascii="Times New Roman" w:eastAsia="Times New Roman" w:hAnsi="Times New Roman" w:cs="Times New Roman"/>
        </w:rPr>
        <w:t>w wieku do 17 lat jest objęte świadczeniem z zakresu pomocy społecznej. W pozostałym gminach odsetek utrzymuje się na poziomie ok. 30%. Wyjątkiem jest gmina Stawiguda, gdzie jest to jedynie 19%.</w:t>
      </w:r>
    </w:p>
    <w:p w:rsidR="00781973" w:rsidRDefault="00781973" w:rsidP="00DE0C89">
      <w:pPr>
        <w:autoSpaceDE w:val="0"/>
        <w:spacing w:before="60" w:after="0" w:line="240" w:lineRule="auto"/>
        <w:jc w:val="both"/>
        <w:rPr>
          <w:rFonts w:ascii="Times New Roman" w:hAnsi="Times New Roman" w:cs="Times New Roman"/>
          <w:sz w:val="20"/>
          <w:szCs w:val="20"/>
        </w:rPr>
      </w:pPr>
    </w:p>
    <w:p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t xml:space="preserve">Tabela 33. </w:t>
      </w:r>
      <w:r w:rsidRPr="005C42A9">
        <w:rPr>
          <w:rFonts w:ascii="Times New Roman" w:eastAsia="Times New Roman" w:hAnsi="Times New Roman" w:cs="Times New Roman"/>
          <w:bCs/>
        </w:rPr>
        <w:t>Wydatki na pomoc społeczną w latach 2008-2014 na</w:t>
      </w:r>
      <w:r w:rsidRPr="005C42A9">
        <w:rPr>
          <w:rFonts w:ascii="Times New Roman" w:hAnsi="Times New Roman" w:cs="Times New Roman"/>
        </w:rPr>
        <w:t xml:space="preserve">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0"/>
        <w:gridCol w:w="925"/>
        <w:gridCol w:w="926"/>
        <w:gridCol w:w="926"/>
        <w:gridCol w:w="925"/>
        <w:gridCol w:w="926"/>
        <w:gridCol w:w="926"/>
        <w:gridCol w:w="926"/>
        <w:gridCol w:w="1424"/>
      </w:tblGrid>
      <w:tr w:rsidR="00781973" w:rsidRPr="00781973" w:rsidTr="00314C19">
        <w:trPr>
          <w:jc w:val="center"/>
        </w:trPr>
        <w:tc>
          <w:tcPr>
            <w:tcW w:w="1200"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480" w:type="dxa"/>
            <w:gridSpan w:val="7"/>
            <w:tcBorders>
              <w:top w:val="single" w:sz="1" w:space="0" w:color="000000"/>
              <w:left w:val="single" w:sz="1" w:space="0" w:color="000000"/>
              <w:bottom w:val="single" w:sz="4" w:space="0" w:color="000000"/>
            </w:tcBorders>
            <w:shd w:val="clear" w:color="auto" w:fill="auto"/>
            <w:vAlign w:val="center"/>
          </w:tcPr>
          <w:p w:rsidR="00781973" w:rsidRPr="00781973" w:rsidRDefault="00781973" w:rsidP="00DE0C89">
            <w:pPr>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Wydatki na pomoc społeczną w latach 2008-2013 w ty</w:t>
            </w:r>
            <w:r w:rsidR="005B40BC">
              <w:rPr>
                <w:rFonts w:ascii="Times New Roman" w:eastAsia="Times New Roman" w:hAnsi="Times New Roman" w:cs="Times New Roman"/>
                <w:b/>
                <w:bCs/>
                <w:sz w:val="20"/>
                <w:szCs w:val="20"/>
              </w:rPr>
              <w:t>s</w:t>
            </w:r>
            <w:r w:rsidRPr="00781973">
              <w:rPr>
                <w:rFonts w:ascii="Times New Roman" w:eastAsia="Times New Roman" w:hAnsi="Times New Roman" w:cs="Times New Roman"/>
                <w:b/>
                <w:bCs/>
                <w:sz w:val="20"/>
                <w:szCs w:val="20"/>
              </w:rPr>
              <w:t>. zł</w:t>
            </w:r>
          </w:p>
        </w:tc>
        <w:tc>
          <w:tcPr>
            <w:tcW w:w="1424"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2008-2014</w:t>
            </w:r>
          </w:p>
        </w:tc>
      </w:tr>
      <w:tr w:rsidR="00781973" w:rsidRPr="00781973" w:rsidTr="00314C19">
        <w:trPr>
          <w:trHeight w:val="230"/>
          <w:jc w:val="center"/>
        </w:trPr>
        <w:tc>
          <w:tcPr>
            <w:tcW w:w="1200"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2014</w:t>
            </w:r>
          </w:p>
        </w:tc>
        <w:tc>
          <w:tcPr>
            <w:tcW w:w="1424" w:type="dxa"/>
            <w:vMerge/>
            <w:tcBorders>
              <w:top w:val="single" w:sz="1" w:space="0" w:color="000000"/>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8.350</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8.954</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10.063</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10.150</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10.366</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11.235</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11.624</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3.274</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10.269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11.066</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12.360</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13.189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13.685</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14.488</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15.105</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4.836</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2.488</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2.636</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2.832</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2.812</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2.951</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3.060</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3.192</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704</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1.664</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1.738</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1.982</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2.031</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2.139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2.050</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2.093</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429</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6.563</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6.975</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7.611</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7.825</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8.247</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8.559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8.956</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2.393</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2.841</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2.923</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3.335</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3.320</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3.410</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3.707</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3.810</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969</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4.637</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4.087</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5.377</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8.027</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10.769</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6.270</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1.633</w:t>
            </w:r>
          </w:p>
        </w:tc>
      </w:tr>
      <w:tr w:rsidR="00781973" w:rsidRPr="00781973" w:rsidTr="00314C19">
        <w:trPr>
          <w:jc w:val="center"/>
        </w:trPr>
        <w:tc>
          <w:tcPr>
            <w:tcW w:w="120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1.961</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1.926</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2.090</w:t>
            </w:r>
          </w:p>
        </w:tc>
        <w:tc>
          <w:tcPr>
            <w:tcW w:w="925"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2.261</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2.418</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2.542</w:t>
            </w:r>
          </w:p>
        </w:tc>
        <w:tc>
          <w:tcPr>
            <w:tcW w:w="926" w:type="dxa"/>
            <w:tcBorders>
              <w:top w:val="single" w:sz="4" w:space="0" w:color="000000"/>
              <w:left w:val="single" w:sz="4" w:space="0" w:color="000000"/>
              <w:bottom w:val="single" w:sz="4"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2.680</w:t>
            </w:r>
          </w:p>
        </w:tc>
        <w:tc>
          <w:tcPr>
            <w:tcW w:w="1424" w:type="dxa"/>
            <w:tcBorders>
              <w:left w:val="single" w:sz="4"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sz w:val="20"/>
                <w:szCs w:val="20"/>
              </w:rPr>
              <w:t>719</w:t>
            </w:r>
          </w:p>
        </w:tc>
      </w:tr>
    </w:tbl>
    <w:p w:rsidR="00781973" w:rsidRPr="00781973"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rsidR="00781973" w:rsidRPr="00781973" w:rsidRDefault="00781973" w:rsidP="00DE0C89">
      <w:pPr>
        <w:spacing w:before="60" w:after="0" w:line="240" w:lineRule="auto"/>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eastAsia="Times New Roman" w:hAnsi="Times New Roman" w:cs="Times New Roman"/>
        </w:rPr>
      </w:pPr>
      <w:r w:rsidRPr="005B40BC">
        <w:rPr>
          <w:rFonts w:ascii="Times New Roman" w:eastAsia="Times New Roman" w:hAnsi="Times New Roman" w:cs="Times New Roman"/>
        </w:rPr>
        <w:t xml:space="preserve">Mimo </w:t>
      </w:r>
      <w:r w:rsidR="005B40BC" w:rsidRPr="005B40BC">
        <w:rPr>
          <w:rFonts w:ascii="Times New Roman" w:eastAsia="Times New Roman" w:hAnsi="Times New Roman" w:cs="Times New Roman"/>
        </w:rPr>
        <w:t xml:space="preserve">niewielkiego wzrostu </w:t>
      </w:r>
      <w:r w:rsidRPr="005B40BC">
        <w:rPr>
          <w:rFonts w:ascii="Times New Roman" w:eastAsia="Times New Roman" w:hAnsi="Times New Roman" w:cs="Times New Roman"/>
        </w:rPr>
        <w:t xml:space="preserve">liczby osób korzystających z pomocy społecznej na obszarze LSR </w:t>
      </w:r>
      <w:r w:rsidR="005B40BC" w:rsidRPr="005B40BC">
        <w:rPr>
          <w:rFonts w:ascii="Times New Roman" w:eastAsia="Times New Roman" w:hAnsi="Times New Roman" w:cs="Times New Roman"/>
        </w:rPr>
        <w:t xml:space="preserve">bardzo dynamicznie </w:t>
      </w:r>
      <w:r w:rsidRPr="005B40BC">
        <w:rPr>
          <w:rFonts w:ascii="Times New Roman" w:eastAsia="Times New Roman" w:hAnsi="Times New Roman" w:cs="Times New Roman"/>
        </w:rPr>
        <w:t>rosną wydatki samorządów lokalnych na ten cel</w:t>
      </w:r>
      <w:r w:rsidRPr="00781973">
        <w:rPr>
          <w:rFonts w:ascii="Times New Roman" w:eastAsia="Times New Roman" w:hAnsi="Times New Roman" w:cs="Times New Roman"/>
          <w:b/>
        </w:rPr>
        <w:t>.</w:t>
      </w:r>
      <w:r w:rsidRPr="00781973">
        <w:rPr>
          <w:rFonts w:ascii="Times New Roman" w:eastAsia="Times New Roman" w:hAnsi="Times New Roman" w:cs="Times New Roman"/>
        </w:rPr>
        <w:t xml:space="preserve"> Największy przyrost w latach 2008-2013 nastąpił w gminach Biskupiec (blisko 5 </w:t>
      </w:r>
      <w:r w:rsidR="001E79FF">
        <w:rPr>
          <w:rFonts w:ascii="Times New Roman" w:eastAsia="Times New Roman" w:hAnsi="Times New Roman" w:cs="Times New Roman"/>
        </w:rPr>
        <w:t>mln</w:t>
      </w:r>
      <w:r w:rsidRPr="00781973">
        <w:rPr>
          <w:rFonts w:ascii="Times New Roman" w:eastAsia="Times New Roman" w:hAnsi="Times New Roman" w:cs="Times New Roman"/>
        </w:rPr>
        <w:t xml:space="preserve"> złotych), Barczewo (ponad 3 </w:t>
      </w:r>
      <w:r w:rsidR="001E79FF">
        <w:rPr>
          <w:rFonts w:ascii="Times New Roman" w:eastAsia="Times New Roman" w:hAnsi="Times New Roman" w:cs="Times New Roman"/>
        </w:rPr>
        <w:t>mln</w:t>
      </w:r>
      <w:r w:rsidRPr="00781973">
        <w:rPr>
          <w:rFonts w:ascii="Times New Roman" w:eastAsia="Times New Roman" w:hAnsi="Times New Roman" w:cs="Times New Roman"/>
        </w:rPr>
        <w:t xml:space="preserve"> złotych) i Olsztynek (prawie 2,4 </w:t>
      </w:r>
      <w:r w:rsidR="001E79FF">
        <w:rPr>
          <w:rFonts w:ascii="Times New Roman" w:eastAsia="Times New Roman" w:hAnsi="Times New Roman" w:cs="Times New Roman"/>
        </w:rPr>
        <w:t>mln</w:t>
      </w:r>
      <w:r w:rsidRPr="00781973">
        <w:rPr>
          <w:rFonts w:ascii="Times New Roman" w:eastAsia="Times New Roman" w:hAnsi="Times New Roman" w:cs="Times New Roman"/>
        </w:rPr>
        <w:t xml:space="preserve"> złotych).</w:t>
      </w:r>
    </w:p>
    <w:p w:rsidR="00781973" w:rsidRPr="00781973" w:rsidRDefault="00781973" w:rsidP="00DE0C89">
      <w:pPr>
        <w:spacing w:before="60" w:after="0" w:line="240" w:lineRule="auto"/>
        <w:jc w:val="both"/>
        <w:rPr>
          <w:rFonts w:ascii="Times New Roman" w:eastAsia="Times New Roman" w:hAnsi="Times New Roman" w:cs="Times New Roman"/>
        </w:rPr>
      </w:pPr>
    </w:p>
    <w:p w:rsidR="005B40BC"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rPr>
        <w:t>Podsumowanie:</w:t>
      </w:r>
      <w:r w:rsidRPr="00781973">
        <w:rPr>
          <w:rFonts w:ascii="Times New Roman" w:eastAsia="Times New Roman" w:hAnsi="Times New Roman" w:cs="Times New Roman"/>
        </w:rPr>
        <w:t xml:space="preserve"> na obszarze LSR znaczny odsetek mieszkańców korzysta z pomocy społecznej. W analiz</w:t>
      </w:r>
      <w:r w:rsidR="005B40BC">
        <w:rPr>
          <w:rFonts w:ascii="Times New Roman" w:eastAsia="Times New Roman" w:hAnsi="Times New Roman" w:cs="Times New Roman"/>
        </w:rPr>
        <w:t xml:space="preserve">owanych latach występował tutaj </w:t>
      </w:r>
      <w:r w:rsidRPr="00781973">
        <w:rPr>
          <w:rFonts w:ascii="Times New Roman" w:eastAsia="Times New Roman" w:hAnsi="Times New Roman" w:cs="Times New Roman"/>
        </w:rPr>
        <w:t>trend malejący, ale nadal odsetek na obszarze LGD „Południowa Warmia” jest w większości gmin wyższy od średniej wojewódzkiej, zaś we wszystkich od średniej krajowej. Dodatkowym problemem są: znaczny odsetek dzieci objętych zasiłkami rodzinnymi (średnio 30%) oraz dynamicznie rosnące wydatki na pomoc społeczną we wszystkich gminach.</w:t>
      </w:r>
    </w:p>
    <w:p w:rsidR="005B40BC" w:rsidRDefault="005B40BC" w:rsidP="00DE0C89">
      <w:pPr>
        <w:spacing w:before="60" w:after="0" w:line="240" w:lineRule="auto"/>
        <w:jc w:val="both"/>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eastAsia="Times New Roman" w:hAnsi="Times New Roman" w:cs="Times New Roman"/>
          <w:b/>
          <w:bCs/>
        </w:rPr>
        <w:t>Dostęp do opieki i edukacji</w:t>
      </w:r>
    </w:p>
    <w:p w:rsidR="00781973" w:rsidRPr="00781973" w:rsidRDefault="00781973" w:rsidP="00DE0C89">
      <w:pPr>
        <w:spacing w:before="60" w:after="0" w:line="240" w:lineRule="auto"/>
        <w:rPr>
          <w:rFonts w:ascii="Times New Roman" w:hAnsi="Times New Roman" w:cs="Times New Roman"/>
          <w:sz w:val="20"/>
          <w:szCs w:val="20"/>
        </w:rPr>
      </w:pPr>
    </w:p>
    <w:p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t>Tabela 34.</w:t>
      </w:r>
      <w:r w:rsidRPr="005C42A9">
        <w:rPr>
          <w:rFonts w:ascii="Times New Roman" w:eastAsia="Times New Roman" w:hAnsi="Times New Roman" w:cs="Times New Roman"/>
          <w:bCs/>
        </w:rPr>
        <w:t xml:space="preserve"> Odsetek dzieci objętych opieką w żłobkach na</w:t>
      </w:r>
      <w:r w:rsidRPr="005C42A9">
        <w:rPr>
          <w:rFonts w:ascii="Times New Roman" w:hAnsi="Times New Roman" w:cs="Times New Roman"/>
        </w:rPr>
        <w:t xml:space="preserve">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 xml:space="preserve"> w latach 2007-2014.</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76"/>
        <w:gridCol w:w="709"/>
        <w:gridCol w:w="814"/>
        <w:gridCol w:w="873"/>
        <w:gridCol w:w="873"/>
        <w:gridCol w:w="873"/>
        <w:gridCol w:w="873"/>
        <w:gridCol w:w="873"/>
        <w:gridCol w:w="873"/>
        <w:gridCol w:w="1050"/>
      </w:tblGrid>
      <w:tr w:rsidR="00781973" w:rsidRPr="00781973" w:rsidTr="00314C19">
        <w:trPr>
          <w:jc w:val="center"/>
        </w:trPr>
        <w:tc>
          <w:tcPr>
            <w:tcW w:w="1276"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761" w:type="dxa"/>
            <w:gridSpan w:val="8"/>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Odsetek dzieci objętych opieką w żłobkach</w:t>
            </w:r>
          </w:p>
        </w:tc>
        <w:tc>
          <w:tcPr>
            <w:tcW w:w="1050"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2007-2014</w:t>
            </w:r>
          </w:p>
        </w:tc>
      </w:tr>
      <w:tr w:rsidR="00781973" w:rsidRPr="00781973" w:rsidTr="00314C19">
        <w:trPr>
          <w:jc w:val="center"/>
        </w:trPr>
        <w:tc>
          <w:tcPr>
            <w:tcW w:w="1276"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2007</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2014</w:t>
            </w:r>
          </w:p>
        </w:tc>
        <w:tc>
          <w:tcPr>
            <w:tcW w:w="105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sz w:val="20"/>
                <w:szCs w:val="20"/>
              </w:rPr>
              <w:t>7,6</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sz w:val="20"/>
                <w:szCs w:val="20"/>
              </w:rPr>
            </w:pPr>
            <w:r w:rsidRPr="00781973">
              <w:rPr>
                <w:rFonts w:ascii="Times New Roman" w:eastAsia="Times New Roman" w:hAnsi="Times New Roman" w:cs="Times New Roman"/>
                <w:b/>
                <w:bCs/>
                <w:sz w:val="20"/>
                <w:szCs w:val="20"/>
              </w:rPr>
              <w:t>woj. warmińsko-mazurskie</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sz w:val="20"/>
                <w:szCs w:val="20"/>
              </w:rPr>
              <w:t>1,9</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709"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2,4%</w:t>
            </w:r>
          </w:p>
        </w:tc>
        <w:tc>
          <w:tcPr>
            <w:tcW w:w="814"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2,6%</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2,6%</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2,6%</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3,0%</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3,8%</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4,8%</w:t>
            </w:r>
          </w:p>
        </w:tc>
        <w:tc>
          <w:tcPr>
            <w:tcW w:w="87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5,9%</w:t>
            </w:r>
          </w:p>
        </w:tc>
        <w:tc>
          <w:tcPr>
            <w:tcW w:w="105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3,5</w:t>
            </w:r>
          </w:p>
        </w:tc>
      </w:tr>
    </w:tbl>
    <w:p w:rsidR="00781973" w:rsidRPr="00781973" w:rsidRDefault="00781973" w:rsidP="005C42A9">
      <w:pPr>
        <w:autoSpaceDE w:val="0"/>
        <w:spacing w:before="60" w:after="0" w:line="240" w:lineRule="auto"/>
        <w:ind w:right="990"/>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rsidR="00781973" w:rsidRPr="00781973" w:rsidRDefault="00781973" w:rsidP="00DE0C89">
      <w:pPr>
        <w:spacing w:before="60" w:after="0" w:line="240" w:lineRule="auto"/>
        <w:rPr>
          <w:rFonts w:ascii="Times New Roman" w:eastAsia="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sz w:val="20"/>
          <w:szCs w:val="20"/>
        </w:rPr>
      </w:pPr>
      <w:r w:rsidRPr="005B40BC">
        <w:rPr>
          <w:rFonts w:ascii="Times New Roman" w:eastAsia="Times New Roman" w:hAnsi="Times New Roman" w:cs="Times New Roman"/>
        </w:rPr>
        <w:lastRenderedPageBreak/>
        <w:t>Na terenie LGD w okresie objętym ana</w:t>
      </w:r>
      <w:r w:rsidR="005B40BC">
        <w:rPr>
          <w:rFonts w:ascii="Times New Roman" w:eastAsia="Times New Roman" w:hAnsi="Times New Roman" w:cs="Times New Roman"/>
        </w:rPr>
        <w:t xml:space="preserve">lizą oferta opieki nad dziećmi </w:t>
      </w:r>
      <w:r w:rsidRPr="005B40BC">
        <w:rPr>
          <w:rFonts w:ascii="Times New Roman" w:eastAsia="Times New Roman" w:hAnsi="Times New Roman" w:cs="Times New Roman"/>
        </w:rPr>
        <w:t>do 3 roku życia w formie żłobków była dostępna wyłącznie na terenie gmin Biskupiec, Gietrzwałd i Stawiguda. W przypadku opieki przedszkolnej, skala dostępności ośrodków przedszkolnych jest zbliżona od średniej wojewódzkiej i niższa od średniej krajowe</w:t>
      </w:r>
      <w:r w:rsidRPr="00B531A2">
        <w:rPr>
          <w:rFonts w:ascii="Times New Roman" w:eastAsia="Times New Roman" w:hAnsi="Times New Roman" w:cs="Times New Roman"/>
        </w:rPr>
        <w:t>j.</w:t>
      </w:r>
      <w:r w:rsidRPr="00781973">
        <w:rPr>
          <w:rFonts w:ascii="Times New Roman" w:eastAsia="Times New Roman" w:hAnsi="Times New Roman" w:cs="Times New Roman"/>
        </w:rPr>
        <w:t xml:space="preserve"> Najtrudniejsza sytuacja w tym zakresie występuje w gminie Kolno, gdzie dostęp do opieki przedszkolnej w 2013 r. miało ok. 55% dzieci. Na całym obszarze zmiany są jednak dynamiczne i pozytywne, miejscami znacznie przekraczając średnie wzrosty na poziomie województwa warmińsko-mazurskiego i całego kraju, w tym w gminie Biskupiec zmiana wyniosła aż 32,1%, a w gminie Olsztynek 21,4%. Wyjątkiem jest gmina Kolno, gdzie wzrost odsetka dzieci objętych opieką przedszkolną wyniósł zaledwie 2,6% (kilkakrotnie mniejszy od średniej wojewódzkiej i krajowej).</w:t>
      </w:r>
    </w:p>
    <w:p w:rsidR="00781973" w:rsidRPr="00781973" w:rsidRDefault="00781973" w:rsidP="00DE0C89">
      <w:pPr>
        <w:autoSpaceDE w:val="0"/>
        <w:spacing w:before="60" w:after="0" w:line="240" w:lineRule="auto"/>
        <w:jc w:val="both"/>
        <w:rPr>
          <w:rFonts w:ascii="Times New Roman" w:hAnsi="Times New Roman" w:cs="Times New Roman"/>
          <w:sz w:val="20"/>
          <w:szCs w:val="20"/>
        </w:rPr>
      </w:pPr>
    </w:p>
    <w:p w:rsidR="00781973" w:rsidRPr="005C42A9" w:rsidRDefault="00781973" w:rsidP="005C42A9">
      <w:pPr>
        <w:spacing w:before="60" w:after="0" w:line="240" w:lineRule="auto"/>
        <w:jc w:val="center"/>
        <w:rPr>
          <w:rFonts w:ascii="Times New Roman" w:hAnsi="Times New Roman" w:cs="Times New Roman"/>
        </w:rPr>
      </w:pPr>
      <w:r w:rsidRPr="005C42A9">
        <w:rPr>
          <w:rFonts w:ascii="Times New Roman" w:hAnsi="Times New Roman" w:cs="Times New Roman"/>
        </w:rPr>
        <w:t>Tabela 35.</w:t>
      </w:r>
      <w:r w:rsidRPr="005C42A9">
        <w:rPr>
          <w:rFonts w:ascii="Times New Roman" w:eastAsia="Times New Roman" w:hAnsi="Times New Roman" w:cs="Times New Roman"/>
          <w:bCs/>
        </w:rPr>
        <w:t xml:space="preserve"> Odsetek dzieci objętych opieką przedszkolną na</w:t>
      </w:r>
      <w:r w:rsidRPr="005C42A9">
        <w:rPr>
          <w:rFonts w:ascii="Times New Roman" w:hAnsi="Times New Roman" w:cs="Times New Roman"/>
        </w:rPr>
        <w:t xml:space="preserve">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 xml:space="preserve"> w latach 2007-2013.</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76"/>
        <w:gridCol w:w="851"/>
        <w:gridCol w:w="992"/>
        <w:gridCol w:w="850"/>
        <w:gridCol w:w="993"/>
        <w:gridCol w:w="850"/>
        <w:gridCol w:w="992"/>
        <w:gridCol w:w="993"/>
        <w:gridCol w:w="1290"/>
      </w:tblGrid>
      <w:tr w:rsidR="00781973" w:rsidRPr="00781973" w:rsidTr="00314C19">
        <w:trPr>
          <w:jc w:val="center"/>
        </w:trPr>
        <w:tc>
          <w:tcPr>
            <w:tcW w:w="1276" w:type="dxa"/>
            <w:vMerge w:val="restart"/>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521" w:type="dxa"/>
            <w:gridSpan w:val="7"/>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Odsetek dzieci objętych opieką przedszkolną</w:t>
            </w:r>
          </w:p>
        </w:tc>
        <w:tc>
          <w:tcPr>
            <w:tcW w:w="1290"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2007-2013</w:t>
            </w:r>
          </w:p>
        </w:tc>
      </w:tr>
      <w:tr w:rsidR="00781973" w:rsidRPr="00781973" w:rsidTr="00314C19">
        <w:trPr>
          <w:jc w:val="center"/>
        </w:trPr>
        <w:tc>
          <w:tcPr>
            <w:tcW w:w="1276" w:type="dxa"/>
            <w:vMerge/>
            <w:tcBorders>
              <w:top w:val="single" w:sz="1" w:space="0" w:color="000000"/>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2007</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129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49,1%</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57,0%</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60,6%</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62,2%</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58,4%</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58,1%</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44,4%</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55,0%</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61,5%</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70,8%</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71,2%</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32,1</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37,1%</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43,9%</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41,9%</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44,2%</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49,1%</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50,5%</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53,1%</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52,6%</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54,8%</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46,7%</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47,6%</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57,8%</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50,0%</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55,2%</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41,1%</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51,2%</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60,0%</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56,7%</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62,5%</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46,2%</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50,7%</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59,3%</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64,7%</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58,2%</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50,3%</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56,9%</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55,2%</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60,2%</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993" w:type="dxa"/>
            <w:tcBorders>
              <w:left w:val="single" w:sz="1" w:space="0" w:color="000000"/>
              <w:bottom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62,5%</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12,2</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53,0%</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58,5%</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61,3%</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68,9%</w:t>
            </w:r>
          </w:p>
        </w:tc>
        <w:tc>
          <w:tcPr>
            <w:tcW w:w="993" w:type="dxa"/>
            <w:tcBorders>
              <w:left w:val="single" w:sz="1" w:space="0" w:color="000000"/>
              <w:bottom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sz w:val="20"/>
                <w:szCs w:val="20"/>
              </w:rPr>
            </w:pPr>
            <w:r w:rsidRPr="002E6EF1">
              <w:rPr>
                <w:rFonts w:ascii="Times New Roman" w:hAnsi="Times New Roman" w:cs="Times New Roman"/>
                <w:sz w:val="20"/>
                <w:szCs w:val="20"/>
              </w:rPr>
              <w:t>65,5%</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sz w:val="20"/>
                <w:szCs w:val="20"/>
              </w:rPr>
              <w:t>12,5</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46,7%</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52,8%</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53,2%</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55,3%</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60,4%</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60,1%</w:t>
            </w:r>
          </w:p>
        </w:tc>
        <w:tc>
          <w:tcPr>
            <w:tcW w:w="993" w:type="dxa"/>
            <w:tcBorders>
              <w:left w:val="single" w:sz="1" w:space="0" w:color="000000"/>
              <w:bottom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62,4%</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2E6EF1" w:rsidRDefault="001A7169" w:rsidP="00DE0C89">
            <w:pPr>
              <w:spacing w:before="60" w:after="0" w:line="240" w:lineRule="auto"/>
              <w:jc w:val="center"/>
              <w:rPr>
                <w:rFonts w:ascii="Times New Roman" w:eastAsia="Times New Roman" w:hAnsi="Times New Roman" w:cs="Times New Roman"/>
                <w:b/>
                <w:bCs/>
                <w:sz w:val="20"/>
                <w:szCs w:val="20"/>
              </w:rPr>
            </w:pPr>
            <w:r w:rsidRPr="002E6EF1">
              <w:rPr>
                <w:rFonts w:ascii="Times New Roman" w:hAnsi="Times New Roman" w:cs="Times New Roman"/>
                <w:b/>
                <w:sz w:val="20"/>
                <w:szCs w:val="20"/>
              </w:rPr>
              <w:t>15,7</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20"/>
                <w:szCs w:val="20"/>
              </w:rPr>
              <w:t>woj. warmińsko-mazurskie</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51,2%</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55,9%</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57,7%</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59,4%</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63,7%</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63,1%</w:t>
            </w:r>
          </w:p>
        </w:tc>
        <w:tc>
          <w:tcPr>
            <w:tcW w:w="993" w:type="dxa"/>
            <w:tcBorders>
              <w:left w:val="single" w:sz="1" w:space="0" w:color="000000"/>
              <w:bottom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hAnsi="Times New Roman" w:cs="Times New Roman"/>
                <w:b/>
                <w:sz w:val="20"/>
                <w:szCs w:val="20"/>
              </w:rPr>
            </w:pPr>
            <w:r w:rsidRPr="002E6EF1">
              <w:rPr>
                <w:rFonts w:ascii="Times New Roman" w:hAnsi="Times New Roman" w:cs="Times New Roman"/>
                <w:b/>
                <w:sz w:val="20"/>
                <w:szCs w:val="20"/>
              </w:rPr>
              <w:t>67,1%</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2E6EF1" w:rsidRDefault="00781973" w:rsidP="00DE0C89">
            <w:pPr>
              <w:spacing w:before="60" w:after="0" w:line="240" w:lineRule="auto"/>
              <w:jc w:val="center"/>
              <w:rPr>
                <w:rFonts w:ascii="Times New Roman" w:eastAsia="Times New Roman" w:hAnsi="Times New Roman" w:cs="Times New Roman"/>
                <w:b/>
                <w:bCs/>
                <w:sz w:val="20"/>
                <w:szCs w:val="20"/>
              </w:rPr>
            </w:pPr>
            <w:r w:rsidRPr="002E6EF1">
              <w:rPr>
                <w:rFonts w:ascii="Times New Roman" w:hAnsi="Times New Roman" w:cs="Times New Roman"/>
                <w:b/>
                <w:sz w:val="20"/>
                <w:szCs w:val="20"/>
              </w:rPr>
              <w:t>15,9</w:t>
            </w:r>
          </w:p>
        </w:tc>
      </w:tr>
      <w:tr w:rsidR="00781973" w:rsidRPr="00781973" w:rsidTr="00314C19">
        <w:trPr>
          <w:jc w:val="center"/>
        </w:trPr>
        <w:tc>
          <w:tcPr>
            <w:tcW w:w="1276" w:type="dxa"/>
            <w:tcBorders>
              <w:left w:val="single" w:sz="1" w:space="0" w:color="000000"/>
              <w:bottom w:val="single" w:sz="1" w:space="0" w:color="000000"/>
            </w:tcBorders>
            <w:shd w:val="clear" w:color="auto" w:fill="auto"/>
            <w:vAlign w:val="center"/>
          </w:tcPr>
          <w:p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851"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59,2%</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63,1%</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67,3%</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68,0%</w:t>
            </w:r>
          </w:p>
        </w:tc>
        <w:tc>
          <w:tcPr>
            <w:tcW w:w="850"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70,8%</w:t>
            </w:r>
          </w:p>
        </w:tc>
        <w:tc>
          <w:tcPr>
            <w:tcW w:w="992"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71,6%</w:t>
            </w:r>
          </w:p>
        </w:tc>
        <w:tc>
          <w:tcPr>
            <w:tcW w:w="993" w:type="dxa"/>
            <w:tcBorders>
              <w:left w:val="single" w:sz="1" w:space="0" w:color="000000"/>
              <w:bottom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75,3%</w:t>
            </w:r>
          </w:p>
        </w:tc>
        <w:tc>
          <w:tcPr>
            <w:tcW w:w="1290" w:type="dxa"/>
            <w:tcBorders>
              <w:left w:val="single" w:sz="1" w:space="0" w:color="000000"/>
              <w:bottom w:val="single" w:sz="1" w:space="0" w:color="000000"/>
              <w:right w:val="single" w:sz="1" w:space="0" w:color="000000"/>
            </w:tcBorders>
            <w:shd w:val="clear" w:color="auto" w:fill="auto"/>
            <w:vAlign w:val="center"/>
          </w:tcPr>
          <w:p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16,1</w:t>
            </w:r>
          </w:p>
        </w:tc>
      </w:tr>
    </w:tbl>
    <w:p w:rsidR="00781973" w:rsidRPr="00781973"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rsidR="005C42A9" w:rsidRDefault="005C42A9" w:rsidP="00DE0C89">
      <w:pPr>
        <w:spacing w:before="60" w:after="0" w:line="240" w:lineRule="auto"/>
        <w:jc w:val="both"/>
        <w:rPr>
          <w:rFonts w:ascii="Times New Roman" w:hAnsi="Times New Roman" w:cs="Times New Roman"/>
        </w:rPr>
      </w:pPr>
    </w:p>
    <w:p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Łączna liczba placówek edukacyjnych na obszarze LGD „Południowa Warmia” wynosi 68, w tym 39 szkół podstawowych, 18 szkół gimnazjalnych oraz 11 szkół ponadgimnazjalnych i policealnych. Liczba szkół podstawowych i gimnazjalnych jest rozłożona równomiernie we wszystkich gminach, z kolei szkoły ponadgimnazjalne i policealne</w:t>
      </w:r>
      <w:r w:rsidR="005B40BC">
        <w:rPr>
          <w:rFonts w:ascii="Times New Roman" w:hAnsi="Times New Roman" w:cs="Times New Roman"/>
        </w:rPr>
        <w:t xml:space="preserve"> znajdują się przede wszystkim </w:t>
      </w:r>
      <w:r w:rsidRPr="00781973">
        <w:rPr>
          <w:rFonts w:ascii="Times New Roman" w:hAnsi="Times New Roman" w:cs="Times New Roman"/>
        </w:rPr>
        <w:t>na terenie gminy Biskupiec (5 placówek) i Olsztynek (4 placówki), nie są zaś dostępne w gminach Gietrzwałd, Pasym, Purda, Stawiguda (brak obiektów).</w:t>
      </w:r>
    </w:p>
    <w:p w:rsidR="00781973" w:rsidRPr="00781973" w:rsidRDefault="00781973" w:rsidP="00DE0C89">
      <w:pPr>
        <w:spacing w:before="60" w:after="0" w:line="240" w:lineRule="auto"/>
        <w:jc w:val="both"/>
        <w:rPr>
          <w:rFonts w:ascii="Times New Roman" w:hAnsi="Times New Roman" w:cs="Times New Roman"/>
        </w:rPr>
      </w:pPr>
    </w:p>
    <w:p w:rsidR="00781973" w:rsidRDefault="00781973" w:rsidP="00DE0C89">
      <w:pPr>
        <w:spacing w:before="60" w:after="0" w:line="240" w:lineRule="auto"/>
        <w:jc w:val="both"/>
        <w:rPr>
          <w:rFonts w:ascii="Times New Roman" w:hAnsi="Times New Roman" w:cs="Times New Roman"/>
          <w:iCs/>
        </w:rPr>
      </w:pPr>
      <w:r w:rsidRPr="00781973">
        <w:rPr>
          <w:rFonts w:ascii="Times New Roman" w:hAnsi="Times New Roman" w:cs="Times New Roman"/>
          <w:b/>
          <w:bCs/>
          <w:iCs/>
        </w:rPr>
        <w:t>Podsumowanie</w:t>
      </w:r>
      <w:r w:rsidRPr="00781973">
        <w:rPr>
          <w:rFonts w:ascii="Times New Roman" w:hAnsi="Times New Roman" w:cs="Times New Roman"/>
          <w:iCs/>
        </w:rPr>
        <w:t xml:space="preserve">: Ważnym obszarem interwencji jest zwiększenie dostępu do opieki nad dziećmi do lat trzech oraz podtrzymanie dynamicznego wzrostu odsetka dzieci objętych opieką przedszkolną. </w:t>
      </w:r>
    </w:p>
    <w:p w:rsidR="005B40BC" w:rsidRDefault="005B40BC" w:rsidP="00DE0C89">
      <w:pPr>
        <w:spacing w:before="60" w:after="0" w:line="240" w:lineRule="auto"/>
        <w:jc w:val="both"/>
        <w:rPr>
          <w:rFonts w:ascii="Times New Roman" w:hAnsi="Times New Roman" w:cs="Times New Roman"/>
          <w:iCs/>
        </w:rPr>
      </w:pPr>
    </w:p>
    <w:p w:rsidR="005B40BC" w:rsidRPr="00671D7A" w:rsidRDefault="005B40BC" w:rsidP="00DE0C89">
      <w:pPr>
        <w:spacing w:before="60" w:after="0" w:line="240" w:lineRule="auto"/>
        <w:jc w:val="both"/>
        <w:rPr>
          <w:rFonts w:ascii="Times New Roman" w:eastAsia="Times New Roman" w:hAnsi="Times New Roman" w:cs="Times New Roman"/>
        </w:rPr>
      </w:pPr>
      <w:r>
        <w:rPr>
          <w:rFonts w:ascii="Times New Roman" w:hAnsi="Times New Roman" w:cs="Times New Roman"/>
          <w:iCs/>
        </w:rPr>
        <w:t>A</w:t>
      </w:r>
      <w:r w:rsidRPr="00671D7A">
        <w:rPr>
          <w:rFonts w:ascii="Times New Roman" w:hAnsi="Times New Roman" w:cs="Times New Roman"/>
          <w:iCs/>
        </w:rPr>
        <w:t xml:space="preserve">by </w:t>
      </w:r>
      <w:r w:rsidR="00314C19" w:rsidRPr="00671D7A">
        <w:rPr>
          <w:rFonts w:ascii="Times New Roman" w:hAnsi="Times New Roman" w:cs="Times New Roman"/>
          <w:iCs/>
        </w:rPr>
        <w:t>poznać nie tylko statystyczny portret obszaru LGD, dostępny na podstawie danych GUS, zadecydowano o przeprowadzeniu badania ankietowego wśród mieszkańców, które pozwoliło uchwycić ich subiektywne opinie co do różnych sfer rozwoju lokalnej społeczności.</w:t>
      </w:r>
    </w:p>
    <w:p w:rsidR="00781973" w:rsidRPr="00671D7A" w:rsidRDefault="00781973" w:rsidP="00DE0C89">
      <w:pPr>
        <w:spacing w:before="60" w:after="0" w:line="240" w:lineRule="auto"/>
        <w:rPr>
          <w:rFonts w:ascii="Times New Roman" w:eastAsia="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Podstawowym celem przeprowadzonego badania była diagnoza postaw i opinii mieszkańców w tematach kluczowych dla prawidłowej konstrukcji nowej lokalnej strategii rozwoju. Ze względu na specyfikę funkcjonowania lokalnych gr</w:t>
      </w:r>
      <w:r>
        <w:rPr>
          <w:rFonts w:ascii="Times New Roman" w:hAnsi="Times New Roman" w:cs="Times New Roman"/>
        </w:rPr>
        <w:t xml:space="preserve">up działania oraz liczne wymogi </w:t>
      </w:r>
      <w:r w:rsidRPr="00671D7A">
        <w:rPr>
          <w:rFonts w:ascii="Times New Roman" w:hAnsi="Times New Roman" w:cs="Times New Roman"/>
        </w:rPr>
        <w:t>i ograniczenia dotyczące lokalnych strategii rozwoju, ustalono następującą listę szczegółowych pytań badawczych:</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jak mieszkańcy oceniają swoje zadowolenie z życia na terenie miejscowości, gminy, LGD?</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czy w ostatnich latach nastąpiły w tym zakresie jakieś zmiany?</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czy mieszkańcy postrzegają obszar LGD jako dobre miejsce do życia dla siebie</w:t>
      </w:r>
      <w:r w:rsidR="007962C2">
        <w:rPr>
          <w:rFonts w:ascii="Times New Roman" w:hAnsi="Times New Roman" w:cs="Times New Roman"/>
        </w:rPr>
        <w:t xml:space="preserve"> </w:t>
      </w:r>
      <w:r w:rsidRPr="00671D7A">
        <w:rPr>
          <w:rFonts w:ascii="Times New Roman" w:hAnsi="Times New Roman" w:cs="Times New Roman"/>
        </w:rPr>
        <w:t>i swoich bliskich?</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jak mieszkańcy oceniają rozwój obszaru w poszczególnych dziedzinach?</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lastRenderedPageBreak/>
        <w:t>jakie projekty powinny być wspierane ze środków LSR (tematyka, potencjalni beneficjenci)?</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czy w strategii należy przewidzieć preferencje dla jakichś grup? Jeśli tak, to dla jakich?</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w jaki sposób najlepiej komunikować się z mieszkańcami w procesie opracowania</w:t>
      </w:r>
      <w:r w:rsidR="007962C2">
        <w:rPr>
          <w:rFonts w:ascii="Times New Roman" w:hAnsi="Times New Roman" w:cs="Times New Roman"/>
        </w:rPr>
        <w:t xml:space="preserve"> </w:t>
      </w:r>
      <w:r w:rsidRPr="00671D7A">
        <w:rPr>
          <w:rFonts w:ascii="Times New Roman" w:hAnsi="Times New Roman" w:cs="Times New Roman"/>
        </w:rPr>
        <w:t>i wdrażania LSR?</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Pozyskane informacje zostały zestawione ze zmiennymi określającymi cechy społeczno-zawodowe respondentów. Niezbędne dane zostały umieszczone w tak zwanej „metryczce”</w:t>
      </w:r>
      <w:r w:rsidR="007962C2">
        <w:rPr>
          <w:rFonts w:ascii="Times New Roman" w:hAnsi="Times New Roman" w:cs="Times New Roman"/>
        </w:rPr>
        <w:t xml:space="preserve"> </w:t>
      </w:r>
      <w:r w:rsidRPr="00671D7A">
        <w:rPr>
          <w:rFonts w:ascii="Times New Roman" w:hAnsi="Times New Roman" w:cs="Times New Roman"/>
        </w:rPr>
        <w:t>i obejmowały:</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płeć,</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wiek,</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miejsce zamieszkania (gmina),</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status zawodowy,</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aktywność społeczną respondenta</w:t>
      </w:r>
      <w:r w:rsidRPr="00671D7A">
        <w:rPr>
          <w:rStyle w:val="Znakiprzypiswdolnych"/>
          <w:rFonts w:ascii="Times New Roman" w:hAnsi="Times New Roman" w:cs="Times New Roman"/>
        </w:rPr>
        <w:footnoteReference w:id="5"/>
      </w:r>
      <w:r w:rsidRPr="00671D7A">
        <w:rPr>
          <w:rFonts w:ascii="Times New Roman" w:hAnsi="Times New Roman" w:cs="Times New Roman"/>
        </w:rPr>
        <w:t>.</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Konstruując narzędzie badawcze wyselekcjonowano 13 zróżnicowanych pytań. Zastosowano pytania zamknięte (z</w:t>
      </w:r>
      <w:r w:rsidR="00B531A2">
        <w:rPr>
          <w:rFonts w:ascii="Times New Roman" w:hAnsi="Times New Roman" w:cs="Times New Roman"/>
        </w:rPr>
        <w:t xml:space="preserve"> gotową listą odpowiedzi, tzw. „</w:t>
      </w:r>
      <w:r w:rsidRPr="00671D7A">
        <w:rPr>
          <w:rFonts w:ascii="Times New Roman" w:hAnsi="Times New Roman" w:cs="Times New Roman"/>
        </w:rPr>
        <w:t xml:space="preserve">kafeterią”), półotwarte (dopuszczające w zamkniętej kafeterii udzielenie odpowiedzi typu “inne, jakie?”) i otwarte pozwalające swobodnie wypowiedzieć się respondentowi na zadane pytanie.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Ostatecznie w ramach badania pozyskano 177 ankiet</w:t>
      </w:r>
      <w:r w:rsidRPr="00671D7A">
        <w:rPr>
          <w:rStyle w:val="Odwoanieprzypisudolnego"/>
          <w:rFonts w:ascii="Times New Roman" w:hAnsi="Times New Roman" w:cs="Times New Roman"/>
        </w:rPr>
        <w:footnoteReference w:id="6"/>
      </w:r>
      <w:r w:rsidRPr="00671D7A">
        <w:rPr>
          <w:rFonts w:ascii="Times New Roman" w:hAnsi="Times New Roman" w:cs="Times New Roman"/>
        </w:rPr>
        <w:t>. Niska liczebność kwestionariuszy obniża znacząco możliwość generalizacji uzyskanych wyników na całą populację. W toku badania zastosowano nielosowy dobór próby. Formularze ankiety zostały udostępnione przez LGD za pośrednictwem członków Stowarzyszenia. Ponadto formularz ankiety był dostępny w biurze LGD i na jej stronie internetowej.</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Dane pozyskane z ankiet mają wyłącznie ilościowy charakter. Pokazują one pewne ciekawe trendy i zróżnicowania, ale nie pozwalają na analizę przyczyn i skutków tych zjawisk. Dlatego też w toku realizacji badania przewidziano element analizy jakościowej w postaci dziesięciu wywiadów zogniskowanych (ang. </w:t>
      </w:r>
      <w:r w:rsidRPr="00671D7A">
        <w:rPr>
          <w:rFonts w:ascii="Times New Roman" w:hAnsi="Times New Roman" w:cs="Times New Roman"/>
          <w:i/>
          <w:iCs/>
        </w:rPr>
        <w:t>FGI</w:t>
      </w:r>
      <w:r w:rsidRPr="00671D7A">
        <w:rPr>
          <w:rFonts w:ascii="Times New Roman" w:hAnsi="Times New Roman" w:cs="Times New Roman"/>
        </w:rPr>
        <w:t>) w formule pa</w:t>
      </w:r>
      <w:r>
        <w:rPr>
          <w:rFonts w:ascii="Times New Roman" w:hAnsi="Times New Roman" w:cs="Times New Roman"/>
        </w:rPr>
        <w:t xml:space="preserve">nelu ekspertów, które pozwoliły </w:t>
      </w:r>
      <w:r w:rsidRPr="00671D7A">
        <w:rPr>
          <w:rFonts w:ascii="Times New Roman" w:hAnsi="Times New Roman" w:cs="Times New Roman"/>
        </w:rPr>
        <w:t>na znaczące poszerzenie i pogłębienie pozyskanych informacji</w:t>
      </w:r>
      <w:r w:rsidRPr="00671D7A">
        <w:rPr>
          <w:rStyle w:val="Odwoanieprzypisudolnego"/>
          <w:rFonts w:ascii="Times New Roman" w:hAnsi="Times New Roman" w:cs="Times New Roman"/>
        </w:rPr>
        <w:footnoteReference w:id="7"/>
      </w:r>
      <w:r w:rsidRPr="00671D7A">
        <w:rPr>
          <w:rFonts w:ascii="Times New Roman" w:hAnsi="Times New Roman" w:cs="Times New Roman"/>
        </w:rPr>
        <w:t>.</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Wywiady były realizowane na terenie różnych gmin (tak, aby ułatwić dojazd osobom</w:t>
      </w:r>
      <w:r w:rsidR="007962C2">
        <w:rPr>
          <w:rFonts w:ascii="Times New Roman" w:hAnsi="Times New Roman" w:cs="Times New Roman"/>
        </w:rPr>
        <w:t xml:space="preserve"> </w:t>
      </w:r>
      <w:r w:rsidRPr="00671D7A">
        <w:rPr>
          <w:rFonts w:ascii="Times New Roman" w:hAnsi="Times New Roman" w:cs="Times New Roman"/>
        </w:rPr>
        <w:t>z różnych obszarów</w:t>
      </w:r>
      <w:r w:rsidRPr="00671D7A">
        <w:rPr>
          <w:rStyle w:val="Odwoanieprzypisudolnego"/>
          <w:rFonts w:ascii="Times New Roman" w:hAnsi="Times New Roman" w:cs="Times New Roman"/>
        </w:rPr>
        <w:footnoteReference w:id="8"/>
      </w:r>
      <w:r w:rsidRPr="00671D7A">
        <w:rPr>
          <w:rFonts w:ascii="Times New Roman" w:hAnsi="Times New Roman" w:cs="Times New Roman"/>
        </w:rPr>
        <w:t>). Do udziału w spotkaniach zaproszeni zostali wszyscy mieszkańcy obszaru, reprezentujący wszystkie sektory i grupy interesu. Czas trwania jednego wywiadu został określony jako mniej więcej 3 godziny zegarowe. Ze względu na charakter tej metody (konieczność dokonania szczegółowej transkrypcji wszystkich wypowiedzi i jednoczesne moderowanie dyskusji przez badacza) ograniczona została liczebność poszczególnych grup. W jednym wywiadzie udział wziąć mogło od 3 do 12 osób.</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Wywiady zostały przeprowadzone w dniach:</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13.11.2014 r., godzina 10.00 w Purdzie,</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13.11.2014 r., godzina 14.00 w Barczewie,</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14.11.2014 r., godzina 10.00 w Stawigudzie,</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14.11.2014 r., godzina 14.00 w Olsztynku,</w:t>
      </w:r>
    </w:p>
    <w:p w:rsidR="00F055E1" w:rsidRPr="00671D7A" w:rsidRDefault="00F055E1" w:rsidP="00F055E1">
      <w:pPr>
        <w:spacing w:before="60" w:after="0" w:line="240" w:lineRule="auto"/>
        <w:jc w:val="both"/>
        <w:rPr>
          <w:rFonts w:ascii="Times New Roman" w:hAnsi="Times New Roman" w:cs="Times New Roman"/>
        </w:rPr>
      </w:pPr>
      <w:r w:rsidRPr="00671D7A">
        <w:rPr>
          <w:rFonts w:ascii="Times New Roman" w:hAnsi="Times New Roman" w:cs="Times New Roman"/>
        </w:rPr>
        <w:t>1</w:t>
      </w:r>
      <w:r>
        <w:rPr>
          <w:rFonts w:ascii="Times New Roman" w:hAnsi="Times New Roman" w:cs="Times New Roman"/>
        </w:rPr>
        <w:t>5.11.2014 r., godzina 16.3</w:t>
      </w:r>
      <w:r w:rsidRPr="00671D7A">
        <w:rPr>
          <w:rFonts w:ascii="Times New Roman" w:hAnsi="Times New Roman" w:cs="Times New Roman"/>
        </w:rPr>
        <w:t xml:space="preserve">0 w </w:t>
      </w:r>
      <w:r>
        <w:rPr>
          <w:rFonts w:ascii="Times New Roman" w:hAnsi="Times New Roman" w:cs="Times New Roman"/>
        </w:rPr>
        <w:t>Pasymiu</w:t>
      </w:r>
      <w:r w:rsidRPr="00671D7A">
        <w:rPr>
          <w:rFonts w:ascii="Times New Roman" w:hAnsi="Times New Roman" w:cs="Times New Roman"/>
        </w:rPr>
        <w:t>,</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27.11.2014 r., godzina 10.00 w Bęsi,</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27.11.2014 r., godzina 14.00 w Biskupcu</w:t>
      </w:r>
      <w:r w:rsidR="00A8204B">
        <w:rPr>
          <w:rFonts w:ascii="Times New Roman" w:hAnsi="Times New Roman" w:cs="Times New Roman"/>
        </w:rPr>
        <w:t>,</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28.11.2014 r., godzina 9.00 w Sorkwitach,</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28.11.2014 r., godzina 15.00 w Biesalu.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Ramowy scenariusz wywiadu zogniskowanego obejmował prezentację podstawowych wyników przeprowadzonego badania ilości</w:t>
      </w:r>
      <w:r>
        <w:rPr>
          <w:rFonts w:ascii="Times New Roman" w:hAnsi="Times New Roman" w:cs="Times New Roman"/>
        </w:rPr>
        <w:t xml:space="preserve">owego (z wykorzystaniem ankiet) </w:t>
      </w:r>
      <w:r w:rsidRPr="00671D7A">
        <w:rPr>
          <w:rFonts w:ascii="Times New Roman" w:hAnsi="Times New Roman" w:cs="Times New Roman"/>
        </w:rPr>
        <w:t>oraz zgromadzenie opinii i komentarzy uczestników, pogłębiających tematykę objętą analizą. W dalszej części raportu zastosowano spójny syst</w:t>
      </w:r>
      <w:r>
        <w:rPr>
          <w:rFonts w:ascii="Times New Roman" w:hAnsi="Times New Roman" w:cs="Times New Roman"/>
        </w:rPr>
        <w:t>em prezentacji danych, w którym t</w:t>
      </w:r>
      <w:r w:rsidRPr="00671D7A">
        <w:rPr>
          <w:rFonts w:ascii="Times New Roman" w:hAnsi="Times New Roman" w:cs="Times New Roman"/>
        </w:rPr>
        <w:t>o punktem wyjścia są wyniki badania ilościowego opa</w:t>
      </w:r>
      <w:r>
        <w:rPr>
          <w:rFonts w:ascii="Times New Roman" w:hAnsi="Times New Roman" w:cs="Times New Roman"/>
        </w:rPr>
        <w:t xml:space="preserve">trzone komentarzem analitycznym </w:t>
      </w:r>
      <w:r w:rsidRPr="00671D7A">
        <w:rPr>
          <w:rFonts w:ascii="Times New Roman" w:hAnsi="Times New Roman" w:cs="Times New Roman"/>
        </w:rPr>
        <w:t>i następnie opis opinii, które udało się zgromadzić w ramach wywiadów zogniskowanych.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tabs>
          <w:tab w:val="left" w:pos="7800"/>
        </w:tabs>
        <w:spacing w:before="60" w:after="0" w:line="240" w:lineRule="auto"/>
        <w:rPr>
          <w:rFonts w:ascii="Times New Roman" w:hAnsi="Times New Roman" w:cs="Times New Roman"/>
          <w:b/>
          <w:bCs/>
        </w:rPr>
      </w:pPr>
      <w:r w:rsidRPr="00671D7A">
        <w:rPr>
          <w:rFonts w:ascii="Times New Roman" w:hAnsi="Times New Roman" w:cs="Times New Roman"/>
          <w:b/>
          <w:bCs/>
        </w:rPr>
        <w:t>Charakterystyka próby badawczej</w:t>
      </w:r>
    </w:p>
    <w:p w:rsidR="00671D7A" w:rsidRPr="00671D7A" w:rsidRDefault="00671D7A" w:rsidP="00DE0C89">
      <w:pPr>
        <w:spacing w:before="60" w:after="0" w:line="240" w:lineRule="auto"/>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W próbie badawczej widać dość znaczną dominację kobiet. Stanowiły one 66% badanej populacji. Wśród respondentów znaleźli się mieszkańcy wszystkich gmin członkowskich LGD. Strukturę próby pod tym względem prezentuje poniższy wykres: </w:t>
      </w:r>
    </w:p>
    <w:p w:rsidR="00671D7A" w:rsidRPr="00671D7A" w:rsidRDefault="00671D7A" w:rsidP="00DE0C89">
      <w:pPr>
        <w:spacing w:before="60" w:after="0" w:line="240" w:lineRule="auto"/>
        <w:rPr>
          <w:rFonts w:ascii="Times New Roman" w:hAnsi="Times New Roman" w:cs="Times New Roman"/>
        </w:rPr>
      </w:pPr>
    </w:p>
    <w:p w:rsidR="00671D7A" w:rsidRPr="00671D7A" w:rsidRDefault="0098497C" w:rsidP="005C42A9">
      <w:pPr>
        <w:spacing w:before="60" w:after="0" w:line="240" w:lineRule="auto"/>
        <w:jc w:val="center"/>
        <w:rPr>
          <w:rFonts w:ascii="Times New Roman" w:hAnsi="Times New Roman" w:cs="Times New Roman"/>
          <w:b/>
          <w:bCs/>
          <w:sz w:val="20"/>
          <w:szCs w:val="20"/>
        </w:rPr>
      </w:pPr>
      <w:r>
        <w:rPr>
          <w:rFonts w:ascii="Times New Roman" w:hAnsi="Times New Roman" w:cs="Times New Roman"/>
        </w:rPr>
        <w:pict w14:anchorId="79FF8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8pt;margin-top:16.45pt;width:394.95pt;height:236.6pt;z-index:251659264;mso-wrap-distance-left:0;mso-wrap-distance-right:0;mso-position-horizontal-relative:text;mso-position-vertical-relative:text" filled="t">
            <v:fill color2="black"/>
            <v:imagedata r:id="rId22" o:title=""/>
            <w10:wrap type="topAndBottom"/>
          </v:shape>
          <o:OLEObject Type="Embed" ProgID="opendocument.ChartDocument.1" ShapeID="_x0000_s1026" DrawAspect="Content" ObjectID="_1645865963" r:id="rId23"/>
        </w:pict>
      </w:r>
      <w:r w:rsidR="00671D7A" w:rsidRPr="00671D7A">
        <w:rPr>
          <w:rFonts w:ascii="Times New Roman" w:hAnsi="Times New Roman" w:cs="Times New Roman"/>
          <w:b/>
          <w:bCs/>
          <w:sz w:val="20"/>
          <w:szCs w:val="20"/>
        </w:rPr>
        <w:t>Wykres 1. Miejsce zamieszkania respondentów</w:t>
      </w:r>
    </w:p>
    <w:p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badania własne (n=138).</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Najwięcej respondentów pochodziło z terenu gminy Biskupiec, najmniej zaś z gminy Purda. W próbie badawczej znalazły się także osoby mieszkające na terenie gmin Barczewo, Sorkwity, Kolno, Stawiguda i Olsztynek.</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Najmłodszy uczestnik badania miał 16 lat, najstarszy zaś 65 lat. Średnia wieku wyniosła 39 lat, mediana (czyli wartość dzieląca populację na połowy) osiągnęła wartość 38 lat. Osoby</w:t>
      </w:r>
      <w:r w:rsidR="00006368">
        <w:rPr>
          <w:rFonts w:ascii="Times New Roman" w:hAnsi="Times New Roman" w:cs="Times New Roman"/>
        </w:rPr>
        <w:t xml:space="preserve"> </w:t>
      </w:r>
      <w:r w:rsidRPr="00671D7A">
        <w:rPr>
          <w:rFonts w:ascii="Times New Roman" w:hAnsi="Times New Roman" w:cs="Times New Roman"/>
        </w:rPr>
        <w:t xml:space="preserve">do 30 roku życia stanowiły 25% próby. Oznacza to, że w badaniu występuje dość znaczna reprezentacja osób młodych.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Zdecydowana większość respondentów pracuje, uczy się lub jest bezrobotna. Najmniejszy odsetek badanych to osoby prowadzące gospodarstwo rolne lub własną działalność.</w:t>
      </w:r>
    </w:p>
    <w:p w:rsidR="00671D7A" w:rsidRPr="00671D7A" w:rsidRDefault="00671D7A" w:rsidP="00DE0C89">
      <w:pPr>
        <w:spacing w:before="60" w:after="0" w:line="240" w:lineRule="auto"/>
        <w:jc w:val="both"/>
        <w:rPr>
          <w:rFonts w:ascii="Times New Roman" w:hAnsi="Times New Roman" w:cs="Times New Roman"/>
        </w:rPr>
      </w:pPr>
    </w:p>
    <w:p w:rsidR="00F52F91" w:rsidRDefault="00F52F91" w:rsidP="00DE0C89">
      <w:pPr>
        <w:spacing w:before="60" w:after="0" w:line="240" w:lineRule="auto"/>
        <w:rPr>
          <w:rFonts w:ascii="Times New Roman" w:hAnsi="Times New Roman" w:cs="Times New Roman"/>
          <w:b/>
          <w:sz w:val="20"/>
          <w:szCs w:val="20"/>
        </w:rPr>
      </w:pPr>
      <w:r>
        <w:rPr>
          <w:rFonts w:ascii="Times New Roman" w:hAnsi="Times New Roman" w:cs="Times New Roman"/>
          <w:b/>
          <w:sz w:val="20"/>
          <w:szCs w:val="20"/>
        </w:rPr>
        <w:br w:type="page"/>
      </w:r>
    </w:p>
    <w:p w:rsidR="00671D7A" w:rsidRPr="00671D7A" w:rsidRDefault="0098497C"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5AF51ADC">
          <v:shape id="_x0000_s1027" type="#_x0000_t75" style="position:absolute;left:0;text-align:left;margin-left:68.8pt;margin-top:11.95pt;width:397.2pt;height:242.6pt;z-index:251660288;mso-wrap-distance-left:0;mso-wrap-distance-right:0;mso-position-horizontal-relative:text;mso-position-vertical-relative:text" filled="t">
            <v:fill color2="black"/>
            <v:imagedata r:id="rId24" o:title=""/>
            <w10:wrap type="topAndBottom"/>
          </v:shape>
          <o:OLEObject Type="Embed" ProgID="opendocument.ChartDocument.1" ShapeID="_x0000_s1027" DrawAspect="Content" ObjectID="_1645865964" r:id="rId25"/>
        </w:pict>
      </w:r>
      <w:r w:rsidR="00671D7A" w:rsidRPr="00671D7A">
        <w:rPr>
          <w:rFonts w:ascii="Times New Roman" w:hAnsi="Times New Roman" w:cs="Times New Roman"/>
          <w:b/>
          <w:sz w:val="20"/>
          <w:szCs w:val="20"/>
        </w:rPr>
        <w:t>Wykres 2. Struktura zawodowa respondentów</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(n=161).</w:t>
      </w:r>
    </w:p>
    <w:p w:rsidR="00671D7A" w:rsidRPr="00671D7A" w:rsidRDefault="00671D7A" w:rsidP="00DE0C89">
      <w:pPr>
        <w:spacing w:before="60" w:after="0" w:line="240" w:lineRule="auto"/>
        <w:jc w:val="both"/>
        <w:rPr>
          <w:rFonts w:ascii="Times New Roman" w:hAnsi="Times New Roman" w:cs="Times New Roman"/>
        </w:rPr>
      </w:pPr>
    </w:p>
    <w:p w:rsid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Nieco więcej problemów sprawia struktura aktywności społecznej respondentów. W próbie widać nadreprezentację osób przynależących do organizacji trzeciego sektora (odsetek takich osób wynosi 33% badanych). Analizując wyn</w:t>
      </w:r>
      <w:r w:rsidR="00F52F91">
        <w:rPr>
          <w:rFonts w:ascii="Times New Roman" w:hAnsi="Times New Roman" w:cs="Times New Roman"/>
        </w:rPr>
        <w:t xml:space="preserve">iki należy jednak zwrócić uwagę </w:t>
      </w:r>
      <w:r w:rsidRPr="00671D7A">
        <w:rPr>
          <w:rFonts w:ascii="Times New Roman" w:hAnsi="Times New Roman" w:cs="Times New Roman"/>
        </w:rPr>
        <w:t xml:space="preserve">na ewentualny wpływ tej kategorii na prezentowane dane. </w:t>
      </w:r>
    </w:p>
    <w:p w:rsidR="00F52F91" w:rsidRDefault="00F52F91"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Podsumowując:</w:t>
      </w:r>
      <w:r w:rsidRPr="00671D7A">
        <w:rPr>
          <w:rFonts w:ascii="Times New Roman" w:hAnsi="Times New Roman" w:cs="Times New Roman"/>
        </w:rPr>
        <w:t xml:space="preserve"> mimo nielosowego doboru próby i jej niedużej liczebności w ramach niniejszego badania udało się  w miarę dokładnie odwzorować strukturę populacji. Jedyne odstępstwa w tym zakresie dotyczą niewielkiej nadrepr</w:t>
      </w:r>
      <w:r w:rsidR="00F52F91">
        <w:rPr>
          <w:rFonts w:ascii="Times New Roman" w:hAnsi="Times New Roman" w:cs="Times New Roman"/>
        </w:rPr>
        <w:t xml:space="preserve">ezentacji kobiet (66% badanych) </w:t>
      </w:r>
      <w:r w:rsidRPr="00671D7A">
        <w:rPr>
          <w:rFonts w:ascii="Times New Roman" w:hAnsi="Times New Roman" w:cs="Times New Roman"/>
        </w:rPr>
        <w:t xml:space="preserve">i osób, które deklarują działanie w ramach struktur trzeciego sektora (33% badanych). Istotnym elementem, mającym wpływa na wyniki badania </w:t>
      </w:r>
      <w:r w:rsidR="00F52F91">
        <w:rPr>
          <w:rFonts w:ascii="Times New Roman" w:hAnsi="Times New Roman" w:cs="Times New Roman"/>
        </w:rPr>
        <w:t xml:space="preserve">jest niewielka liczebność </w:t>
      </w:r>
      <w:r w:rsidRPr="00671D7A">
        <w:rPr>
          <w:rFonts w:ascii="Times New Roman" w:hAnsi="Times New Roman" w:cs="Times New Roman"/>
        </w:rPr>
        <w:t>w badanej próbie osób prowadzących działalność gospodarczą oraz gospodarstwa rolne.</w:t>
      </w:r>
    </w:p>
    <w:p w:rsidR="00671D7A" w:rsidRPr="00671D7A" w:rsidRDefault="00671D7A" w:rsidP="00DE0C89">
      <w:pPr>
        <w:pStyle w:val="Nagwek1"/>
        <w:spacing w:before="60" w:after="0"/>
        <w:rPr>
          <w:rFonts w:ascii="Times New Roman" w:hAnsi="Times New Roman" w:cs="Times New Roman"/>
          <w:sz w:val="22"/>
          <w:szCs w:val="22"/>
        </w:rPr>
      </w:pPr>
    </w:p>
    <w:p w:rsidR="00671D7A" w:rsidRPr="00671D7A" w:rsidRDefault="00671D7A" w:rsidP="00DE0C89">
      <w:pPr>
        <w:pStyle w:val="Nagwek1"/>
        <w:spacing w:before="60" w:after="0"/>
        <w:rPr>
          <w:rFonts w:ascii="Times New Roman" w:hAnsi="Times New Roman" w:cs="Times New Roman"/>
          <w:sz w:val="22"/>
          <w:szCs w:val="22"/>
        </w:rPr>
      </w:pPr>
      <w:r w:rsidRPr="00671D7A">
        <w:rPr>
          <w:rFonts w:ascii="Times New Roman" w:hAnsi="Times New Roman" w:cs="Times New Roman"/>
          <w:sz w:val="22"/>
          <w:szCs w:val="22"/>
        </w:rPr>
        <w:t xml:space="preserve">3. Analizy empiryczne </w:t>
      </w:r>
    </w:p>
    <w:p w:rsidR="00671D7A" w:rsidRPr="00671D7A" w:rsidRDefault="00671D7A" w:rsidP="00DE0C89">
      <w:pPr>
        <w:pStyle w:val="Nagwek1"/>
        <w:spacing w:before="60" w:after="0"/>
        <w:rPr>
          <w:rFonts w:ascii="Times New Roman" w:hAnsi="Times New Roman" w:cs="Times New Roman"/>
          <w:sz w:val="22"/>
          <w:szCs w:val="22"/>
        </w:rPr>
      </w:pPr>
    </w:p>
    <w:p w:rsidR="00671D7A" w:rsidRPr="00671D7A" w:rsidRDefault="00671D7A" w:rsidP="00DE0C89">
      <w:pPr>
        <w:pStyle w:val="Nagwek1"/>
        <w:spacing w:before="60" w:after="0"/>
        <w:rPr>
          <w:rFonts w:ascii="Times New Roman" w:hAnsi="Times New Roman" w:cs="Times New Roman"/>
          <w:sz w:val="22"/>
          <w:szCs w:val="22"/>
        </w:rPr>
      </w:pPr>
      <w:r w:rsidRPr="00671D7A">
        <w:rPr>
          <w:rFonts w:ascii="Times New Roman" w:hAnsi="Times New Roman" w:cs="Times New Roman"/>
          <w:sz w:val="22"/>
          <w:szCs w:val="22"/>
        </w:rPr>
        <w:t>3.1 Poziom satysfakcji z życia</w:t>
      </w:r>
    </w:p>
    <w:p w:rsidR="00671D7A" w:rsidRPr="00671D7A" w:rsidRDefault="00671D7A" w:rsidP="00DE0C89">
      <w:pPr>
        <w:spacing w:before="60" w:after="0" w:line="240" w:lineRule="auto"/>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Pierwsze z pytań uwzględnionych w kwestionariuszu badania dotyczyło ogólnej satysfakcji</w:t>
      </w:r>
      <w:r w:rsidRPr="00671D7A">
        <w:rPr>
          <w:rFonts w:ascii="Times New Roman" w:hAnsi="Times New Roman" w:cs="Times New Roman"/>
        </w:rPr>
        <w:br/>
        <w:t>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w:t>
      </w:r>
      <w:r w:rsidR="00F52F91">
        <w:rPr>
          <w:rFonts w:ascii="Times New Roman" w:hAnsi="Times New Roman" w:cs="Times New Roman"/>
        </w:rPr>
        <w:t xml:space="preserve">ć (najczęściej zawyżając wynik) </w:t>
      </w:r>
      <w:r w:rsidRPr="00671D7A">
        <w:rPr>
          <w:rFonts w:ascii="Times New Roman" w:hAnsi="Times New Roman" w:cs="Times New Roman"/>
        </w:rPr>
        <w:t>od pytań o konkretne obszary życia. Wyniki prezentuje wykres:</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08145E24">
          <v:shape id="_x0000_s1029" type="#_x0000_t75" style="position:absolute;left:0;text-align:left;margin-left:66.95pt;margin-top:17pt;width:448.55pt;height:269.9pt;z-index:251662336;mso-wrap-distance-left:0;mso-wrap-distance-right:0;mso-position-horizontal-relative:text;mso-position-vertical-relative:text" filled="t">
            <v:fill color2="black"/>
            <v:imagedata r:id="rId26" o:title=""/>
            <w10:wrap type="topAndBottom"/>
          </v:shape>
          <o:OLEObject Type="Embed" ProgID="opendocument.ChartDocument.1" ShapeID="_x0000_s1029" DrawAspect="Content" ObjectID="_1645865965" r:id="rId27"/>
        </w:pict>
      </w:r>
      <w:r w:rsidR="00671D7A" w:rsidRPr="00671D7A">
        <w:rPr>
          <w:rFonts w:ascii="Times New Roman" w:hAnsi="Times New Roman" w:cs="Times New Roman"/>
          <w:b/>
          <w:sz w:val="20"/>
          <w:szCs w:val="20"/>
        </w:rPr>
        <w:t>Wykres 4. Ocena satysfakcji z zamieszkania na terenie objętym badaniem</w:t>
      </w:r>
    </w:p>
    <w:p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badanie własne (n=161).</w:t>
      </w:r>
    </w:p>
    <w:p w:rsidR="00671D7A" w:rsidRPr="00671D7A" w:rsidRDefault="00671D7A" w:rsidP="00DE0C89">
      <w:pPr>
        <w:spacing w:before="60" w:after="0" w:line="240" w:lineRule="auto"/>
        <w:rPr>
          <w:rFonts w:ascii="Times New Roman" w:hAnsi="Times New Roman" w:cs="Times New Roman"/>
          <w:i/>
        </w:rPr>
      </w:pPr>
    </w:p>
    <w:p w:rsidR="00671D7A" w:rsidRPr="00671D7A" w:rsidRDefault="00671D7A" w:rsidP="00DE0C89">
      <w:pPr>
        <w:spacing w:before="60" w:after="0" w:line="240" w:lineRule="auto"/>
        <w:rPr>
          <w:rFonts w:ascii="Times New Roman" w:hAnsi="Times New Roman" w:cs="Times New Roman"/>
          <w:i/>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Wyniki badań wskazują, na stosunkowo wysoki poziom optymizmu mieszkańców badanego obszaru. Tylko 4% mieszkańców jest niezadowolonych, natomiast nikt nie wskazał odpowiedzi „bardzo niezadowolony”. Jednocześn</w:t>
      </w:r>
      <w:r w:rsidR="00F52F91">
        <w:rPr>
          <w:rFonts w:ascii="Times New Roman" w:hAnsi="Times New Roman" w:cs="Times New Roman"/>
        </w:rPr>
        <w:t xml:space="preserve">ie aż 18% respondentów wskazało </w:t>
      </w:r>
      <w:r w:rsidRPr="00671D7A">
        <w:rPr>
          <w:rFonts w:ascii="Times New Roman" w:hAnsi="Times New Roman" w:cs="Times New Roman"/>
        </w:rPr>
        <w:t>na kategorię „bardzo zadowolony”. Wspiera ich też liczna grupa „zadowolonych” (39% odpowiedzi) i „raczej zadowolonych” (kolejne 32% wskazań). Można więc uznać, że aż  89% badanych jest zadowolonych z życia na  terenie swojej małej ojczyzny.</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4,59.</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najczęściej stwierdzali, że tak wysokie oceny (zarówno w przypadku całego obszaru, jak i poszczególnych gmin) są dla nich zaskoczeniem. Większość osób, które wzięły udział w wywiadach stwierdziła, ze wysokie wyniki Stawigudy i Barczewa oraz niskie noty w Purdzie i Kolnie są zgodne z ich własnymi opiniami na temat jakości życia w tych gminach. Za kluczowe czynniki uznawano tutaj:</w:t>
      </w:r>
    </w:p>
    <w:p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 xml:space="preserve">oddalenie od Olsztyna (Barczewo i Stawiguda graniczą z tym miastem), </w:t>
      </w:r>
    </w:p>
    <w:p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jakość połączeń drogowych z największym miastem regionu i wiążący się z tym czas dojazdu (Barczewo i Stawiguda położone są w ciągu dróg krajowych 51 i 16, Kolno</w:t>
      </w:r>
      <w:r w:rsidR="007962C2">
        <w:rPr>
          <w:rFonts w:ascii="Times New Roman" w:hAnsi="Times New Roman" w:cs="Times New Roman"/>
        </w:rPr>
        <w:t xml:space="preserve"> </w:t>
      </w:r>
      <w:r w:rsidRPr="00671D7A">
        <w:rPr>
          <w:rFonts w:ascii="Times New Roman" w:hAnsi="Times New Roman" w:cs="Times New Roman"/>
        </w:rPr>
        <w:t>i Purda położone są na uboczu tych głównych szlaków komunikacyjnych),</w:t>
      </w:r>
    </w:p>
    <w:p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„zasobność” poszczególnych gmin (Stawiguda postrzegana jest jako najbogatsza gmina w województwie, Purda i Kolno to w opinii badanych gminy o relatywnie niskich budżetach),</w:t>
      </w:r>
    </w:p>
    <w:p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możliwości inwestycyjne na terenie poszczególnych gmin (zarówno Barczewo,</w:t>
      </w:r>
      <w:r w:rsidR="007962C2">
        <w:rPr>
          <w:rFonts w:ascii="Times New Roman" w:hAnsi="Times New Roman" w:cs="Times New Roman"/>
        </w:rPr>
        <w:t xml:space="preserve"> </w:t>
      </w:r>
      <w:r w:rsidRPr="00671D7A">
        <w:rPr>
          <w:rFonts w:ascii="Times New Roman" w:hAnsi="Times New Roman" w:cs="Times New Roman"/>
        </w:rPr>
        <w:t>jak i Stawiguda są postrzegano jako miejsca o licznych terenach inwestycyjnych, dodatkowo dobrze skomunikowanych z Olsztynem i resztą kraju; Purda i Kolno tymczasem są odbierane jako gminy typowo rolnicze, bez dużych firm i z utrudnionym dojazdem).</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Wywiady zogniskowane pokazały, że gmina Biskupiec jest oceniana przez sąsiadów jako lepsze miejsce do życia niż wynikałoby to z badań ankietowych. Wielu uczestników podkreślało, że ich zdaniem to Biskupiec powinien </w:t>
      </w:r>
      <w:r w:rsidR="00F52F91">
        <w:rPr>
          <w:rFonts w:ascii="Times New Roman" w:hAnsi="Times New Roman" w:cs="Times New Roman"/>
        </w:rPr>
        <w:t xml:space="preserve">znaleźć się „na drugim miejscu” </w:t>
      </w:r>
      <w:r w:rsidRPr="00671D7A">
        <w:rPr>
          <w:rFonts w:ascii="Times New Roman" w:hAnsi="Times New Roman" w:cs="Times New Roman"/>
        </w:rPr>
        <w:t>(po niekwestionowanym liderze – Stawigudzie). Na korzyść gminy działa ich zdaniem położenie w ciągu drogi krajowej 16, wysoka estetyka przestrzeni publicznej (w mieście Biskupiec) oraz liczne zakłady pracy zlokalizowane na terenie tej gminy.</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Średnie zadowolenie z życia wśród mieszkańców gminy Olsztynek to (w opinii uczestników wywiadów zogniskowanych) skutek znacznej odległości od Olsztyna, choć gmina ta jest dobrze skomunikowana z miastem (i resztą kraju) dzięk</w:t>
      </w:r>
      <w:r w:rsidR="00F52F91">
        <w:rPr>
          <w:rFonts w:ascii="Times New Roman" w:hAnsi="Times New Roman" w:cs="Times New Roman"/>
        </w:rPr>
        <w:t xml:space="preserve">i drogom krajowym 7 i 51, które </w:t>
      </w:r>
      <w:r w:rsidRPr="00671D7A">
        <w:rPr>
          <w:rFonts w:ascii="Times New Roman" w:hAnsi="Times New Roman" w:cs="Times New Roman"/>
        </w:rPr>
        <w:t>w ostatnich latach są systematycznie podnoszone do standardu dróg ekspresowych.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 punktu widzenia przyjętych pytań badawczych szczególnie istotne było także sprawdzenie, jak respondenci oceniają dynamikę zmian, które zachodzą na obszarze. Badani zostali poproszeni o określenie, czy ich zadowolenie z życia w danej miejscowości:</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poprawiło się,</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pogorszyło się,</w:t>
      </w:r>
    </w:p>
    <w:p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nie uległo zmianie.</w:t>
      </w:r>
    </w:p>
    <w:p w:rsidR="00671D7A" w:rsidRPr="00671D7A" w:rsidRDefault="00671D7A" w:rsidP="00DE0C89">
      <w:pPr>
        <w:spacing w:before="60" w:after="0" w:line="240" w:lineRule="auto"/>
        <w:jc w:val="both"/>
        <w:rPr>
          <w:rFonts w:ascii="Times New Roman" w:hAnsi="Times New Roman" w:cs="Times New Roman"/>
        </w:rPr>
      </w:pPr>
    </w:p>
    <w:p w:rsidR="00F52F91"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Swoisty lokalny patriotyzm mieszkańców obszaru objętego badaniem, który uwidocznił</w:t>
      </w:r>
      <w:r w:rsidR="007962C2">
        <w:rPr>
          <w:rFonts w:ascii="Times New Roman" w:hAnsi="Times New Roman" w:cs="Times New Roman"/>
        </w:rPr>
        <w:t xml:space="preserve"> </w:t>
      </w:r>
      <w:r w:rsidRPr="00671D7A">
        <w:rPr>
          <w:rFonts w:ascii="Times New Roman" w:hAnsi="Times New Roman" w:cs="Times New Roman"/>
        </w:rPr>
        <w:t>się w pierwszym pytaniu jest dodatkowo wzmacniany przez ocenę dynamiki zmiany.</w:t>
      </w:r>
    </w:p>
    <w:p w:rsidR="00F52F91" w:rsidRDefault="00F52F91" w:rsidP="00DE0C89">
      <w:pPr>
        <w:spacing w:before="60" w:after="0" w:line="240" w:lineRule="auto"/>
        <w:jc w:val="both"/>
        <w:rPr>
          <w:rFonts w:ascii="Times New Roman" w:hAnsi="Times New Roman" w:cs="Times New Roman"/>
        </w:rPr>
      </w:pPr>
    </w:p>
    <w:p w:rsidR="00671D7A" w:rsidRPr="00671D7A" w:rsidRDefault="0098497C"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106C33FE">
          <v:shape id="_x0000_s1030" type="#_x0000_t75" style="position:absolute;left:0;text-align:left;margin-left:38.45pt;margin-top:14.95pt;width:435.1pt;height:252.4pt;z-index:251663360;mso-wrap-distance-left:0;mso-wrap-distance-right:0;mso-position-horizontal-relative:text;mso-position-vertical-relative:text" filled="t">
            <v:fill color2="black"/>
            <v:imagedata r:id="rId28" o:title=""/>
            <w10:wrap type="topAndBottom"/>
          </v:shape>
          <o:OLEObject Type="Embed" ProgID="opendocument.ChartDocument.1" ShapeID="_x0000_s1030" DrawAspect="Content" ObjectID="_1645865966" r:id="rId29"/>
        </w:pict>
      </w:r>
      <w:r w:rsidR="00671D7A" w:rsidRPr="00671D7A">
        <w:rPr>
          <w:rFonts w:ascii="Times New Roman" w:hAnsi="Times New Roman" w:cs="Times New Roman"/>
          <w:b/>
          <w:sz w:val="20"/>
          <w:szCs w:val="20"/>
        </w:rPr>
        <w:t>Wykres 6. Zmiana poziomu satysfakcji z zamieszania na terenie objętym badaniem</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(n=175).</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przypadku pytania o zmianę poziomu satysfakcji widać wyraźnie, że mieszkańcy pozytywnie oceniają zmiany, które zaszły na tym terenie</w:t>
      </w:r>
      <w:r w:rsidR="00F52F91">
        <w:rPr>
          <w:rFonts w:ascii="Times New Roman" w:hAnsi="Times New Roman" w:cs="Times New Roman"/>
        </w:rPr>
        <w:t xml:space="preserve">. Odsetek osób, które wskazały, </w:t>
      </w:r>
      <w:r w:rsidRPr="00671D7A">
        <w:rPr>
          <w:rFonts w:ascii="Times New Roman" w:hAnsi="Times New Roman" w:cs="Times New Roman"/>
        </w:rPr>
        <w:t xml:space="preserve">że ich jakość życia w ostatnich latach poprawiła się wyniósł tym razem 79%. Jednocześnie tylko 2% badanych odpowiedziało, że ich zadowolenie z życia w ostatnich latach uległo pogorszeniu (zaledwie 4 z badanych osób).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Należy zwrócić uwagę, że pokazuje to na pewne subiektywne odczucie, co do tego,</w:t>
      </w:r>
      <w:r w:rsidR="007962C2">
        <w:rPr>
          <w:rFonts w:ascii="Times New Roman" w:hAnsi="Times New Roman" w:cs="Times New Roman"/>
        </w:rPr>
        <w:t xml:space="preserve"> </w:t>
      </w:r>
      <w:r w:rsidRPr="00671D7A">
        <w:rPr>
          <w:rFonts w:ascii="Times New Roman" w:hAnsi="Times New Roman" w:cs="Times New Roman"/>
        </w:rPr>
        <w:t xml:space="preserve">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 pozarządowych.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zgodnie twierdzili, że na obszarze LGD widać szereg pozytywnych przemian, które nastąpiły w ostatnich latach. Najczęściej wskazywano tutaj na poprawę infrastruktury drogowej i komunalnej, powstawanie nowych zakładów pracy i (ogólne) zwiększanie się zamożności mieszkańców obszaru LGD. Wielokrotnie wskazywano tutaj, że tak szybki postęp nie byłby możliwy bez udziału funduszy unijnych (także środków dostępnych w ramach LSR).</w:t>
      </w:r>
    </w:p>
    <w:p w:rsidR="00671D7A" w:rsidRPr="00671D7A" w:rsidRDefault="00671D7A" w:rsidP="00DE0C89">
      <w:pPr>
        <w:spacing w:before="60" w:after="0" w:line="240" w:lineRule="auto"/>
        <w:jc w:val="both"/>
        <w:rPr>
          <w:rFonts w:ascii="Times New Roman" w:hAnsi="Times New Roman" w:cs="Times New Roman"/>
        </w:rPr>
      </w:pPr>
    </w:p>
    <w:p w:rsidR="00F52F91"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Podsumowując:</w:t>
      </w:r>
      <w:r w:rsidRPr="00671D7A">
        <w:rPr>
          <w:rFonts w:ascii="Times New Roman" w:hAnsi="Times New Roman" w:cs="Times New Roman"/>
        </w:rPr>
        <w:t xml:space="preserve"> należy zwrócić uwagę, że w pytaniu o ogólne zadowolenie z życia</w:t>
      </w:r>
      <w:r w:rsidR="007962C2">
        <w:rPr>
          <w:rFonts w:ascii="Times New Roman" w:hAnsi="Times New Roman" w:cs="Times New Roman"/>
        </w:rPr>
        <w:t xml:space="preserve"> </w:t>
      </w:r>
      <w:r w:rsidRPr="00671D7A">
        <w:rPr>
          <w:rFonts w:ascii="Times New Roman" w:hAnsi="Times New Roman" w:cs="Times New Roman"/>
        </w:rPr>
        <w:t xml:space="preserve">na terenie swojej miejscowości aż 89% badanych to osoby optymistycznie oceniające jakość życia na analizowanym obszarze. Dynamika zmian w </w:t>
      </w:r>
      <w:r w:rsidRPr="00671D7A">
        <w:rPr>
          <w:rFonts w:ascii="Times New Roman" w:hAnsi="Times New Roman" w:cs="Times New Roman"/>
        </w:rPr>
        <w:lastRenderedPageBreak/>
        <w:t>lokalnej społeczności jest także ogólnie oceniana pozytywnie. Taki wynik powinie</w:t>
      </w:r>
      <w:r w:rsidR="00F52F91">
        <w:rPr>
          <w:rFonts w:ascii="Times New Roman" w:hAnsi="Times New Roman" w:cs="Times New Roman"/>
        </w:rPr>
        <w:t xml:space="preserve">n zmobilizować lokalne podmioty </w:t>
      </w:r>
      <w:r w:rsidRPr="00671D7A">
        <w:rPr>
          <w:rFonts w:ascii="Times New Roman" w:hAnsi="Times New Roman" w:cs="Times New Roman"/>
        </w:rPr>
        <w:t xml:space="preserve">do większego zaangażowania w sprawy rozwojowe gmin członkowskich. </w:t>
      </w:r>
    </w:p>
    <w:p w:rsidR="00F52F91" w:rsidRDefault="00F52F91"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bCs/>
        </w:rPr>
      </w:pPr>
      <w:r w:rsidRPr="00671D7A">
        <w:rPr>
          <w:rFonts w:ascii="Times New Roman" w:hAnsi="Times New Roman" w:cs="Times New Roman"/>
          <w:b/>
          <w:bCs/>
        </w:rPr>
        <w:t>3.2 Priorytety rozwojowe obszaru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Aby zweryfikować zgodność założeń LSR z potrzebami mieszkańców w badaniu przygotowano blok pytań poświęconych priorytetom rozwojowym obszaru. Przede wszystkim respondenci zostali poproszeni o ocenę swojego zadowolenia z życia w odniesieniu</w:t>
      </w:r>
      <w:r w:rsidR="007962C2">
        <w:rPr>
          <w:rFonts w:ascii="Times New Roman" w:hAnsi="Times New Roman" w:cs="Times New Roman"/>
        </w:rPr>
        <w:t xml:space="preserve"> </w:t>
      </w:r>
      <w:r w:rsidRPr="00671D7A">
        <w:rPr>
          <w:rFonts w:ascii="Times New Roman" w:hAnsi="Times New Roman" w:cs="Times New Roman"/>
        </w:rPr>
        <w:t>do trzynastu dziedzin, które są lub będą mogły być wspierane przez lokalne grupy działania. W porozumieniu z reprezentantami LGD poszczególne kategorie zostały określone jako:</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Bezpieczeństwo publiczne,</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Rynek pracy,</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 xml:space="preserve">Aktywność społeczna, </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Sport i rekreacja,</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Kultura, historia, tradycje,</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Edukacja,</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zdrowia,</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Infrastruktura komunalna,</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Turystyka,</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Zarobki mieszkańców,</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Estetyka miejscowości,</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Oferta spędzania wolnego czasu,</w:t>
      </w:r>
    </w:p>
    <w:p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środowiska naturalnego.</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 rozwojowych: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98497C"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2213517F">
          <v:shape id="_x0000_s1031" type="#_x0000_t75" style="position:absolute;left:0;text-align:left;margin-left:46.75pt;margin-top:15.7pt;width:430.4pt;height:251.05pt;z-index:251664384;mso-wrap-distance-left:0;mso-wrap-distance-right:0;mso-position-horizontal-relative:text;mso-position-vertical-relative:text" filled="t">
            <v:fill color2="black"/>
            <v:imagedata r:id="rId30" o:title=""/>
            <w10:wrap type="topAndBottom"/>
          </v:shape>
          <o:OLEObject Type="Embed" ProgID="opendocument.ChartDocument.1" ShapeID="_x0000_s1031" DrawAspect="Content" ObjectID="_1645865967" r:id="rId31"/>
        </w:pict>
      </w:r>
      <w:r w:rsidR="00671D7A" w:rsidRPr="00671D7A">
        <w:rPr>
          <w:rFonts w:ascii="Times New Roman" w:hAnsi="Times New Roman" w:cs="Times New Roman"/>
          <w:b/>
          <w:sz w:val="20"/>
          <w:szCs w:val="20"/>
        </w:rPr>
        <w:t>Wykres 7. Zadowolenie mieszkańców w odniesieniu do bezpieczeństwa publicznego</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(n=176).</w:t>
      </w:r>
    </w:p>
    <w:p w:rsidR="00F52F91" w:rsidRDefault="00F52F91"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Poziom zadowolenia z bezpieczeństwa publicznego jest dość wysoki. W przypadku tej kategorii większość respondentów wybrała „pozytywne” kategorie oceny (bardzo zadowolony, zadowolony i raczej zadowolony), co może świadczyć o dość wyrazistej, pozytywnej opinii większości respondentów na ten temat. Łączny odsetek osób wyraźnie niezadowolonych z bezpieczeństwa publicznego wyniósł zaledwie 8%.</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 xml:space="preserve">Uczestnicy wywiadów zogniskowanych zostali poproszeni o rozwinięcie tego tematu – wskazanie elementów, składających się na bezpieczeństwo publiczne. W ich opinii kluczowe znaczenie ma tutaj poczucie bezpieczeństwa w odniesieniu do istniejącej na obszarze infrastruktury drogowej. Podkreślano tutaj wpływ braku oświetlenia ulicznego, chodników,  bezpiecznych przejść dla pieszych, bezkolizyjnych skrzyżowań, które na co dzień utrudniają mieszkańcom życie. Szczególnej wagi nabiera jednak ten problem w kontekście bezpieczeństwa najmłodszych w drodze do szkoły.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Dodatkowo zwrócono uwagę na problemy z pospolitą przestępczością (wandalizm, kradzieże), które wzmagają się w okresie letnim. W tym czasie młodzież z obszaru „nie ma co ze sobą zrobić”, dodatkowo przestępców przyciągają turyści, odwiedzający teren LGD latem. W opinii uczestników wywiadów zogniskowanych powinno to skutkować zwiększeniem obecności służb policyjnych, które latem powinny zwiększyć częstotliwość patroli.</w:t>
      </w:r>
    </w:p>
    <w:p w:rsidR="00671D7A" w:rsidRPr="00671D7A" w:rsidRDefault="00671D7A" w:rsidP="00DE0C89">
      <w:pPr>
        <w:spacing w:before="60" w:after="0" w:line="240" w:lineRule="auto"/>
        <w:jc w:val="both"/>
        <w:rPr>
          <w:rFonts w:ascii="Times New Roman" w:hAnsi="Times New Roman" w:cs="Times New Roman"/>
        </w:rPr>
      </w:pPr>
    </w:p>
    <w:p w:rsidR="00F52F91"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mieszkańcy zgłosili tutaj szereg postulatów, dotyczących działań inwestycyjnych i edukacyjnych, które przyczyniałyby się do poprawy bezpieczeństwa</w:t>
      </w:r>
      <w:r w:rsidR="00A8204B">
        <w:rPr>
          <w:rFonts w:ascii="Times New Roman" w:hAnsi="Times New Roman" w:cs="Times New Roman"/>
        </w:rPr>
        <w:t xml:space="preserve"> </w:t>
      </w:r>
      <w:r w:rsidRPr="00671D7A">
        <w:rPr>
          <w:rFonts w:ascii="Times New Roman" w:hAnsi="Times New Roman" w:cs="Times New Roman"/>
        </w:rPr>
        <w:t>na drogach (ustawienie sygnalizacji świetlnej „na żądanie” przy przejściach dla pieszych, budowa oświetlenia ulicznego, budowa chodników na terenie wszystkich miejscowości, akcje edukacyjne i informacyjne związane z odblaskami i udzielaniem pierwszej pomocy, przywrócenie sezonowych komisariatów policji w miejscowościach popularnych wśród turystów).</w:t>
      </w:r>
    </w:p>
    <w:p w:rsidR="00F52F91" w:rsidRDefault="00F52F91" w:rsidP="00DE0C89">
      <w:pPr>
        <w:spacing w:before="60" w:after="0" w:line="240" w:lineRule="auto"/>
        <w:jc w:val="both"/>
        <w:rPr>
          <w:rFonts w:ascii="Times New Roman" w:hAnsi="Times New Roman" w:cs="Times New Roman"/>
        </w:rPr>
      </w:pPr>
    </w:p>
    <w:p w:rsidR="00671D7A" w:rsidRPr="00671D7A" w:rsidRDefault="0098497C"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5A2A2DC8">
          <v:shape id="_x0000_s1032" type="#_x0000_t75" style="position:absolute;left:0;text-align:left;margin-left:54.25pt;margin-top:15.7pt;width:418.4pt;height:239.45pt;z-index:251665408;mso-wrap-distance-left:0;mso-wrap-distance-right:0;mso-position-horizontal-relative:text;mso-position-vertical-relative:text" filled="t">
            <v:fill color2="black"/>
            <v:imagedata r:id="rId32" o:title=""/>
            <w10:wrap type="topAndBottom"/>
          </v:shape>
          <o:OLEObject Type="Embed" ProgID="opendocument.ChartDocument.1" ShapeID="_x0000_s1032" DrawAspect="Content" ObjectID="_1645865968" r:id="rId33"/>
        </w:pict>
      </w:r>
      <w:r w:rsidR="00671D7A" w:rsidRPr="00671D7A">
        <w:rPr>
          <w:rFonts w:ascii="Times New Roman" w:hAnsi="Times New Roman" w:cs="Times New Roman"/>
          <w:b/>
          <w:sz w:val="20"/>
          <w:szCs w:val="20"/>
        </w:rPr>
        <w:t>Wykres 8. Zadowolenie mieszkańców w odniesieniu do rynku pracy na terenie objętym badaniem</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i/>
        </w:rPr>
      </w:pPr>
      <w:r w:rsidRPr="00671D7A">
        <w:rPr>
          <w:rFonts w:ascii="Times New Roman" w:hAnsi="Times New Roman" w:cs="Times New Roman"/>
          <w:i/>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Rynek pracy jest jednym z najgorzej ocenionych w badaniu. Zaledwie 10%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(ponad 68%) wskazała na swoje niezadowolenie z tego obszaru życia.</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wywiadach zogniskowanych mieszkańcy wskazali na szereg negatywnych zjawisk</w:t>
      </w:r>
      <w:r w:rsidR="007962C2">
        <w:rPr>
          <w:rFonts w:ascii="Times New Roman" w:hAnsi="Times New Roman" w:cs="Times New Roman"/>
        </w:rPr>
        <w:t xml:space="preserve"> </w:t>
      </w:r>
      <w:r w:rsidRPr="00671D7A">
        <w:rPr>
          <w:rFonts w:ascii="Times New Roman" w:hAnsi="Times New Roman" w:cs="Times New Roman"/>
        </w:rPr>
        <w:t>w obszarze lokalnego rynku pracy. Do najczęściej wskazywanych należą:</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brak dużych pracodawców na terenie LGD,</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konieczność podejmowania zatrudnienia poza obszarem zamieszkania (głównie</w:t>
      </w:r>
      <w:r w:rsidR="007962C2">
        <w:rPr>
          <w:rFonts w:ascii="Times New Roman" w:hAnsi="Times New Roman" w:cs="Times New Roman"/>
        </w:rPr>
        <w:t xml:space="preserve"> </w:t>
      </w:r>
      <w:r w:rsidRPr="00671D7A">
        <w:rPr>
          <w:rFonts w:ascii="Times New Roman" w:hAnsi="Times New Roman" w:cs="Times New Roman"/>
        </w:rPr>
        <w:t>w Olsztynie), a w związku z tym spędzania dużej ilości czasu na dojazdach</w:t>
      </w:r>
      <w:r w:rsidR="007962C2">
        <w:rPr>
          <w:rFonts w:ascii="Times New Roman" w:hAnsi="Times New Roman" w:cs="Times New Roman"/>
        </w:rPr>
        <w:t xml:space="preserve"> </w:t>
      </w:r>
      <w:r w:rsidRPr="00671D7A">
        <w:rPr>
          <w:rFonts w:ascii="Times New Roman" w:hAnsi="Times New Roman" w:cs="Times New Roman"/>
        </w:rPr>
        <w:t>do i z pracy do domu,</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niską wysokość wynagrodzeń oferowanych w lokalnych firmach,</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niskie i nieadekwatne kwalifikacje bezrobotnych w stosunku do oczekiwań przedsiębiorców,</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podejmowanie nielegalnego zatrudnienia („szara strefa”),</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„nierealne” wymagania płacowe części bezrobotnych,</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lastRenderedPageBreak/>
        <w:t>duży odsetek osób, które nie planują podjąć zatrudnienia, mimo figurowania</w:t>
      </w:r>
      <w:r w:rsidR="007962C2">
        <w:rPr>
          <w:rFonts w:ascii="Times New Roman" w:hAnsi="Times New Roman" w:cs="Times New Roman"/>
        </w:rPr>
        <w:t xml:space="preserve"> </w:t>
      </w:r>
      <w:r w:rsidRPr="00671D7A">
        <w:rPr>
          <w:rFonts w:ascii="Times New Roman" w:hAnsi="Times New Roman" w:cs="Times New Roman"/>
        </w:rPr>
        <w:t>w rejestrach urzędów pracy („zawodowi bezrobotni”, których odsetek został określony przez uczestników FGI na 20-30% wszystkich osób bez pracy),</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trudności związane z tworzeniem i rozwojem lokalnych firm spowodowane utrzymującym się kryzysem gospodarczym i dużą niepewnością co do przyszłych zysków,</w:t>
      </w:r>
    </w:p>
    <w:p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liczne bariery legislacyjne i biurokratyczne utrudniające prowadzenie biznesu (wynikające jednak z ogólnopolskich uwarunkowań).</w:t>
      </w:r>
    </w:p>
    <w:p w:rsidR="00F52F91" w:rsidRDefault="00F52F91"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uczestników wywiadów FGI tworzenie nowych miejsc pracy, wspieranie lokalnej przedsiębiorczości i podnoszenie kwalifikacji osób aktywnie poszukujących zatrudnienia powinny znaleźć odzwierciedlenie w priorytetach rozwojowych obszaru na kolejne lata.</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98497C"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1F2B37C9">
          <v:shape id="_x0000_s1033" type="#_x0000_t75" style="position:absolute;left:0;text-align:left;margin-left:66.6pt;margin-top:19.45pt;width:428.15pt;height:258.2pt;z-index:251666432;mso-wrap-distance-left:0;mso-wrap-distance-right:0;mso-position-horizontal-relative:text;mso-position-vertical-relative:text" filled="t">
            <v:fill color2="black"/>
            <v:imagedata r:id="rId34" o:title=""/>
            <w10:wrap type="topAndBottom"/>
          </v:shape>
          <o:OLEObject Type="Embed" ProgID="opendocument.ChartDocument.1" ShapeID="_x0000_s1033" DrawAspect="Content" ObjectID="_1645865969" r:id="rId35"/>
        </w:pict>
      </w:r>
      <w:r w:rsidR="00671D7A" w:rsidRPr="00671D7A">
        <w:rPr>
          <w:rFonts w:ascii="Times New Roman" w:hAnsi="Times New Roman" w:cs="Times New Roman"/>
          <w:b/>
          <w:sz w:val="20"/>
          <w:szCs w:val="20"/>
        </w:rPr>
        <w:t>Wykres 9. Zadowolenie mieszkańców w odniesieniu do aktywności społecznej</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(n=175).</w:t>
      </w:r>
    </w:p>
    <w:p w:rsidR="00671D7A" w:rsidRPr="00671D7A" w:rsidRDefault="00671D7A" w:rsidP="00DE0C89">
      <w:pPr>
        <w:spacing w:before="60" w:after="0" w:line="240" w:lineRule="auto"/>
        <w:jc w:val="both"/>
        <w:rPr>
          <w:rFonts w:ascii="Times New Roman" w:hAnsi="Times New Roman" w:cs="Times New Roman"/>
          <w:i/>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Ocena trzeciej kategorii, aktywności społecznej mieszkańców, jest lepsza. Stosunkowo duża grupa respondentów nie ma wyrobionej wyraźnej opinii na ten temat (dominują odpowiedzi „raczej zadowolony” i „raczej niezadowolony”). W lekkiej przewadze są jednak osoby zadowolone z tego obszaru życia (stosunek wynosi 28% do 11% na korzyść zadowolonych).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podkreślali, że na obszarze LGD występują liczne  inicjatywy społeczne -  „jeśli ktoś chce, to znajdzie coś ciekawego dla siebie”. Podkreślano także, że na obszarze LGD prowadzone są szerokie dzia</w:t>
      </w:r>
      <w:r w:rsidR="00F52F91">
        <w:rPr>
          <w:rFonts w:ascii="Times New Roman" w:hAnsi="Times New Roman" w:cs="Times New Roman"/>
        </w:rPr>
        <w:t xml:space="preserve">łania aktywizujące, funkcjonują </w:t>
      </w:r>
      <w:r w:rsidRPr="00671D7A">
        <w:rPr>
          <w:rFonts w:ascii="Times New Roman" w:hAnsi="Times New Roman" w:cs="Times New Roman"/>
        </w:rPr>
        <w:t>też liczne podmioty z trzeciego sektora. C</w:t>
      </w:r>
      <w:r w:rsidR="00F52F91">
        <w:rPr>
          <w:rFonts w:ascii="Times New Roman" w:hAnsi="Times New Roman" w:cs="Times New Roman"/>
        </w:rPr>
        <w:t xml:space="preserve">zęść uczestników argumentowała, </w:t>
      </w:r>
      <w:r w:rsidRPr="00671D7A">
        <w:rPr>
          <w:rFonts w:ascii="Times New Roman" w:hAnsi="Times New Roman" w:cs="Times New Roman"/>
        </w:rPr>
        <w:t>że znaczący wpływ na ocenę badanych mógł mieć duży odsetek osób aktywnie działających na rzecz lokalnej społeczności, którzy wypełnili ankiety. Mogli oni bowiem w swojej ocenie dać wyraz swoistej frustracji, związanej z niezadowalającą aktywnością „zwykłych mieszkańców”, którzy nie włączają się w rozmaite inicjatywy podejmowane przez „lokalnych liderów”.</w:t>
      </w:r>
    </w:p>
    <w:p w:rsidR="00671D7A" w:rsidRPr="00671D7A" w:rsidRDefault="00671D7A" w:rsidP="00DE0C89">
      <w:pPr>
        <w:spacing w:before="60" w:after="0" w:line="240" w:lineRule="auto"/>
        <w:jc w:val="both"/>
        <w:rPr>
          <w:rFonts w:ascii="Times New Roman" w:hAnsi="Times New Roman" w:cs="Times New Roman"/>
          <w:b/>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5807E399">
          <v:shape id="_x0000_s1034" type="#_x0000_t75" style="position:absolute;left:0;text-align:left;margin-left:34.75pt;margin-top:14.95pt;width:428.9pt;height:264.85pt;z-index:251667456;mso-wrap-distance-left:0;mso-wrap-distance-right:0;mso-position-horizontal-relative:text;mso-position-vertical-relative:text" filled="t">
            <v:fill color2="black"/>
            <v:imagedata r:id="rId36" o:title=""/>
            <w10:wrap type="topAndBottom"/>
          </v:shape>
          <o:OLEObject Type="Embed" ProgID="opendocument.ChartDocument.1" ShapeID="_x0000_s1034" DrawAspect="Content" ObjectID="_1645865970" r:id="rId37"/>
        </w:pict>
      </w:r>
      <w:r w:rsidR="00671D7A" w:rsidRPr="00671D7A">
        <w:rPr>
          <w:rFonts w:ascii="Times New Roman" w:hAnsi="Times New Roman" w:cs="Times New Roman"/>
          <w:b/>
          <w:sz w:val="20"/>
          <w:szCs w:val="20"/>
        </w:rPr>
        <w:t>Wykres 10. Zadowolenie mieszkańców w odniesieniu do sportu i rekreacji</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b/>
        </w:rPr>
      </w:pPr>
      <w:r w:rsidRPr="00671D7A">
        <w:rPr>
          <w:rFonts w:ascii="Times New Roman" w:hAnsi="Times New Roman" w:cs="Times New Roman"/>
          <w:b/>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Sport i rekreacja to jedna z lepiej ocenionych kategorii – pozytywnie i bardzo pozytywnie ocenia ją 43% badanych, kolejne 34% osób jest „raczej zadowolonych” z funkcjonowania tego wymiaru życia lokalnego. Tylko 7% badanych uznało, że należy wystawić złą lub bardzo złą opinię w tym temacie.</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Uczestnicy wywiadów zogniskowanych także oceniają sport i rekreację dobrze lub bardzo dobrze. Wskazywano tutaj na liczne inwestycje w tym zakresie, zrealizowane w ostatnich latach. Jednocześnie podkreślono konieczność budowy i modernizacji przyszkolnych obiektów sportowych (pełnowymiarowe, wielofunkcyjne hale sportowe i boiska). Wysoko oceniono także aktywność sportową mieszkańców, którzy coraz częściej regularnie biegają, czy korzystają z tras </w:t>
      </w:r>
      <w:proofErr w:type="spellStart"/>
      <w:r w:rsidRPr="00671D7A">
        <w:rPr>
          <w:rFonts w:ascii="Times New Roman" w:hAnsi="Times New Roman" w:cs="Times New Roman"/>
        </w:rPr>
        <w:t>nordic</w:t>
      </w:r>
      <w:proofErr w:type="spellEnd"/>
      <w:r w:rsidRPr="00671D7A">
        <w:rPr>
          <w:rFonts w:ascii="Times New Roman" w:hAnsi="Times New Roman" w:cs="Times New Roman"/>
        </w:rPr>
        <w:t xml:space="preserve"> </w:t>
      </w:r>
      <w:proofErr w:type="spellStart"/>
      <w:r w:rsidRPr="00671D7A">
        <w:rPr>
          <w:rFonts w:ascii="Times New Roman" w:hAnsi="Times New Roman" w:cs="Times New Roman"/>
        </w:rPr>
        <w:t>walking</w:t>
      </w:r>
      <w:proofErr w:type="spellEnd"/>
      <w:r w:rsidRPr="00671D7A">
        <w:rPr>
          <w:rFonts w:ascii="Times New Roman" w:hAnsi="Times New Roman" w:cs="Times New Roman"/>
        </w:rPr>
        <w:t xml:space="preserve"> i siłowni zewnętrznych. Kilka osób zwróciło jednak uwagę, że w najmniejszych miejscowościach „przez sport rozumiana jest piłka nożna i nic więcej” i należałoby podjąć działania w celu dywersyfik</w:t>
      </w:r>
      <w:r w:rsidR="00F52F91">
        <w:rPr>
          <w:rFonts w:ascii="Times New Roman" w:hAnsi="Times New Roman" w:cs="Times New Roman"/>
        </w:rPr>
        <w:t xml:space="preserve">acji dostępnej oferty sportowej </w:t>
      </w:r>
      <w:r w:rsidRPr="00671D7A">
        <w:rPr>
          <w:rFonts w:ascii="Times New Roman" w:hAnsi="Times New Roman" w:cs="Times New Roman"/>
        </w:rPr>
        <w:t>i rekreacyjnej.</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Pozytywne oceny uczestników wywiadów FGI objęły także działalność lokalnych grup</w:t>
      </w:r>
      <w:r w:rsidR="007962C2">
        <w:rPr>
          <w:rFonts w:ascii="Times New Roman" w:hAnsi="Times New Roman" w:cs="Times New Roman"/>
        </w:rPr>
        <w:t xml:space="preserve"> </w:t>
      </w:r>
      <w:r w:rsidRPr="00671D7A">
        <w:rPr>
          <w:rFonts w:ascii="Times New Roman" w:hAnsi="Times New Roman" w:cs="Times New Roman"/>
        </w:rPr>
        <w:t>i organizacji sportowych i rekreacyjnych. Kilkukrotnie padło stwierdzenie, że „w trakcie weekendu zawsze się coś dzieje, czasem aż trudno wybrać”, a podmioty z terenu LGD dbają o to, aby oferta była możliwie ciekawa i zróżnicowana. Jako słabość obszaru wskazano jednak ograniczenie działalności szkolnych klubów sportowych i znaczące zmniejszenie liczby organizowanych zawodów międzyszkolnych.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41B34CA8">
          <v:shape id="_x0000_s1035" type="#_x0000_t75" style="position:absolute;left:0;text-align:left;margin-left:49pt;margin-top:15.7pt;width:436.4pt;height:265.25pt;z-index:251668480;mso-wrap-distance-left:0;mso-wrap-distance-right:0;mso-position-horizontal-relative:text;mso-position-vertical-relative:text" filled="t">
            <v:fill color2="black"/>
            <v:imagedata r:id="rId38" o:title=""/>
            <w10:wrap type="topAndBottom"/>
          </v:shape>
          <o:OLEObject Type="Embed" ProgID="opendocument.ChartDocument.1" ShapeID="_x0000_s1035" DrawAspect="Content" ObjectID="_1645865971" r:id="rId39"/>
        </w:pict>
      </w:r>
      <w:r w:rsidR="00671D7A" w:rsidRPr="00671D7A">
        <w:rPr>
          <w:rFonts w:ascii="Times New Roman" w:hAnsi="Times New Roman" w:cs="Times New Roman"/>
          <w:b/>
          <w:sz w:val="20"/>
          <w:szCs w:val="20"/>
        </w:rPr>
        <w:t>Wykres 11. Zadowolenie mieszkańców w odniesieniu do kultury, historii, tradycji</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(n=175).</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Kolejna kategoria obejmowała zadowolenie w obszarze „Kultura, historia, tradycje”. Ponownie, większość respondentów nie ma silnie sformułowanej opinii na ten temat, ale przeważają oceny pozytywne. Zadowoleni i bardzo zadowoleni stanowią 44% badanych, podczas gdy niezadowolonych i bardzo niezadowolonych jest zaledwie 8%.</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podkreślali znaczące zwiększenie skali działań w tym zakresie. Kluczowa w ich opinii jest działalność lokalnych instytucji kultury i ich kadry, która „ma wiele pomysłów i zapału do działania”. Efektywność działań poszczególnych instytucji była jednak różnie oceniana w konkretnych gminach. Część osób argumentowała, że podstawowe znaczenie ma w tym zakresie fakt istnienia na terenie danej gminy ośrodka/ośrodków kultury oraz wysokość środków przeznaczanych na realizację działań kulturowych.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kontekście ochrony lokalnej historii i tradycji kilkukrotnie podnoszono konieczność pilnych działań w zakresie dokumentowania historii poszczeg</w:t>
      </w:r>
      <w:r w:rsidR="001D783E">
        <w:rPr>
          <w:rFonts w:ascii="Times New Roman" w:hAnsi="Times New Roman" w:cs="Times New Roman"/>
        </w:rPr>
        <w:t xml:space="preserve">ólnych obiektów i miejscowości, </w:t>
      </w:r>
      <w:r w:rsidRPr="00671D7A">
        <w:rPr>
          <w:rFonts w:ascii="Times New Roman" w:hAnsi="Times New Roman" w:cs="Times New Roman"/>
        </w:rPr>
        <w:t>ze względu na malejącą liczbę mieszkańców, pamiętających przedwojenne dzieje tych terenów. Ma to szczególne znaczenie na Warmii, która z racji swojej historii jako obszar Ziem Odzyskanych, doświadczyła wielkich wojennych i powojennych migracji, które osłabiły trwałość tutejszych, lokalnych tradycji i zwyczajów.</w:t>
      </w:r>
    </w:p>
    <w:p w:rsidR="00671D7A" w:rsidRPr="00671D7A" w:rsidRDefault="00671D7A" w:rsidP="00DE0C89">
      <w:pPr>
        <w:spacing w:before="60" w:after="0" w:line="240" w:lineRule="auto"/>
        <w:jc w:val="both"/>
        <w:rPr>
          <w:rFonts w:ascii="Times New Roman" w:hAnsi="Times New Roman" w:cs="Times New Roman"/>
          <w:i/>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1690AE56">
          <v:shape id="_x0000_s1036" type="#_x0000_t75" style="position:absolute;left:0;text-align:left;margin-left:60.25pt;margin-top:16.55pt;width:416.9pt;height:250.65pt;z-index:251669504;mso-wrap-distance-left:0;mso-wrap-distance-right:0;mso-position-horizontal-relative:text;mso-position-vertical-relative:text" filled="t">
            <v:fill color2="black"/>
            <v:imagedata r:id="rId40" o:title=""/>
            <w10:wrap type="topAndBottom"/>
          </v:shape>
          <o:OLEObject Type="Embed" ProgID="opendocument.ChartDocument.1" ShapeID="_x0000_s1036" DrawAspect="Content" ObjectID="_1645865972" r:id="rId41"/>
        </w:pict>
      </w:r>
      <w:r w:rsidR="00671D7A" w:rsidRPr="00671D7A">
        <w:rPr>
          <w:rFonts w:ascii="Times New Roman" w:hAnsi="Times New Roman" w:cs="Times New Roman"/>
          <w:b/>
          <w:sz w:val="20"/>
          <w:szCs w:val="20"/>
        </w:rPr>
        <w:t>Wykres 12. Zadowolenie mieszkańców w odniesieniu do edukacji</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Ciekawie prezentują się opnie respondentów w odniesieniu do dwóch kolejnych kategorii: edukacji i ochrony zdrowia. Są to skomplikowane systemy, </w:t>
      </w:r>
      <w:r w:rsidR="001D783E">
        <w:rPr>
          <w:rFonts w:ascii="Times New Roman" w:hAnsi="Times New Roman" w:cs="Times New Roman"/>
        </w:rPr>
        <w:t xml:space="preserve">których braki i niedociągnięcia </w:t>
      </w:r>
      <w:r w:rsidRPr="00671D7A">
        <w:rPr>
          <w:rFonts w:ascii="Times New Roman" w:hAnsi="Times New Roman" w:cs="Times New Roman"/>
        </w:rPr>
        <w:t>są szeroko komentowane w polskim społeczeństwie. Ich funkcjonowanie jest też uzależnione raczej od decyzji podejmowanych na szczeblu cent</w:t>
      </w:r>
      <w:r w:rsidR="001D783E">
        <w:rPr>
          <w:rFonts w:ascii="Times New Roman" w:hAnsi="Times New Roman" w:cs="Times New Roman"/>
        </w:rPr>
        <w:t xml:space="preserve">ralnym, a nie lokalnym (dotyczy </w:t>
      </w:r>
      <w:r w:rsidRPr="00671D7A">
        <w:rPr>
          <w:rFonts w:ascii="Times New Roman" w:hAnsi="Times New Roman" w:cs="Times New Roman"/>
        </w:rPr>
        <w:t>to w większym zakresie systemu ochrony zdrowia).</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Tymczasem w kategorii edukacja, opinie mieszkańców są zaskakująco pozytywne, wyraźnie zadowolonych jest aż 45% mieszkańców (niezadowoleni i bardzo niezadowoleni stanowią raptem 4% badanych – odpowiedzi takie wskazało zaledwie 7 badanych osób).</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podkreślali wielokrotnie, że te pozytywne wyniki biorą się z licznych inwestycji w bazę edukacyjną, silnej kadry dydaktycznej oraz dobrych wyników osiąganych przez placówki z terenu LGD w testach, podsumowujących poszczególne etapy edukacji. Znamienny jest tutaj jednak fakt (podkreślony przez kilka osób), że większość młodych osób z terenu LGD kontynuuje edukację ponadgimnazjalną w Olsztynie (w gminach dobrze skomunikowanych z tym miastem, dzieci częst</w:t>
      </w:r>
      <w:r w:rsidR="001D783E">
        <w:rPr>
          <w:rFonts w:ascii="Times New Roman" w:hAnsi="Times New Roman" w:cs="Times New Roman"/>
        </w:rPr>
        <w:t xml:space="preserve">o podejmują tam także naukę już </w:t>
      </w:r>
      <w:r w:rsidRPr="00671D7A">
        <w:rPr>
          <w:rFonts w:ascii="Times New Roman" w:hAnsi="Times New Roman" w:cs="Times New Roman"/>
        </w:rPr>
        <w:t>w gimnazjach). Uczestnicy wywiadów FGI podkreślal</w:t>
      </w:r>
      <w:r w:rsidR="001D783E">
        <w:rPr>
          <w:rFonts w:ascii="Times New Roman" w:hAnsi="Times New Roman" w:cs="Times New Roman"/>
        </w:rPr>
        <w:t xml:space="preserve">i, że zachęca to młode osoby </w:t>
      </w:r>
      <w:r w:rsidRPr="00671D7A">
        <w:rPr>
          <w:rFonts w:ascii="Times New Roman" w:hAnsi="Times New Roman" w:cs="Times New Roman"/>
        </w:rPr>
        <w:t>do kontynuacji swojego dorosłego życia już poza obszarem LGD.</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477CE2E6">
          <v:shape id="_x0000_s1037" type="#_x0000_t75" style="position:absolute;left:0;text-align:left;margin-left:65.5pt;margin-top:15.5pt;width:408.55pt;height:242.1pt;z-index:251670528;mso-wrap-distance-left:0;mso-wrap-distance-right:0;mso-position-horizontal-relative:text;mso-position-vertical-relative:text" filled="t">
            <v:fill color2="black"/>
            <v:imagedata r:id="rId42" o:title=""/>
            <w10:wrap type="topAndBottom"/>
          </v:shape>
          <o:OLEObject Type="Embed" ProgID="opendocument.ChartDocument.1" ShapeID="_x0000_s1037" DrawAspect="Content" ObjectID="_1645865973" r:id="rId43"/>
        </w:pict>
      </w:r>
      <w:r w:rsidR="00671D7A" w:rsidRPr="00671D7A">
        <w:rPr>
          <w:rFonts w:ascii="Times New Roman" w:hAnsi="Times New Roman" w:cs="Times New Roman"/>
          <w:b/>
          <w:sz w:val="20"/>
          <w:szCs w:val="20"/>
        </w:rPr>
        <w:t>Wykres 13. Zadowolenie mieszkańców w odniesieniu do ochrony zdrowia</w:t>
      </w:r>
    </w:p>
    <w:p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badanie własne (n=176).</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Służba zdrowia w badaniu nie wypadła dobrze, choć zapewne i tak wynik jest lepszy niż można by się spodziewać. Ilość zadowolonych respondentów jest zdecydowanie mniejsza niż w obszarze edukacji. Wyraźnie niezadowoleni stanowią 17% badanej populacji, a 61% respondentów wskazała na kategorie neutralne.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rPr>
        <w:t>Podczas wywiadów zogniskowanych większość uczestników uznała osiągnięte wyniki</w:t>
      </w:r>
      <w:r w:rsidR="007962C2">
        <w:rPr>
          <w:rFonts w:ascii="Times New Roman" w:hAnsi="Times New Roman" w:cs="Times New Roman"/>
        </w:rPr>
        <w:t xml:space="preserve"> </w:t>
      </w:r>
      <w:r w:rsidRPr="00671D7A">
        <w:rPr>
          <w:rFonts w:ascii="Times New Roman" w:hAnsi="Times New Roman" w:cs="Times New Roman"/>
        </w:rPr>
        <w:t>za nazbyt optymistyczne. Podkreślali oni, że na terenie LGD zapewniona jest praktycznie wyłącznie podstawowe opieka medyczna. W przypadku konieczności kontaktu ze specjalistą mieszkańcy udają się do ośrodków zdrowia zlokalizowanych na terenie Olsztyna (w którym dostępność lekarzy jest znacznie większa).</w:t>
      </w: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1D195A3D">
          <v:shape id="_x0000_s1038" type="#_x0000_t75" style="position:absolute;left:0;text-align:left;margin-left:56.1pt;margin-top:14.95pt;width:422.15pt;height:249.35pt;z-index:251671552;mso-wrap-distance-left:0;mso-wrap-distance-right:0;mso-position-horizontal-relative:text;mso-position-vertical-relative:text" filled="t">
            <v:fill color2="black"/>
            <v:imagedata r:id="rId44" o:title=""/>
            <w10:wrap type="topAndBottom"/>
          </v:shape>
          <o:OLEObject Type="Embed" ProgID="opendocument.ChartDocument.1" ShapeID="_x0000_s1038" DrawAspect="Content" ObjectID="_1645865974" r:id="rId45"/>
        </w:pict>
      </w:r>
      <w:r w:rsidR="00671D7A" w:rsidRPr="00671D7A">
        <w:rPr>
          <w:rFonts w:ascii="Times New Roman" w:hAnsi="Times New Roman" w:cs="Times New Roman"/>
          <w:b/>
          <w:sz w:val="20"/>
          <w:szCs w:val="20"/>
        </w:rPr>
        <w:t>Wykres 14. Zadowolenie mieszkańców w odniesieniu do infrastruktury komunalnej</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i/>
        </w:rPr>
      </w:pPr>
      <w:r w:rsidRPr="00671D7A">
        <w:rPr>
          <w:rFonts w:ascii="Times New Roman" w:hAnsi="Times New Roman" w:cs="Times New Roman"/>
          <w:i/>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Mieszkańcy obszaru LGD oceniają stan infrastruktury komunalnej pozytywnie. Zdecydowana większość (69%) jest zadowolona w wyżej wymienionym obszarze. Najwięcej osób wskazało tutaj na kategorię liczbową 4 (41% badanych). Osoby wyraźnie niezadowolone stanowiły 12% respondentów.</w:t>
      </w: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uczestnicy podkreślali, że mimo szeregu zrealizowanych już inwestycji, nadal wiele kwestii z zakresu infrastruktury komunalnej „pozostawia wiele do życzenia”. Uczestnicy zdają się rozumieć, że działania w zakresie infrastruktury wodno-kanalizacyjnej czy drogowej to zadanie na wiele lat. Tym niemniej na duże dysproporcje w tym zakresie wskazali mieszkańcy najmniejszych miejscowości – ich zdaniem większość dostępnych środków finansowych „jest inwestowana” w miejscowości będące siedzibą gminy, kosztem pozostałych wsi. Przedstawiciele sektora publicznego, którzy wzięli udział w wywiadach FGI wskazywali, że istnieje szereg ograniczeń (głównie p</w:t>
      </w:r>
      <w:r w:rsidR="00F52F91">
        <w:rPr>
          <w:rFonts w:ascii="Times New Roman" w:hAnsi="Times New Roman" w:cs="Times New Roman"/>
        </w:rPr>
        <w:t xml:space="preserve">rawnych, ale także budżetowych) </w:t>
      </w:r>
      <w:r w:rsidRPr="00671D7A">
        <w:rPr>
          <w:rFonts w:ascii="Times New Roman" w:hAnsi="Times New Roman" w:cs="Times New Roman"/>
        </w:rPr>
        <w:t xml:space="preserve">w realizacji części inwestycji komunalnych, o które wnioskują mieszkańcy. </w:t>
      </w: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70A790FA">
          <v:shape id="_x0000_s1039" type="#_x0000_t75" style="position:absolute;left:0;text-align:left;margin-left:68.5pt;margin-top:15.5pt;width:424.4pt;height:248.3pt;z-index:251672576;mso-wrap-distance-left:0;mso-wrap-distance-right:0;mso-position-horizontal-relative:text;mso-position-vertical-relative:text" filled="t">
            <v:fill color2="black"/>
            <v:imagedata r:id="rId46" o:title=""/>
            <w10:wrap type="topAndBottom"/>
          </v:shape>
          <o:OLEObject Type="Embed" ProgID="opendocument.ChartDocument.1" ShapeID="_x0000_s1039" DrawAspect="Content" ObjectID="_1645865975" r:id="rId47"/>
        </w:pict>
      </w:r>
      <w:r w:rsidR="00671D7A" w:rsidRPr="00671D7A">
        <w:rPr>
          <w:rFonts w:ascii="Times New Roman" w:hAnsi="Times New Roman" w:cs="Times New Roman"/>
          <w:b/>
          <w:sz w:val="20"/>
          <w:szCs w:val="20"/>
        </w:rPr>
        <w:t>Wykres 15. Zadowolenie mieszkańców w odniesieniu do turystyki</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rPr>
          <w:rFonts w:ascii="Times New Roman" w:hAnsi="Times New Roman" w:cs="Times New Roman"/>
          <w:i/>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zakresie turystyki mieszkańcy wykazują dość duże zadowolenie. Tylko 3% respondentów jest bardzo niezadowolonych, natomiast aż 9% jest bardzo zadowolonych. Kategorie liczbowe 4 i 5 zostały użyte aż przez 66% badanych.</w:t>
      </w:r>
    </w:p>
    <w:p w:rsidR="00671D7A" w:rsidRPr="00671D7A" w:rsidRDefault="00671D7A" w:rsidP="00DE0C89">
      <w:pPr>
        <w:spacing w:before="60" w:after="0" w:line="240" w:lineRule="auto"/>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uczestników wywiadów zogniskowanych obszar LGD Południowa Warmia jest dość popularnym miejscem wypoczynku i ma duży potencjał rozwojowy w tym zakresie.</w:t>
      </w:r>
      <w:r w:rsidR="007962C2">
        <w:rPr>
          <w:rFonts w:ascii="Times New Roman" w:hAnsi="Times New Roman" w:cs="Times New Roman"/>
        </w:rPr>
        <w:t xml:space="preserve"> </w:t>
      </w:r>
      <w:r w:rsidRPr="00671D7A">
        <w:rPr>
          <w:rFonts w:ascii="Times New Roman" w:hAnsi="Times New Roman" w:cs="Times New Roman"/>
        </w:rPr>
        <w:t>Za główne atuty uznawano tutaj liczne zbiorniki i cieki wodne, nieskażone środowisko, spokój towarzyszący wypoczynkowi oraz liczne walory przyrodnicze w postaci obszarów chronionego krajobrazu.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Jako obszary wymagające dalszej poprawy, uczestnicy wywiadów zogniskowanych wskazywali:</w:t>
      </w:r>
    </w:p>
    <w:p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braki w podstawowych elementach infrastruktury turystycznej (parkingi czy toalety przy głównych atrakcjach),</w:t>
      </w:r>
    </w:p>
    <w:p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 xml:space="preserve">utrudnienia w dostępie do linii brzegowej jezior, </w:t>
      </w:r>
    </w:p>
    <w:p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swoisty „konflikt interesów” między osobami prowadzącymi działalność turystyczną</w:t>
      </w:r>
      <w:r w:rsidR="007962C2">
        <w:rPr>
          <w:rFonts w:ascii="Times New Roman" w:hAnsi="Times New Roman" w:cs="Times New Roman"/>
        </w:rPr>
        <w:t xml:space="preserve"> </w:t>
      </w:r>
      <w:r w:rsidRPr="00671D7A">
        <w:rPr>
          <w:rFonts w:ascii="Times New Roman" w:hAnsi="Times New Roman" w:cs="Times New Roman"/>
        </w:rPr>
        <w:t>a dzierżawcami poszczególnych jezior, dotyczący głównie wędkarzy,</w:t>
      </w:r>
    </w:p>
    <w:p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ograniczone działania promocyjne, mające na celu przyciągnięcie turystów na ten obszar,</w:t>
      </w:r>
    </w:p>
    <w:p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brak koordynacji działań z zakresu promocji pomiędzy poszczególnymi instytucjami (urzędy gmin, starostwa powiatowe, samorząd województwa, lokalna i regionalna organizacja turystyczna etc.),</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rPr>
          <w:rFonts w:ascii="Times New Roman" w:hAnsi="Times New Roman" w:cs="Times New Roman"/>
          <w:b/>
          <w:sz w:val="20"/>
          <w:szCs w:val="20"/>
        </w:rPr>
      </w:pPr>
    </w:p>
    <w:p w:rsidR="00671D7A" w:rsidRPr="00671D7A" w:rsidRDefault="00671D7A" w:rsidP="005C42A9">
      <w:pPr>
        <w:pageBreakBefore/>
        <w:spacing w:before="60" w:after="0" w:line="240" w:lineRule="auto"/>
        <w:jc w:val="center"/>
        <w:rPr>
          <w:rFonts w:ascii="Times New Roman" w:hAnsi="Times New Roman" w:cs="Times New Roman"/>
          <w:b/>
          <w:sz w:val="20"/>
          <w:szCs w:val="20"/>
        </w:rPr>
      </w:pPr>
      <w:r w:rsidRPr="00671D7A">
        <w:rPr>
          <w:rFonts w:ascii="Times New Roman" w:hAnsi="Times New Roman" w:cs="Times New Roman"/>
          <w:b/>
          <w:sz w:val="20"/>
          <w:szCs w:val="20"/>
        </w:rPr>
        <w:lastRenderedPageBreak/>
        <w:t>Wykres 16. Zadowolenie mieszkańców w odniesieniu do zarobków</w:t>
      </w:r>
    </w:p>
    <w:p w:rsidR="00671D7A" w:rsidRPr="00671D7A" w:rsidRDefault="0098497C"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6771B736">
          <v:shape id="_x0000_s1040" type="#_x0000_t75" style="position:absolute;left:0;text-align:left;margin-left:65.85pt;margin-top:15.25pt;width:419.15pt;height:248.7pt;z-index:251673600;mso-wrap-distance-left:0;mso-wrap-distance-right:0;mso-position-horizontal-relative:text;mso-position-vertical-relative:text" filled="t">
            <v:fill color2="black"/>
            <v:imagedata r:id="rId48" o:title=""/>
            <w10:wrap type="topAndBottom"/>
          </v:shape>
          <o:OLEObject Type="Embed" ProgID="opendocument.ChartDocument.1" ShapeID="_x0000_s1040" DrawAspect="Content" ObjectID="_1645865976" r:id="rId49"/>
        </w:pic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(n=174).</w:t>
      </w:r>
    </w:p>
    <w:p w:rsidR="00671D7A" w:rsidRPr="00671D7A" w:rsidRDefault="00671D7A" w:rsidP="00DE0C89">
      <w:pPr>
        <w:spacing w:before="60" w:after="0" w:line="240" w:lineRule="auto"/>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Zadowolenie z zarobków jest najgorzej ocenianym obszarem. Aż 40% jest wyraźnie niezadowolonych. W przeciwieństwie do</w:t>
      </w:r>
      <w:r w:rsidR="00F52F91">
        <w:rPr>
          <w:rFonts w:ascii="Times New Roman" w:hAnsi="Times New Roman" w:cs="Times New Roman"/>
        </w:rPr>
        <w:t xml:space="preserve"> nich osoby mocno optymistyczne</w:t>
      </w:r>
      <w:r w:rsidR="001D783E">
        <w:rPr>
          <w:rFonts w:ascii="Times New Roman" w:hAnsi="Times New Roman" w:cs="Times New Roman"/>
        </w:rPr>
        <w:t xml:space="preserve"> </w:t>
      </w:r>
      <w:r w:rsidRPr="00671D7A">
        <w:rPr>
          <w:rFonts w:ascii="Times New Roman" w:hAnsi="Times New Roman" w:cs="Times New Roman"/>
        </w:rPr>
        <w:t xml:space="preserve">w swoich ocenach stanowią jedynie 1% badanych (taką ocenę wystawiły zaledwie dwie badane osoby). Zła sytuacja na rynku pracy i niskie zarobki określają podstawowe potrzeby mieszkańców.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wskazywali tutaj ponownie na rolę szarej strefy – osoby o niewielkich dochodach chętniej decydują się na nielegalne formy zatrudnienia, które pozwalają na uzyskanie większego przychodu „na rękę”. Wielu uczestników wskazywało także na silne tendencje migracyjne – do większych miast w Polsce (głównie do Olsztyna), ale także poza granice kraju. Ich zdaniem osoby o wyższych ambicjach i kwalifikacjach opuszczają rodzinne tereny w poszukiwaniu lepszej pracy (i lepszych zarobków). Tym samym na obszarze LGD pozostają osoby o najniższych kwalifikacjach i poziomie motywacji, co zdaniem badanych rzutuje na wysokość ich płac.</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108E7E24">
          <v:shape id="_x0000_s1041" type="#_x0000_t75" style="position:absolute;left:0;text-align:left;margin-left:54.25pt;margin-top:15.7pt;width:452.9pt;height:263.9pt;z-index:251674624;mso-wrap-distance-left:0;mso-wrap-distance-right:0;mso-position-horizontal-relative:text;mso-position-vertical-relative:text" filled="t">
            <v:fill color2="black"/>
            <v:imagedata r:id="rId50" o:title=""/>
            <w10:wrap type="topAndBottom"/>
          </v:shape>
          <o:OLEObject Type="Embed" ProgID="opendocument.ChartDocument.1" ShapeID="_x0000_s1041" DrawAspect="Content" ObjectID="_1645865977" r:id="rId51"/>
        </w:pict>
      </w:r>
      <w:r w:rsidR="00671D7A" w:rsidRPr="00671D7A">
        <w:rPr>
          <w:rFonts w:ascii="Times New Roman" w:hAnsi="Times New Roman" w:cs="Times New Roman"/>
          <w:b/>
          <w:sz w:val="20"/>
          <w:szCs w:val="20"/>
        </w:rPr>
        <w:t>Wykres 17. Zadowolenie mieszkańców w odniesieniu do estetyki miejscowości</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Estetyka miejscowości to ponownie wysoko oceniania przez mieszkańców kategoria.</w:t>
      </w:r>
      <w:r w:rsidR="007962C2">
        <w:rPr>
          <w:rFonts w:ascii="Times New Roman" w:hAnsi="Times New Roman" w:cs="Times New Roman"/>
        </w:rPr>
        <w:t xml:space="preserve"> </w:t>
      </w:r>
      <w:r w:rsidRPr="00671D7A">
        <w:rPr>
          <w:rFonts w:ascii="Times New Roman" w:hAnsi="Times New Roman" w:cs="Times New Roman"/>
        </w:rPr>
        <w:t xml:space="preserve">Aż 77% mieszkańców można tu uznać za zadowolonych, natomiast tylko 6% jest wyraźnie niezadowolonych.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Podczas wywiadów zogniskowanych wskazywan</w:t>
      </w:r>
      <w:r w:rsidR="001D783E">
        <w:rPr>
          <w:rFonts w:ascii="Times New Roman" w:hAnsi="Times New Roman" w:cs="Times New Roman"/>
        </w:rPr>
        <w:t xml:space="preserve">o na duże zmiany w tym zakresie </w:t>
      </w:r>
      <w:r w:rsidRPr="00671D7A">
        <w:rPr>
          <w:rFonts w:ascii="Times New Roman" w:hAnsi="Times New Roman" w:cs="Times New Roman"/>
        </w:rPr>
        <w:t>w ostatnich latach. Wynikały one z jednej st</w:t>
      </w:r>
      <w:r w:rsidR="001D783E">
        <w:rPr>
          <w:rFonts w:ascii="Times New Roman" w:hAnsi="Times New Roman" w:cs="Times New Roman"/>
        </w:rPr>
        <w:t xml:space="preserve">rony z inwestycji, polegających </w:t>
      </w:r>
      <w:r w:rsidRPr="00671D7A">
        <w:rPr>
          <w:rFonts w:ascii="Times New Roman" w:hAnsi="Times New Roman" w:cs="Times New Roman"/>
        </w:rPr>
        <w:t>na zagospodarowaniu i uporządkowaniu przestrzeni publicznej. Z drugiej strony zwracano uwagę na zmianę świadomości samych mieszkańców, k</w:t>
      </w:r>
      <w:r w:rsidR="001D783E">
        <w:rPr>
          <w:rFonts w:ascii="Times New Roman" w:hAnsi="Times New Roman" w:cs="Times New Roman"/>
        </w:rPr>
        <w:t xml:space="preserve">tórzy chętniej dbają o porządek </w:t>
      </w:r>
      <w:r w:rsidRPr="00671D7A">
        <w:rPr>
          <w:rFonts w:ascii="Times New Roman" w:hAnsi="Times New Roman" w:cs="Times New Roman"/>
        </w:rPr>
        <w:t>i estetykę wokół swoich budynków, ale także wspólnych przestrzeni na obszarze. W opinii uczestników wywiadów FGI, estetyka poszczególnych miejscowości jest dziedziną, w której w ostatnich latach nastąpiła szczególnie wyraźna poprawa.</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kontekście estetyki miejscowości ponownie kilka osób zwróciło uwagę na duże dysproporcje między miejscowościami, będącym</w:t>
      </w:r>
      <w:r w:rsidR="001D783E">
        <w:rPr>
          <w:rFonts w:ascii="Times New Roman" w:hAnsi="Times New Roman" w:cs="Times New Roman"/>
        </w:rPr>
        <w:t xml:space="preserve">i siedzibą poszczególnych gmin, </w:t>
      </w:r>
      <w:r w:rsidRPr="00671D7A">
        <w:rPr>
          <w:rFonts w:ascii="Times New Roman" w:hAnsi="Times New Roman" w:cs="Times New Roman"/>
        </w:rPr>
        <w:t>a mniejszymi ośrodkami. Podobnie, jak w przypadku infrastruktury komunalnej podkreślano tutaj, że inwestycje są realizowane w dużej mierze w większych ośrodkach lub wokół głównych atrakcji turystycznych.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98497C" w:rsidP="005C42A9">
      <w:pPr>
        <w:pageBreakBefore/>
        <w:spacing w:before="60" w:after="0" w:line="240" w:lineRule="auto"/>
        <w:jc w:val="center"/>
        <w:rPr>
          <w:rFonts w:ascii="Times New Roman" w:hAnsi="Times New Roman" w:cs="Times New Roman"/>
          <w:b/>
        </w:rPr>
      </w:pPr>
      <w:r>
        <w:rPr>
          <w:rFonts w:ascii="Times New Roman" w:hAnsi="Times New Roman" w:cs="Times New Roman"/>
        </w:rPr>
        <w:lastRenderedPageBreak/>
        <w:pict w14:anchorId="4589F7A8">
          <v:shape id="_x0000_s1042" type="#_x0000_t75" style="position:absolute;left:0;text-align:left;margin-left:52.35pt;margin-top:21.7pt;width:413.15pt;height:256.65pt;z-index:251675648;mso-wrap-distance-left:0;mso-wrap-distance-right:0;mso-position-horizontal-relative:text;mso-position-vertical-relative:text" filled="t">
            <v:fill color2="black"/>
            <v:imagedata r:id="rId52" o:title=""/>
            <w10:wrap type="topAndBottom"/>
          </v:shape>
          <o:OLEObject Type="Embed" ProgID="opendocument.ChartDocument.1" ShapeID="_x0000_s1042" DrawAspect="Content" ObjectID="_1645865978" r:id="rId53"/>
        </w:pict>
      </w:r>
      <w:r w:rsidR="00671D7A" w:rsidRPr="00671D7A">
        <w:rPr>
          <w:rFonts w:ascii="Times New Roman" w:hAnsi="Times New Roman" w:cs="Times New Roman"/>
          <w:b/>
          <w:sz w:val="20"/>
          <w:szCs w:val="20"/>
        </w:rPr>
        <w:t>Wykres 18. Zadowolenie mieszkańców w odniesieniu do oferty spędzania wolnego czasu</w:t>
      </w:r>
    </w:p>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przypadku oceny oferty spędzania wolnego czasu na obszarze objętym badaniem dominowała grupa respondentów mająca problem z precyzyjnym określeniem oceny (ponad połowa respondentów wskazała na kategorie neutralne). Wśród wyrazistych odpowiedzi dominują osoby zadowolone (28% wskazań) nad zadowolonymi (13% wskazań).</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wskazywali, że nawet w najmniejszych miejscowościach „dużo się dzieje, a prawie każdy znajdzie coś dla siebie”. Podkreślano tutaj raczej niezadowalający stopień wykorzystania przez mieszkańców już istniejącej oferty. Jako potencjalne przyczyny negatywnych ocen badanych wskazywano „malkontenctwo” oraz zwiększenie ich wymagań, wynikające z bliskości Olsztyna (którego oferta jest w tym zakresie oczywiście dużo bardziej rozwinięta). Uczestnicy FGI wskazywali na konieczność zwiększenie ilości działań skierowanych do dzieci i młodzieży, ale także seniorów.</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98497C"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58EEB3EF">
          <v:shape id="_x0000_s1043" type="#_x0000_t75" style="position:absolute;left:0;text-align:left;margin-left:56.85pt;margin-top:15.7pt;width:440.15pt;height:267.7pt;z-index:251676672;mso-wrap-distance-left:0;mso-wrap-distance-right:0;mso-position-horizontal-relative:text;mso-position-vertical-relative:text" filled="t">
            <v:fill color2="black"/>
            <v:imagedata r:id="rId54" o:title=""/>
            <w10:wrap type="topAndBottom"/>
          </v:shape>
          <o:OLEObject Type="Embed" ProgID="opendocument.ChartDocument.1" ShapeID="_x0000_s1043" DrawAspect="Content" ObjectID="_1645865979" r:id="rId55"/>
        </w:pict>
      </w:r>
      <w:r w:rsidR="00671D7A" w:rsidRPr="00671D7A">
        <w:rPr>
          <w:rFonts w:ascii="Times New Roman" w:hAnsi="Times New Roman" w:cs="Times New Roman"/>
          <w:b/>
          <w:sz w:val="20"/>
          <w:szCs w:val="20"/>
        </w:rPr>
        <w:t>Wykres 19. Zadowolenie mieszkańców w odniesieniu do ochrony środowiska naturalnego</w:t>
      </w:r>
    </w:p>
    <w:p w:rsidR="00671D7A" w:rsidRPr="00671D7A" w:rsidRDefault="00671D7A" w:rsidP="00DE0C89">
      <w:pPr>
        <w:spacing w:before="60" w:after="0" w:line="240" w:lineRule="auto"/>
        <w:jc w:val="both"/>
        <w:rPr>
          <w:rFonts w:ascii="Times New Roman" w:hAnsi="Times New Roman" w:cs="Times New Roman"/>
          <w:i/>
          <w:iCs/>
          <w:sz w:val="20"/>
          <w:szCs w:val="20"/>
        </w:rPr>
      </w:pPr>
      <w:r w:rsidRPr="00671D7A">
        <w:rPr>
          <w:rFonts w:ascii="Times New Roman" w:hAnsi="Times New Roman" w:cs="Times New Roman"/>
          <w:i/>
          <w:iCs/>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Wyniki badań wskazują, że w obszarze ochrony środowiska naturalnego większość badanych (73%) wskazała odpowiedzi pozytywne. Grupa wyraźnie niezadowolonych stanowi tym razem 7% badanych.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Osoby, które wzięły udział w wywiadach zogniskowanych podkreślały, że obszar LGD jest terenem o dużych walorach środowiskowych i sto</w:t>
      </w:r>
      <w:r w:rsidR="00346A66">
        <w:rPr>
          <w:rFonts w:ascii="Times New Roman" w:hAnsi="Times New Roman" w:cs="Times New Roman"/>
        </w:rPr>
        <w:t xml:space="preserve">sunkowo niskim stopniu skażenia </w:t>
      </w:r>
      <w:r w:rsidRPr="00671D7A">
        <w:rPr>
          <w:rFonts w:ascii="Times New Roman" w:hAnsi="Times New Roman" w:cs="Times New Roman"/>
        </w:rPr>
        <w:t>(czy nawet zagrożenia skażeniem). Wskazywano tutaj</w:t>
      </w:r>
      <w:r w:rsidR="00346A66">
        <w:rPr>
          <w:rFonts w:ascii="Times New Roman" w:hAnsi="Times New Roman" w:cs="Times New Roman"/>
        </w:rPr>
        <w:t xml:space="preserve"> na liczne działania edukacyjne </w:t>
      </w:r>
      <w:r w:rsidRPr="00671D7A">
        <w:rPr>
          <w:rFonts w:ascii="Times New Roman" w:hAnsi="Times New Roman" w:cs="Times New Roman"/>
        </w:rPr>
        <w:t>i inwestycyjne, związane chociażby z segregacją odpadów, racjonalnym wykorzystaniem energii, czy możliwościom jakie daje tworzenie systemów pozyskiwania energii odnawialnej. Wielokrotnie padało także sformułowanie, że „w temacie ochrony środowiska najważniejsza jest świadomość mieszkańców”.</w:t>
      </w:r>
    </w:p>
    <w:p w:rsidR="00671D7A" w:rsidRPr="00671D7A" w:rsidRDefault="00671D7A" w:rsidP="00DE0C89">
      <w:pPr>
        <w:spacing w:before="60" w:after="0" w:line="240" w:lineRule="auto"/>
        <w:jc w:val="both"/>
        <w:rPr>
          <w:rFonts w:ascii="Times New Roman" w:hAnsi="Times New Roman" w:cs="Times New Roman"/>
        </w:rPr>
      </w:pPr>
    </w:p>
    <w:p w:rsid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Zsumowane wyniki oceny mieszkańców w poszczególnych kategoriach prezentuje poniżej przedstawiony wykres. </w:t>
      </w:r>
    </w:p>
    <w:p w:rsidR="00346A66" w:rsidRDefault="00346A66" w:rsidP="00DE0C89">
      <w:pPr>
        <w:spacing w:before="60" w:after="0" w:line="240" w:lineRule="auto"/>
        <w:jc w:val="both"/>
        <w:rPr>
          <w:rFonts w:ascii="Times New Roman" w:hAnsi="Times New Roman" w:cs="Times New Roman"/>
        </w:rPr>
      </w:pPr>
    </w:p>
    <w:p w:rsidR="0006219B" w:rsidRDefault="0006219B" w:rsidP="00DE0C89">
      <w:pPr>
        <w:spacing w:before="60" w:after="0" w:line="240" w:lineRule="auto"/>
        <w:jc w:val="both"/>
        <w:rPr>
          <w:rFonts w:ascii="Times New Roman" w:hAnsi="Times New Roman" w:cs="Times New Roman"/>
        </w:rPr>
      </w:pPr>
    </w:p>
    <w:p w:rsidR="0006219B" w:rsidRPr="00671D7A" w:rsidRDefault="0006219B" w:rsidP="00DE0C89">
      <w:pPr>
        <w:spacing w:before="60" w:after="0" w:line="240" w:lineRule="auto"/>
        <w:jc w:val="both"/>
        <w:rPr>
          <w:rFonts w:ascii="Times New Roman" w:hAnsi="Times New Roman" w:cs="Times New Roman"/>
        </w:rPr>
        <w:sectPr w:rsidR="0006219B" w:rsidRPr="00671D7A" w:rsidSect="00CA406C">
          <w:footerReference w:type="default" r:id="rId56"/>
          <w:type w:val="nextColumn"/>
          <w:pgSz w:w="11906" w:h="16838"/>
          <w:pgMar w:top="567" w:right="567" w:bottom="567" w:left="567" w:header="0" w:footer="553" w:gutter="284"/>
          <w:cols w:space="708"/>
          <w:docGrid w:linePitch="360"/>
        </w:sect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20. Zadowolenie w poszczególnych obszarach funkcjonowania badanych społeczności</w:t>
      </w:r>
    </w:p>
    <w:p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noProof/>
          <w:lang w:eastAsia="pl-PL"/>
        </w:rPr>
        <w:drawing>
          <wp:anchor distT="0" distB="0" distL="0" distR="0" simplePos="0" relativeHeight="251658752" behindDoc="0" locked="0" layoutInCell="1" allowOverlap="1" wp14:anchorId="2E5EEF7D" wp14:editId="0B165A64">
            <wp:simplePos x="0" y="0"/>
            <wp:positionH relativeFrom="column">
              <wp:align>center</wp:align>
            </wp:positionH>
            <wp:positionV relativeFrom="paragraph">
              <wp:posOffset>21590</wp:posOffset>
            </wp:positionV>
            <wp:extent cx="8551545" cy="4448175"/>
            <wp:effectExtent l="0" t="0" r="1905"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51545" cy="4448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1D7A" w:rsidRPr="00671D7A" w:rsidRDefault="00671D7A" w:rsidP="00DE0C89">
      <w:pPr>
        <w:spacing w:before="60" w:after="0" w:line="240" w:lineRule="auto"/>
        <w:rPr>
          <w:rFonts w:ascii="Times New Roman" w:hAnsi="Times New Roman" w:cs="Times New Roman"/>
          <w:i/>
          <w:iCs/>
          <w:sz w:val="20"/>
          <w:szCs w:val="20"/>
        </w:rPr>
        <w:sectPr w:rsidR="00671D7A" w:rsidRPr="00671D7A" w:rsidSect="00CA406C">
          <w:footerReference w:type="default" r:id="rId58"/>
          <w:type w:val="nextColumn"/>
          <w:pgSz w:w="16838" w:h="11906" w:orient="landscape"/>
          <w:pgMar w:top="567" w:right="567" w:bottom="567" w:left="567" w:header="708" w:footer="711" w:gutter="284"/>
          <w:cols w:space="708"/>
          <w:docGrid w:linePitch="360"/>
        </w:sectPr>
      </w:pPr>
      <w:r w:rsidRPr="00671D7A">
        <w:rPr>
          <w:rFonts w:ascii="Times New Roman" w:hAnsi="Times New Roman" w:cs="Times New Roman"/>
          <w:i/>
          <w:iCs/>
          <w:sz w:val="20"/>
          <w:szCs w:val="20"/>
        </w:rPr>
        <w:t>Źródło: badanie własne (n=174-177).</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Odpowiedź na pytania o zmiany w poszczególnych obszarach funkcjonowania miejscowości komplikują nam nieco obraz sytuacji. Optymizm rozwojowy mieszkańców załamuje</w:t>
      </w:r>
      <w:r w:rsidR="007962C2">
        <w:rPr>
          <w:rFonts w:ascii="Times New Roman" w:hAnsi="Times New Roman" w:cs="Times New Roman"/>
        </w:rPr>
        <w:t xml:space="preserve"> </w:t>
      </w:r>
      <w:r w:rsidRPr="00671D7A">
        <w:rPr>
          <w:rFonts w:ascii="Times New Roman" w:hAnsi="Times New Roman" w:cs="Times New Roman"/>
        </w:rPr>
        <w:t>się w dwóch wypadkach. Bardzo źle oceniany jest obszar rynku pracy i zarobków mieszkańców. Wyraźnie widać, że element ten stanowi w tej chwili największą bolączkę badanego obszaru. Stosunkowo gorzej niż średnia zostały też ocenione takie elementy jak: ochrona zdrowia i aktywność społeczna.</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ten sposób mieszkańcy stworzyli mapę problemową obszaru. Ogólnie optymistyczni</w:t>
      </w:r>
      <w:r w:rsidR="007962C2">
        <w:rPr>
          <w:rFonts w:ascii="Times New Roman" w:hAnsi="Times New Roman" w:cs="Times New Roman"/>
        </w:rPr>
        <w:t xml:space="preserve"> </w:t>
      </w:r>
      <w:r w:rsidRPr="00671D7A">
        <w:rPr>
          <w:rFonts w:ascii="Times New Roman" w:hAnsi="Times New Roman" w:cs="Times New Roman"/>
        </w:rPr>
        <w:t>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 obszary.</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Także analizy bazujące na zmiennych ilościowych podkreślają zaobserwowaną zależność. Dwa wymienione wcześniej obszary funkcjonowania mieszkańców na terenie gmin objętych badaniem wyraźnie ciążą w dół.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Reasumując, jeszcze raz należy podkreślić – pomimo wysokiej satysfakcji z życia na terenie objętym badaniem, czynniki ekonomiczne oceniane są bardzo nisko. Widać tu rozdźwięk pomiędzy subiektywnym, ogólnym zadowoleniem z życia a jego kluczowymi elementami. </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rPr>
          <w:rFonts w:ascii="Times New Roman" w:hAnsi="Times New Roman" w:cs="Times New Roman"/>
        </w:rPr>
        <w:sectPr w:rsidR="00671D7A" w:rsidRPr="00671D7A" w:rsidSect="00CA406C">
          <w:footerReference w:type="default" r:id="rId59"/>
          <w:type w:val="nextColumn"/>
          <w:pgSz w:w="11906" w:h="16838"/>
          <w:pgMar w:top="567" w:right="567" w:bottom="567" w:left="567" w:header="708" w:footer="1418" w:gutter="284"/>
          <w:cols w:space="708"/>
          <w:docGrid w:linePitch="360"/>
        </w:sectPr>
      </w:pPr>
    </w:p>
    <w:p w:rsidR="00671D7A" w:rsidRPr="00671D7A" w:rsidRDefault="00671D7A" w:rsidP="00DE0C89">
      <w:pPr>
        <w:spacing w:before="60" w:after="0" w:line="240" w:lineRule="auto"/>
        <w:jc w:val="both"/>
        <w:rPr>
          <w:rFonts w:ascii="Times New Roman" w:hAnsi="Times New Roman" w:cs="Times New Roman"/>
          <w:b/>
          <w:bCs/>
          <w:sz w:val="20"/>
          <w:szCs w:val="20"/>
        </w:rPr>
      </w:pPr>
      <w:r w:rsidRPr="00671D7A">
        <w:rPr>
          <w:rFonts w:ascii="Times New Roman" w:hAnsi="Times New Roman" w:cs="Times New Roman"/>
          <w:b/>
          <w:bCs/>
          <w:sz w:val="20"/>
          <w:szCs w:val="20"/>
        </w:rPr>
        <w:lastRenderedPageBreak/>
        <w:t>Wykres 21.  Średnia ocena dla poszczególnych kategorii tematycznych</w:t>
      </w:r>
    </w:p>
    <w:p w:rsidR="00671D7A" w:rsidRPr="00671D7A" w:rsidRDefault="0098497C" w:rsidP="00DE0C89">
      <w:pPr>
        <w:spacing w:before="60" w:after="0" w:line="240" w:lineRule="auto"/>
        <w:jc w:val="both"/>
        <w:rPr>
          <w:rFonts w:ascii="Times New Roman" w:hAnsi="Times New Roman" w:cs="Times New Roman"/>
          <w:i/>
          <w:iCs/>
          <w:sz w:val="20"/>
          <w:szCs w:val="20"/>
        </w:rPr>
      </w:pPr>
      <w:r>
        <w:rPr>
          <w:rFonts w:ascii="Times New Roman" w:hAnsi="Times New Roman" w:cs="Times New Roman"/>
        </w:rPr>
        <w:pict w14:anchorId="73A7F73D">
          <v:shape id="_x0000_s1045" type="#_x0000_t75" style="position:absolute;left:0;text-align:left;margin-left:1.05pt;margin-top:8.5pt;width:724.25pt;height:407.15pt;z-index:251678720;mso-wrap-distance-left:0;mso-wrap-distance-right:0;mso-position-horizontal:absolute;mso-position-horizontal-relative:text;mso-position-vertical:absolute;mso-position-vertical-relative:text" filled="t">
            <v:fill color2="black"/>
            <v:imagedata r:id="rId60" o:title=""/>
            <w10:wrap type="topAndBottom"/>
          </v:shape>
          <o:OLEObject Type="Embed" ProgID="opendocument.ChartDocument.1" ShapeID="_x0000_s1045" DrawAspect="Content" ObjectID="_1645865980" r:id="rId61"/>
        </w:pict>
      </w:r>
      <w:r w:rsidR="00671D7A" w:rsidRPr="00671D7A">
        <w:rPr>
          <w:rFonts w:ascii="Times New Roman" w:hAnsi="Times New Roman" w:cs="Times New Roman"/>
          <w:i/>
          <w:iCs/>
          <w:sz w:val="20"/>
          <w:szCs w:val="20"/>
        </w:rPr>
        <w:t>Źródło: badanie własne (n=174-177).</w:t>
      </w:r>
    </w:p>
    <w:p w:rsidR="00671D7A" w:rsidRPr="00671D7A" w:rsidRDefault="00671D7A" w:rsidP="00DE0C89">
      <w:pPr>
        <w:spacing w:before="60" w:after="0" w:line="240" w:lineRule="auto"/>
        <w:rPr>
          <w:rFonts w:ascii="Times New Roman" w:hAnsi="Times New Roman" w:cs="Times New Roman"/>
        </w:rPr>
        <w:sectPr w:rsidR="00671D7A" w:rsidRPr="00671D7A" w:rsidSect="00CA406C">
          <w:footerReference w:type="default" r:id="rId62"/>
          <w:type w:val="nextColumn"/>
          <w:pgSz w:w="16838" w:h="11906" w:orient="landscape"/>
          <w:pgMar w:top="567" w:right="567" w:bottom="567" w:left="567" w:header="708" w:footer="1134" w:gutter="284"/>
          <w:cols w:space="708"/>
          <w:docGrid w:linePitch="360"/>
        </w:sect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 xml:space="preserve">W przypadku oceny stopnia zadowolenia w poszczególnych dziedzinach tematycznych, podobnie, jak w pierwszym pytaniu, wystąpiły różnice związane z miejscem zamieszkania respondenta.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Osoby zamieszkujące teren dwóch gmin, wchodzących w skład LGD, Barczewa i Stawigudy ocenili poszczególne obszary tematyczne lepiej niż wynikałoby ze średniej dla całego obszaru. Należy tu przypomnieć, że także w pytaniu </w:t>
      </w:r>
      <w:r w:rsidR="00346A66">
        <w:rPr>
          <w:rFonts w:ascii="Times New Roman" w:hAnsi="Times New Roman" w:cs="Times New Roman"/>
        </w:rPr>
        <w:t xml:space="preserve">dotyczącym ogólnego zadowolenia </w:t>
      </w:r>
      <w:r w:rsidRPr="00671D7A">
        <w:rPr>
          <w:rFonts w:ascii="Times New Roman" w:hAnsi="Times New Roman" w:cs="Times New Roman"/>
        </w:rPr>
        <w:t>z życia, mieszkańcy tych dwóch gmin wystawili najwyższe noty.</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Mieszkańcy gminy Barczewo stosunkowo lepiej ocenili 8 z 13 kategorii tematycznych. Były to: bezpieczeństwo publiczne, rynek pracy, aktywność społeczna, sport i rekreacja, ochrona zdrowia, infrastruktura komunalna, turystyka i zarobki mieszkańców. Szczególnie wyraźna jest w przypadku tej gminy różnica w postrzeganiu rynku pracy. Respondenci z terenu gminy Barczewo ocenili średnio tę kategorię na 4,00, podczas gdy średnia ocena dla całego obszaru wyniosła zaledwie 2,86.</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Także mieszkańcy gminy Stawiguda wystawili znacząco wyższe noty w 8 z 13 kategorii.</w:t>
      </w:r>
      <w:r w:rsidR="007962C2">
        <w:rPr>
          <w:rFonts w:ascii="Times New Roman" w:hAnsi="Times New Roman" w:cs="Times New Roman"/>
        </w:rPr>
        <w:t xml:space="preserve"> </w:t>
      </w:r>
      <w:r w:rsidRPr="00671D7A">
        <w:rPr>
          <w:rFonts w:ascii="Times New Roman" w:hAnsi="Times New Roman" w:cs="Times New Roman"/>
        </w:rPr>
        <w:t>W tym przypadku były to: rynek pracy, aktywność społeczna, infrastruktura komunalna, turystyka, zarobki mieszkańców, estetyka miejscowości, oferta spędzania czasu wolnego</w:t>
      </w:r>
      <w:r w:rsidR="007962C2">
        <w:rPr>
          <w:rFonts w:ascii="Times New Roman" w:hAnsi="Times New Roman" w:cs="Times New Roman"/>
        </w:rPr>
        <w:t xml:space="preserve"> </w:t>
      </w:r>
      <w:r w:rsidRPr="00671D7A">
        <w:rPr>
          <w:rFonts w:ascii="Times New Roman" w:hAnsi="Times New Roman" w:cs="Times New Roman"/>
        </w:rPr>
        <w:t>i ochrona środowiska naturalnego. Także w tej gminie szczególnie duża różnica dotyczyła oceny rynku pracy (ale zbliżoną wielkością rozbieżność można też zauważyć w przypadku oceny zarobków mieszkańców). Warto tu zwrócić uwagę, że średnia ocena estetyki miejscowości wyniosła aż 5,07 pkt (najwyższy uzyskany wynik w badaniu).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Respondenci z trzech kolejnych gmin (Olsztynka, Biskupca i </w:t>
      </w:r>
      <w:proofErr w:type="spellStart"/>
      <w:r w:rsidRPr="00671D7A">
        <w:rPr>
          <w:rFonts w:ascii="Times New Roman" w:hAnsi="Times New Roman" w:cs="Times New Roman"/>
        </w:rPr>
        <w:t>Sorkwit</w:t>
      </w:r>
      <w:proofErr w:type="spellEnd"/>
      <w:r w:rsidRPr="00671D7A">
        <w:rPr>
          <w:rFonts w:ascii="Times New Roman" w:hAnsi="Times New Roman" w:cs="Times New Roman"/>
        </w:rPr>
        <w:t>) oceniali poszczególne kategorie w sposób zbliżony do średniej dla całego obszaru. Wśród mieszkańców Biskupca w dwóch kategoriach średnia ocen odbiegła znacząco w dół – dotyczyły one oceny rynku pracy i zarobków mieszkańców. Także wśród respondentów z terenu gminy Sorkwity dwie kategorie zostały ocenione szczególnie nisko. W tym przypadku dotyczyło to jednak edukacji i estetyki miejscowości.</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Dwie ostatnie gminy objęte badaniem – Kolno i Purda – charakteryzowały szczególnie niskie oceny w większości zaproponowanych kategorii tematycznych. Mieszkańcy gminy Kolno znacznie poniżej średniej ocenili aż 10 z 13 kategorii (wynik zbliżony do danych dla całego obszaru udało się osiągnąć jedynie w przypadku bezpieczeństwa publicznego, ochrony zdrowia i zarobków mieszkańców). Największe odchylenie od średniej można zaobserwować w przypadku oceny sportu i rekreacji, turystyki, infrastruktury komunalnej, oferty spędzania czasu wolnego oraz ochrony środowiska naturalnego (w tych kategoriach różnice w średniej ocen przekroczyły 1 punkt).</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Respondenci z terenu gminy Purda znacznie gorzej ocenili 11 kategorii. W przypadku</w:t>
      </w:r>
      <w:r w:rsidR="007962C2">
        <w:rPr>
          <w:rFonts w:ascii="Times New Roman" w:hAnsi="Times New Roman" w:cs="Times New Roman"/>
        </w:rPr>
        <w:t xml:space="preserve"> </w:t>
      </w:r>
      <w:r w:rsidRPr="00671D7A">
        <w:rPr>
          <w:rFonts w:ascii="Times New Roman" w:hAnsi="Times New Roman" w:cs="Times New Roman"/>
        </w:rPr>
        <w:t>tej gminy wyniki zbliżone dla całej próby pojawiły się wyłącznie w odniesieniu do edukacji</w:t>
      </w:r>
      <w:r w:rsidR="007962C2">
        <w:rPr>
          <w:rFonts w:ascii="Times New Roman" w:hAnsi="Times New Roman" w:cs="Times New Roman"/>
        </w:rPr>
        <w:t xml:space="preserve"> </w:t>
      </w:r>
      <w:r w:rsidRPr="00671D7A">
        <w:rPr>
          <w:rFonts w:ascii="Times New Roman" w:hAnsi="Times New Roman" w:cs="Times New Roman"/>
        </w:rPr>
        <w:t>i estetyki miejscowości. Największe różnice w ocenach wystąpiły w przypadku oferty spędzania czasu wolnego, turystyki i ochrony środo</w:t>
      </w:r>
      <w:r w:rsidR="00346A66">
        <w:rPr>
          <w:rFonts w:ascii="Times New Roman" w:hAnsi="Times New Roman" w:cs="Times New Roman"/>
        </w:rPr>
        <w:t xml:space="preserve">wiska naturalnego (przekraczały </w:t>
      </w:r>
      <w:r w:rsidRPr="00671D7A">
        <w:rPr>
          <w:rFonts w:ascii="Times New Roman" w:hAnsi="Times New Roman" w:cs="Times New Roman"/>
        </w:rPr>
        <w:t>1 punkt).</w:t>
      </w:r>
    </w:p>
    <w:p w:rsidR="00671D7A" w:rsidRPr="00671D7A" w:rsidRDefault="00671D7A" w:rsidP="00DE0C89">
      <w:pPr>
        <w:spacing w:before="60" w:after="0" w:line="240" w:lineRule="auto"/>
        <w:jc w:val="both"/>
        <w:rPr>
          <w:rFonts w:ascii="Times New Roman" w:hAnsi="Times New Roman" w:cs="Times New Roman"/>
        </w:rPr>
      </w:pPr>
    </w:p>
    <w:p w:rsidR="00346A66"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Należy tu podkreślić spójność ocen respondentów dotyczących ogólnego zadowolenia</w:t>
      </w:r>
      <w:r w:rsidR="007962C2">
        <w:rPr>
          <w:rFonts w:ascii="Times New Roman" w:hAnsi="Times New Roman" w:cs="Times New Roman"/>
        </w:rPr>
        <w:t xml:space="preserve"> </w:t>
      </w:r>
      <w:r w:rsidRPr="00671D7A">
        <w:rPr>
          <w:rFonts w:ascii="Times New Roman" w:hAnsi="Times New Roman" w:cs="Times New Roman"/>
        </w:rPr>
        <w:t>z życia i oceny poszczególnych jego wymiarów na poziomie gmin. Te, które uzyskały najwyższą średnią w pytaniu pierwszym, powtórz</w:t>
      </w:r>
      <w:r w:rsidR="00346A66">
        <w:rPr>
          <w:rFonts w:ascii="Times New Roman" w:hAnsi="Times New Roman" w:cs="Times New Roman"/>
        </w:rPr>
        <w:t xml:space="preserve">yły tutaj swój wynik (Stawiguda </w:t>
      </w:r>
      <w:r w:rsidRPr="00671D7A">
        <w:rPr>
          <w:rFonts w:ascii="Times New Roman" w:hAnsi="Times New Roman" w:cs="Times New Roman"/>
        </w:rPr>
        <w:t>i Barczewo). Podobnie było z gminami, które w obu pytaniach uzyskały wyniki zb</w:t>
      </w:r>
      <w:r w:rsidR="00346A66">
        <w:rPr>
          <w:rFonts w:ascii="Times New Roman" w:hAnsi="Times New Roman" w:cs="Times New Roman"/>
        </w:rPr>
        <w:t xml:space="preserve">liżone </w:t>
      </w:r>
      <w:r w:rsidRPr="00671D7A">
        <w:rPr>
          <w:rFonts w:ascii="Times New Roman" w:hAnsi="Times New Roman" w:cs="Times New Roman"/>
        </w:rPr>
        <w:t>do średniej (Biskupiec, Olsztynek, Sorkwity) oraz tymi, które swoją sytuację oceniają stosunkowo gorzej (Kolno i Purda).</w:t>
      </w:r>
    </w:p>
    <w:p w:rsidR="00346A66" w:rsidRDefault="00346A66"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zwracali uwagę, że różnice w ocenie stopnia zadowolenia z poszczególnych kategorii tematycznych wynikają zapewne z tych samych uwarunkowań, które opisano już w przypadku pierwszego pytania. Kluczowe znaczenie zdaje się mieć skomunikowanie z Olsztynem, stopień rozwoju lokalnego rynku pracy oraz wysokość dochodów poszczególnych gmin.</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Wysokie wyniki Stawigudy i Barczewa oraz niskie oceny w Purdzie i Kolnie były zgodne</w:t>
      </w:r>
      <w:r w:rsidR="007962C2">
        <w:rPr>
          <w:rFonts w:ascii="Times New Roman" w:hAnsi="Times New Roman" w:cs="Times New Roman"/>
        </w:rPr>
        <w:t xml:space="preserve"> </w:t>
      </w:r>
      <w:r w:rsidRPr="00671D7A">
        <w:rPr>
          <w:rFonts w:ascii="Times New Roman" w:hAnsi="Times New Roman" w:cs="Times New Roman"/>
        </w:rPr>
        <w:t>z oczekiwaniami większości uczestników wywiadów FGI. Ponownie zwrócono uwagę</w:t>
      </w:r>
      <w:r w:rsidR="007962C2">
        <w:rPr>
          <w:rFonts w:ascii="Times New Roman" w:hAnsi="Times New Roman" w:cs="Times New Roman"/>
        </w:rPr>
        <w:t xml:space="preserve"> </w:t>
      </w:r>
      <w:r w:rsidRPr="00671D7A">
        <w:rPr>
          <w:rFonts w:ascii="Times New Roman" w:hAnsi="Times New Roman" w:cs="Times New Roman"/>
        </w:rPr>
        <w:t>na stosunkowo niski wynik wśród mieszkańców gminy Biskupiec (uczestnicy z terenu innych gmin postrzegają tamtejszy rynek pracy i zarobki mieszkańców jako lepsze od średniej</w:t>
      </w:r>
      <w:r w:rsidR="007962C2">
        <w:rPr>
          <w:rFonts w:ascii="Times New Roman" w:hAnsi="Times New Roman" w:cs="Times New Roman"/>
        </w:rPr>
        <w:t xml:space="preserve"> </w:t>
      </w:r>
      <w:r w:rsidRPr="00671D7A">
        <w:rPr>
          <w:rFonts w:ascii="Times New Roman" w:hAnsi="Times New Roman" w:cs="Times New Roman"/>
        </w:rPr>
        <w:t xml:space="preserve">dla całego obszaru). </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wywiadu w Sorkwitach podkreślano, że niezrozumiałe są niskie oceny edukacji</w:t>
      </w:r>
      <w:r w:rsidR="007962C2">
        <w:rPr>
          <w:rFonts w:ascii="Times New Roman" w:hAnsi="Times New Roman" w:cs="Times New Roman"/>
        </w:rPr>
        <w:t xml:space="preserve"> </w:t>
      </w:r>
      <w:r w:rsidRPr="00671D7A">
        <w:rPr>
          <w:rFonts w:ascii="Times New Roman" w:hAnsi="Times New Roman" w:cs="Times New Roman"/>
        </w:rPr>
        <w:t>i estetyki miejscowości (w opinii uczestników ich placówki edukacyjne powinny zostać ocenione dużo lepiej, wskazywano też na znaczn</w:t>
      </w:r>
      <w:r w:rsidR="00346A66">
        <w:rPr>
          <w:rFonts w:ascii="Times New Roman" w:hAnsi="Times New Roman" w:cs="Times New Roman"/>
        </w:rPr>
        <w:t xml:space="preserve">ą poprawę estetyki miejscowości </w:t>
      </w:r>
      <w:r w:rsidRPr="00671D7A">
        <w:rPr>
          <w:rFonts w:ascii="Times New Roman" w:hAnsi="Times New Roman" w:cs="Times New Roman"/>
        </w:rPr>
        <w:t xml:space="preserve">w ostatnich latach). </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Mieszkańcy gminy Purda podkreślali, że kluczowym elementem dla rozwoju ich gminy</w:t>
      </w:r>
      <w:r w:rsidR="007962C2">
        <w:rPr>
          <w:rFonts w:ascii="Times New Roman" w:hAnsi="Times New Roman" w:cs="Times New Roman"/>
        </w:rPr>
        <w:t xml:space="preserve"> </w:t>
      </w:r>
      <w:r w:rsidRPr="00671D7A">
        <w:rPr>
          <w:rFonts w:ascii="Times New Roman" w:hAnsi="Times New Roman" w:cs="Times New Roman"/>
        </w:rPr>
        <w:t>w najbliższych latach będzie budowa obwodnicy Olsztyna, która przebiegać będzie przez teren tej gminy. Poprawi ona znacznie bezpieczeństwo</w:t>
      </w:r>
      <w:r w:rsidR="00346A66">
        <w:rPr>
          <w:rFonts w:ascii="Times New Roman" w:hAnsi="Times New Roman" w:cs="Times New Roman"/>
        </w:rPr>
        <w:t xml:space="preserve"> drogowe i skomunikowanie gminy </w:t>
      </w:r>
      <w:r w:rsidRPr="00671D7A">
        <w:rPr>
          <w:rFonts w:ascii="Times New Roman" w:hAnsi="Times New Roman" w:cs="Times New Roman"/>
        </w:rPr>
        <w:t>z resztą regionu, ale także umożliwi powstanie atra</w:t>
      </w:r>
      <w:r w:rsidR="00346A66">
        <w:rPr>
          <w:rFonts w:ascii="Times New Roman" w:hAnsi="Times New Roman" w:cs="Times New Roman"/>
        </w:rPr>
        <w:t xml:space="preserve">kcyjnych terenów inwestycyjnych </w:t>
      </w:r>
      <w:r w:rsidRPr="00671D7A">
        <w:rPr>
          <w:rFonts w:ascii="Times New Roman" w:hAnsi="Times New Roman" w:cs="Times New Roman"/>
        </w:rPr>
        <w:t>w pobliżu planowanych zjazdów z obwodnicy.</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wywiadu w gminie Kolno podkreślano też problemy, które związane są z licznymi wsiami popegeerowskimi, w których zapóźnienia infrastrukturalne są szczególnie duże. Dodatkowo w opinii uczestników mieszkańcy tych miejscowości maj</w:t>
      </w:r>
      <w:r w:rsidR="00346A66">
        <w:rPr>
          <w:rFonts w:ascii="Times New Roman" w:hAnsi="Times New Roman" w:cs="Times New Roman"/>
        </w:rPr>
        <w:t xml:space="preserve">ą problemy </w:t>
      </w:r>
      <w:r w:rsidRPr="00671D7A">
        <w:rPr>
          <w:rFonts w:ascii="Times New Roman" w:hAnsi="Times New Roman" w:cs="Times New Roman"/>
        </w:rPr>
        <w:t>ze znalezieniem (legalnego) zatrudnienia i niechętnie biorą udział w różnych inicjatywach społecznych i kulturowych.</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Podsumowanie:</w:t>
      </w:r>
      <w:r w:rsidRPr="00671D7A">
        <w:rPr>
          <w:rFonts w:ascii="Times New Roman" w:hAnsi="Times New Roman" w:cs="Times New Roman"/>
        </w:rPr>
        <w:t xml:space="preserve"> ocena stopnia zadowolenia w poszczególnych kategoriach tematycznych wskazuje na trzy zasadnicze bolączki obszaru: rynek pracy, zarobki mieszkańców i ochronę zdrowia. Stosunkowo dobrze oceniono za to estetykę mi</w:t>
      </w:r>
      <w:r w:rsidR="00346A66">
        <w:rPr>
          <w:rFonts w:ascii="Times New Roman" w:hAnsi="Times New Roman" w:cs="Times New Roman"/>
        </w:rPr>
        <w:t xml:space="preserve">ejscowości, edukację oraz sport </w:t>
      </w:r>
      <w:r w:rsidRPr="00671D7A">
        <w:rPr>
          <w:rFonts w:ascii="Times New Roman" w:hAnsi="Times New Roman" w:cs="Times New Roman"/>
        </w:rPr>
        <w:t>i rekreację. Należy pamiętać, że w ocenach wystąpiło znaczne zróżnicowanie w zależności od gminy, na terenie której zamieszkuje respondent.</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Kolejne pytanie dotyczyło zmian w poszczególnych dziedzinach życia na przestrzeni ostatnich 5 lat. Ankietowani mieli do wyboru na</w:t>
      </w:r>
      <w:r w:rsidR="00346A66">
        <w:rPr>
          <w:rFonts w:ascii="Times New Roman" w:hAnsi="Times New Roman" w:cs="Times New Roman"/>
        </w:rPr>
        <w:t xml:space="preserve">stępujące odpowiedzi: „sytuacja </w:t>
      </w:r>
      <w:r w:rsidRPr="00671D7A">
        <w:rPr>
          <w:rFonts w:ascii="Times New Roman" w:hAnsi="Times New Roman" w:cs="Times New Roman"/>
        </w:rPr>
        <w:t>się pogorszyła”, „sytuacja nie zmieniła się znacząco”,  „sytuacja się poprawiła”.</w:t>
      </w:r>
    </w:p>
    <w:p w:rsidR="00671D7A" w:rsidRPr="00671D7A" w:rsidRDefault="00671D7A" w:rsidP="00DE0C89">
      <w:pPr>
        <w:spacing w:before="60" w:after="0" w:line="240" w:lineRule="auto"/>
        <w:jc w:val="both"/>
        <w:rPr>
          <w:rFonts w:ascii="Times New Roman" w:hAnsi="Times New Roman" w:cs="Times New Roman"/>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badanych obszary, w których sytuacja pogorszyła się w ostatnich latach to przede wszystkim:</w:t>
      </w:r>
    </w:p>
    <w:p w:rsidR="00671D7A" w:rsidRPr="00671D7A" w:rsidRDefault="00671D7A" w:rsidP="00DE0C89">
      <w:pPr>
        <w:numPr>
          <w:ilvl w:val="0"/>
          <w:numId w:val="12"/>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rynek pracy (36% wskazań),</w:t>
      </w:r>
    </w:p>
    <w:p w:rsidR="00671D7A" w:rsidRPr="00671D7A" w:rsidRDefault="00671D7A" w:rsidP="00DE0C89">
      <w:pPr>
        <w:numPr>
          <w:ilvl w:val="0"/>
          <w:numId w:val="12"/>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zarobki mieszkańców (34% wskazań),</w:t>
      </w:r>
    </w:p>
    <w:p w:rsidR="00671D7A" w:rsidRPr="00671D7A" w:rsidRDefault="00671D7A" w:rsidP="00DE0C89">
      <w:pPr>
        <w:numPr>
          <w:ilvl w:val="0"/>
          <w:numId w:val="12"/>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zdrowia (23% wskazań).</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Te trzy obszary zostały najniżej ocenione w poprzednim pytaniu (uzyskały najniższe średnie ocen wśród badanej próby). W tym pytaniu uzys</w:t>
      </w:r>
      <w:r w:rsidR="00346A66">
        <w:rPr>
          <w:rFonts w:ascii="Times New Roman" w:hAnsi="Times New Roman" w:cs="Times New Roman"/>
        </w:rPr>
        <w:t xml:space="preserve">kały największy odsetek wskazań </w:t>
      </w:r>
      <w:r w:rsidRPr="00671D7A">
        <w:rPr>
          <w:rFonts w:ascii="Times New Roman" w:hAnsi="Times New Roman" w:cs="Times New Roman"/>
        </w:rPr>
        <w:t>na odpowiedź „sytuacja się pogorszyła” i jedn</w:t>
      </w:r>
      <w:r w:rsidR="00346A66">
        <w:rPr>
          <w:rFonts w:ascii="Times New Roman" w:hAnsi="Times New Roman" w:cs="Times New Roman"/>
        </w:rPr>
        <w:t xml:space="preserve">ocześnie najmniej osób wskazało </w:t>
      </w:r>
      <w:r w:rsidRPr="00671D7A">
        <w:rPr>
          <w:rFonts w:ascii="Times New Roman" w:hAnsi="Times New Roman" w:cs="Times New Roman"/>
        </w:rPr>
        <w:t>na odpowiedź „sytuacja się poprawiła” (było to odpowiednio zaledwie 17%, 18% i 11% badanych). Problemy ekonomiczne i związane z ochroną zdrowia w opinii badanych nasiliły się jeszcze w ostatnich latach.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 drugiej strony, obszarami tematycznymi, w przypadku których respondencie odnotowali znaczącą poprawę są:</w:t>
      </w:r>
    </w:p>
    <w:p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estetyka miejscowości (71% wskazań),</w:t>
      </w:r>
    </w:p>
    <w:p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sport i rekreacja (64% wskazań),</w:t>
      </w:r>
    </w:p>
    <w:p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oferta spędzania czasu wolnego (56% wskazań),</w:t>
      </w:r>
    </w:p>
    <w:p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środowiska naturalnego (53% wskazań),</w:t>
      </w:r>
    </w:p>
    <w:p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kultura, historia, tradycje (50% wskazań),</w:t>
      </w:r>
    </w:p>
    <w:p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turystyka (50% wskazań).</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Są to tematy szczególnie silnie akcentowane w LSR, a uzyskane wyniki pokazują,</w:t>
      </w:r>
      <w:r w:rsidR="007962C2">
        <w:rPr>
          <w:rFonts w:ascii="Times New Roman" w:hAnsi="Times New Roman" w:cs="Times New Roman"/>
        </w:rPr>
        <w:t xml:space="preserve"> </w:t>
      </w:r>
      <w:r w:rsidRPr="00671D7A">
        <w:rPr>
          <w:rFonts w:ascii="Times New Roman" w:hAnsi="Times New Roman" w:cs="Times New Roman"/>
        </w:rPr>
        <w:t xml:space="preserve">że mieszkańcy obszaru zauważają istotną poprawę w tym zakresie. </w:t>
      </w: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Za obszary tematyczne, w których panuje swoista stagnacja można uznać (na podstawie liczby odpowiedzi „sytuacja nie zmieniła się znacząco”):</w:t>
      </w:r>
    </w:p>
    <w:p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ochronę zdrowia (59% wskazań),</w:t>
      </w:r>
    </w:p>
    <w:p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bezpieczeństwo publiczne (57% wskazań),</w:t>
      </w:r>
    </w:p>
    <w:p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zarobki mieszkańców (55% wskazań),</w:t>
      </w:r>
    </w:p>
    <w:p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edukację (53% wskazań).</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rPr>
          <w:rFonts w:ascii="Times New Roman" w:hAnsi="Times New Roman" w:cs="Times New Roman"/>
        </w:rPr>
        <w:sectPr w:rsidR="00671D7A" w:rsidRPr="00671D7A" w:rsidSect="00CA406C">
          <w:footerReference w:type="default" r:id="rId63"/>
          <w:type w:val="nextColumn"/>
          <w:pgSz w:w="11906" w:h="16838"/>
          <w:pgMar w:top="567" w:right="567" w:bottom="567" w:left="567" w:header="0" w:footer="558" w:gutter="284"/>
          <w:cols w:space="708"/>
          <w:docGrid w:linePitch="360"/>
        </w:sect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22. Ocena dynamiki zmian w odniesieniu do poszczególnych kategorii tematycznych</w:t>
      </w:r>
    </w:p>
    <w:p w:rsid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0DC4D420">
          <v:shape id="_x0000_s1046" type="#_x0000_t75" style="position:absolute;left:0;text-align:left;margin-left:-31.4pt;margin-top:3.25pt;width:732.75pt;height:404.65pt;z-index:251679744;mso-wrap-distance-left:0;mso-wrap-distance-right:0;mso-position-horizontal:absolute;mso-position-horizontal-relative:text;mso-position-vertical:absolute;mso-position-vertical-relative:text" filled="t">
            <v:fill color2="black"/>
            <v:imagedata r:id="rId64" o:title=""/>
            <w10:wrap type="topAndBottom"/>
          </v:shape>
          <o:OLEObject Type="Embed" ProgID="opendocument.ChartDocument.1" ShapeID="_x0000_s1046" DrawAspect="Content" ObjectID="_1645865981" r:id="rId65"/>
        </w:pict>
      </w:r>
      <w:r w:rsidR="00671D7A" w:rsidRPr="00671D7A">
        <w:rPr>
          <w:rFonts w:ascii="Times New Roman" w:hAnsi="Times New Roman" w:cs="Times New Roman"/>
          <w:i/>
          <w:sz w:val="20"/>
          <w:szCs w:val="20"/>
        </w:rPr>
        <w:t>Źródło: badanie własne (n=174-177)</w:t>
      </w:r>
    </w:p>
    <w:p w:rsidR="00B45C4B" w:rsidRPr="00671D7A" w:rsidRDefault="00B45C4B" w:rsidP="00DE0C89">
      <w:pPr>
        <w:spacing w:before="60" w:after="0" w:line="240" w:lineRule="auto"/>
        <w:jc w:val="both"/>
        <w:rPr>
          <w:rFonts w:ascii="Times New Roman" w:hAnsi="Times New Roman" w:cs="Times New Roman"/>
          <w:i/>
          <w:sz w:val="20"/>
          <w:szCs w:val="20"/>
        </w:rPr>
        <w:sectPr w:rsidR="00B45C4B" w:rsidRPr="00671D7A" w:rsidSect="00CA406C">
          <w:footerReference w:type="default" r:id="rId66"/>
          <w:type w:val="nextColumn"/>
          <w:pgSz w:w="16838" w:h="11906" w:orient="landscape"/>
          <w:pgMar w:top="567" w:right="567" w:bottom="567" w:left="567" w:header="0" w:footer="449" w:gutter="284"/>
          <w:cols w:space="708"/>
          <w:docGrid w:linePitch="360"/>
        </w:sect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Uzyskane wyniki były zasadniczo zgodne z opiniami uczestników wywiadów zogniskowanych. Kilkukrotnie zwrócono uwagę, że ocena zmian w przypadku turystyki powinna być bardziej pozytywna (większy odsetek osób wskazujący odpowiedź „sytuacja poprawiła się”). Podobną opinię wyrażono też dwukrotnie w odniesieniu do infrastruktury komunalnej.</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rPr>
        <w:t>Podsumowanie:</w:t>
      </w:r>
      <w:r w:rsidRPr="00671D7A">
        <w:rPr>
          <w:rFonts w:ascii="Times New Roman" w:hAnsi="Times New Roman" w:cs="Times New Roman"/>
        </w:rPr>
        <w:t xml:space="preserve"> Ponownie jako główne bolączki obszaru wskazano rynek pracy, zarobki mieszkańców i ochronę zdrowia. Za silne strony obszaru można zaś uznać estetykę miejscowości oraz sport i rekreację, jako dziedziny, które w ostatnich latach uległy największej poprawie. Odpowiedzi respondentów są tutaj spójne z wcześniej omówionymi wynikami.</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Aby ustalić wagę poszczególnych kategorii w planowaniu rozwoju obszaru respondenci mieli za zadanie wskazać priorytetowe obszary działań, które wymagają natychmiastowej interwencji (każdy respondent mógł ich wskazać maksymalnie 5). Poproszono ich o wybór najpilniejszych spośród 13 kategorii. Na etapie konstrukcji narzędzia przyjęto bowiem założenie, że niska ocena danej kategorii nie oznacza jeszcze automatycznie potrzeby dokonywania istotnych interwencji w tym zakresie. Ze względu na ograniczone środki finansowe, dostępne w ramach LSR, konieczne jest ustalenie dziedzin, które mieszkańcy postrzegają jako wymagające najpilniejszego wsparcia.</w:t>
      </w: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t xml:space="preserve">Wykres 23. Priorytetowe obszary działań (wielokrotne odpowiedzi nie sumują się do 100%). </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530A97EE">
          <v:shape id="_x0000_s1048" type="#_x0000_t75" style="position:absolute;left:0;text-align:left;margin-left:-17.65pt;margin-top:6.7pt;width:488.7pt;height:216.6pt;z-index:251681792;mso-wrap-distance-left:0;mso-wrap-distance-right:0;mso-position-horizontal-relative:text;mso-position-vertical-relative:text" filled="t">
            <v:fill color2="black"/>
            <v:imagedata r:id="rId67" o:title=""/>
            <w10:wrap type="topAndBottom"/>
          </v:shape>
          <o:OLEObject Type="Embed" ProgID="opendocument.ChartDocument.1" ShapeID="_x0000_s1048" DrawAspect="Content" ObjectID="_1645865982" r:id="rId68"/>
        </w:pict>
      </w:r>
      <w:r w:rsidR="00671D7A"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pytaniu o kierunki najpilniejszych działań 67% respondentów wskazało na rynek pracy,</w:t>
      </w:r>
      <w:r w:rsidR="007962C2">
        <w:rPr>
          <w:rFonts w:ascii="Times New Roman" w:hAnsi="Times New Roman" w:cs="Times New Roman"/>
        </w:rPr>
        <w:t xml:space="preserve"> </w:t>
      </w:r>
      <w:r w:rsidRPr="00671D7A">
        <w:rPr>
          <w:rFonts w:ascii="Times New Roman" w:hAnsi="Times New Roman" w:cs="Times New Roman"/>
        </w:rPr>
        <w:t>a 50% na poprawę zarobków. Wyraźnie wskazuje to na ekonomiczne priorytety mieszkańców regionu. Bardzo wysoki odsetek oczekuje też interwencji w zakresie ochrony zdrowia. W dalszej kolejności mieszkańcy oczekują działań w zakresie:</w:t>
      </w:r>
    </w:p>
    <w:p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infrastruktury komunalnej,</w:t>
      </w:r>
    </w:p>
    <w:p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 xml:space="preserve">bezpieczeństwa publicznego, </w:t>
      </w:r>
    </w:p>
    <w:p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edukacji,</w:t>
      </w:r>
    </w:p>
    <w:p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oferty spędzania wolnego czasu.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 podstawie analizy odpowiedzi na to pytanie można stwierdzić, że w oczach mieszkańców najmniej istotne (w momencie badania) były inwestyc</w:t>
      </w:r>
      <w:r w:rsidR="00B45C4B">
        <w:rPr>
          <w:rFonts w:ascii="Times New Roman" w:hAnsi="Times New Roman" w:cs="Times New Roman"/>
        </w:rPr>
        <w:t>je związane z kulturą, historią</w:t>
      </w:r>
      <w:r w:rsidR="008E0F50">
        <w:rPr>
          <w:rFonts w:ascii="Times New Roman" w:hAnsi="Times New Roman" w:cs="Times New Roman"/>
        </w:rPr>
        <w:t xml:space="preserve"> </w:t>
      </w:r>
      <w:r w:rsidRPr="00671D7A">
        <w:rPr>
          <w:rFonts w:ascii="Times New Roman" w:hAnsi="Times New Roman" w:cs="Times New Roman"/>
        </w:rPr>
        <w:t>i tradycjami, a także estetyką miejscowości.</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Szczegółowe analizy odpowiedzi respondentów ukazały istotn</w:t>
      </w:r>
      <w:r w:rsidR="008E0F50">
        <w:rPr>
          <w:rFonts w:ascii="Times New Roman" w:hAnsi="Times New Roman" w:cs="Times New Roman"/>
        </w:rPr>
        <w:t xml:space="preserve">e różnice ze względu </w:t>
      </w:r>
      <w:r w:rsidRPr="00671D7A">
        <w:rPr>
          <w:rFonts w:ascii="Times New Roman" w:hAnsi="Times New Roman" w:cs="Times New Roman"/>
        </w:rPr>
        <w:t>na płeć. Tak duże zróżnicowanie wewnętrzne b</w:t>
      </w:r>
      <w:r w:rsidR="008E0F50">
        <w:rPr>
          <w:rFonts w:ascii="Times New Roman" w:hAnsi="Times New Roman" w:cs="Times New Roman"/>
        </w:rPr>
        <w:t xml:space="preserve">adanej populacji może świadczyć </w:t>
      </w:r>
      <w:r w:rsidRPr="00671D7A">
        <w:rPr>
          <w:rFonts w:ascii="Times New Roman" w:hAnsi="Times New Roman" w:cs="Times New Roman"/>
        </w:rPr>
        <w:t xml:space="preserve">o niedostosowaniu aktualnej oferty obszaru (w poszczególnych dziedzinach tematycznych) do potrzeb przedstawicieli danej płci. </w:t>
      </w:r>
    </w:p>
    <w:p w:rsidR="00671D7A" w:rsidRDefault="00671D7A"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Pr="00671D7A" w:rsidRDefault="007962C2"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24. Priorytetowe obszary działań a płeć</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58736A2A">
          <v:shape id="_x0000_s1049" type="#_x0000_t75" style="position:absolute;left:0;text-align:left;margin-left:-2.9pt;margin-top:1.2pt;width:459.2pt;height:344.2pt;z-index:251682816;mso-wrap-distance-left:0;mso-wrap-distance-right:0;mso-position-horizontal:absolute;mso-position-horizontal-relative:text;mso-position-vertical:absolute;mso-position-vertical-relative:text" filled="t">
            <v:fill color2="black"/>
            <v:imagedata r:id="rId69" o:title=""/>
            <w10:wrap type="topAndBottom"/>
          </v:shape>
          <o:OLEObject Type="Embed" ProgID="opendocument.ChartDocument.1" ShapeID="_x0000_s1049" DrawAspect="Content" ObjectID="_1645865983" r:id="rId70"/>
        </w:pict>
      </w:r>
      <w:r w:rsidR="00671D7A" w:rsidRPr="00671D7A">
        <w:rPr>
          <w:rFonts w:ascii="Times New Roman" w:hAnsi="Times New Roman" w:cs="Times New Roman"/>
          <w:i/>
          <w:sz w:val="20"/>
          <w:szCs w:val="20"/>
        </w:rPr>
        <w:t>Źródło: badania własne (n=172).</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Zdecydowane różnice między ocenami Pan i Panów widać w kilku kategoriach,</w:t>
      </w:r>
      <w:r w:rsidR="007962C2">
        <w:rPr>
          <w:rFonts w:ascii="Times New Roman" w:hAnsi="Times New Roman" w:cs="Times New Roman"/>
        </w:rPr>
        <w:t xml:space="preserve"> </w:t>
      </w:r>
      <w:r w:rsidRPr="00671D7A">
        <w:rPr>
          <w:rFonts w:ascii="Times New Roman" w:hAnsi="Times New Roman" w:cs="Times New Roman"/>
        </w:rPr>
        <w:t>a mianowicie: oferta spędzania wolnego czasu, aktywność społeczna, zarobki mieszkańców oraz sport i rekreacja. Jeśli chodzi o ofertę spędzania wolnego czasu, zdecydowanie częściej kobiety wskazały tę dziedzinę jako ważny element dalszych działań. Takie samo zdanie Panie miały przy aktywności społecznej (3% wskazań mężczyzn, a aż 14% wskazań kobiet), natomiast mężczyźni stosunkowo większą wagę przy</w:t>
      </w:r>
      <w:r w:rsidR="008E0F50">
        <w:rPr>
          <w:rFonts w:ascii="Times New Roman" w:hAnsi="Times New Roman" w:cs="Times New Roman"/>
        </w:rPr>
        <w:t xml:space="preserve">wiązują do zarobków oraz sportu </w:t>
      </w:r>
      <w:r w:rsidRPr="00671D7A">
        <w:rPr>
          <w:rFonts w:ascii="Times New Roman" w:hAnsi="Times New Roman" w:cs="Times New Roman"/>
        </w:rPr>
        <w:t xml:space="preserve">i rekreacji. </w:t>
      </w:r>
    </w:p>
    <w:p w:rsidR="008E0F50" w:rsidRDefault="008E0F50"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wsk</w:t>
      </w:r>
      <w:r w:rsidR="008E0F50">
        <w:rPr>
          <w:rFonts w:ascii="Times New Roman" w:hAnsi="Times New Roman" w:cs="Times New Roman"/>
        </w:rPr>
        <w:t xml:space="preserve">azywali, że różnice te związane </w:t>
      </w:r>
      <w:r w:rsidRPr="00671D7A">
        <w:rPr>
          <w:rFonts w:ascii="Times New Roman" w:hAnsi="Times New Roman" w:cs="Times New Roman"/>
        </w:rPr>
        <w:t>są innymi preferencjami dotyczącymi spędzania wolnego</w:t>
      </w:r>
      <w:r w:rsidR="008E0F50">
        <w:rPr>
          <w:rFonts w:ascii="Times New Roman" w:hAnsi="Times New Roman" w:cs="Times New Roman"/>
        </w:rPr>
        <w:t xml:space="preserve"> czasu przez kobiety i mężczyzn </w:t>
      </w:r>
      <w:r w:rsidRPr="00671D7A">
        <w:rPr>
          <w:rFonts w:ascii="Times New Roman" w:hAnsi="Times New Roman" w:cs="Times New Roman"/>
        </w:rPr>
        <w:t>na terenie LGD. Panie znacznie częściej uczestniczą w inicjatywach społecznych</w:t>
      </w:r>
      <w:r w:rsidR="008E0F50">
        <w:rPr>
          <w:rFonts w:ascii="Times New Roman" w:hAnsi="Times New Roman" w:cs="Times New Roman"/>
        </w:rPr>
        <w:t xml:space="preserve"> </w:t>
      </w:r>
      <w:r w:rsidRPr="00671D7A">
        <w:rPr>
          <w:rFonts w:ascii="Times New Roman" w:hAnsi="Times New Roman" w:cs="Times New Roman"/>
        </w:rPr>
        <w:t>i wydarzeniach kulturalnych. Dla Panów szczególne znaczenie ma zaś sport i wysokość uzyskiwanego dochodu.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Kolejną zmienną silnie różnicującą odpowiedzi w tym pytaniu okazałą się przynależność</w:t>
      </w:r>
      <w:r w:rsidR="007962C2">
        <w:rPr>
          <w:rFonts w:ascii="Times New Roman" w:hAnsi="Times New Roman" w:cs="Times New Roman"/>
        </w:rPr>
        <w:t xml:space="preserve"> </w:t>
      </w:r>
      <w:r w:rsidRPr="00671D7A">
        <w:rPr>
          <w:rFonts w:ascii="Times New Roman" w:hAnsi="Times New Roman" w:cs="Times New Roman"/>
        </w:rPr>
        <w:t>do organizacji trzeciego sektora. Wśród lokalnych działaczy społecznych częściej pojawiały się odpowiedzi wskazujące na konieczność pilnych działań w zakresie turystyki i ochrony środowiska naturalnego. Badani, którzy nie działają społecznie znacznie częściej zaś podkreślali wagę oferty rynku pracy oraz zarobków mieszkańców.</w:t>
      </w:r>
    </w:p>
    <w:p w:rsidR="00671D7A" w:rsidRPr="00671D7A" w:rsidRDefault="00671D7A" w:rsidP="00DE0C89">
      <w:pPr>
        <w:spacing w:before="60" w:after="0" w:line="240" w:lineRule="auto"/>
        <w:jc w:val="both"/>
        <w:rPr>
          <w:rFonts w:ascii="Times New Roman" w:hAnsi="Times New Roman" w:cs="Times New Roman"/>
        </w:rPr>
      </w:pPr>
    </w:p>
    <w:p w:rsidR="008E0F50" w:rsidRDefault="008E0F50" w:rsidP="00DE0C89">
      <w:pPr>
        <w:spacing w:before="60" w:after="0" w:line="240" w:lineRule="auto"/>
        <w:rPr>
          <w:rFonts w:ascii="Times New Roman" w:hAnsi="Times New Roman" w:cs="Times New Roman"/>
          <w:b/>
          <w:sz w:val="20"/>
          <w:szCs w:val="20"/>
        </w:rPr>
      </w:pPr>
      <w:r>
        <w:rPr>
          <w:rFonts w:ascii="Times New Roman" w:hAnsi="Times New Roman" w:cs="Times New Roman"/>
          <w:b/>
          <w:sz w:val="20"/>
          <w:szCs w:val="20"/>
        </w:rPr>
        <w:br w:type="page"/>
      </w: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 xml:space="preserve">Wykres 25. Priorytetowe obszary działań a przynależność do organizacji III sektora  (wielokrotne odpowiedzi nie sumują się do 100%) </w:t>
      </w:r>
    </w:p>
    <w:p w:rsidR="008E0F50" w:rsidRDefault="0098497C" w:rsidP="00DE0C89">
      <w:pPr>
        <w:spacing w:before="60" w:after="0" w:line="240" w:lineRule="auto"/>
        <w:rPr>
          <w:rFonts w:ascii="Times New Roman" w:hAnsi="Times New Roman" w:cs="Times New Roman"/>
          <w:i/>
          <w:sz w:val="20"/>
          <w:szCs w:val="20"/>
        </w:rPr>
      </w:pPr>
      <w:r>
        <w:rPr>
          <w:rFonts w:ascii="Times New Roman" w:hAnsi="Times New Roman" w:cs="Times New Roman"/>
        </w:rPr>
        <w:pict w14:anchorId="5EBCABE4">
          <v:shape id="_x0000_s1050" type="#_x0000_t75" style="position:absolute;margin-left:-10pt;margin-top:6.2pt;width:491.45pt;height:345.05pt;z-index:251683840;mso-wrap-distance-left:0;mso-wrap-distance-right:0;mso-position-horizontal:absolute;mso-position-horizontal-relative:text;mso-position-vertical:absolute;mso-position-vertical-relative:text" filled="t">
            <v:fill color2="black"/>
            <v:imagedata r:id="rId71" o:title=""/>
            <w10:wrap type="topAndBottom"/>
          </v:shape>
          <o:OLEObject Type="Embed" ProgID="opendocument.ChartDocument.1" ShapeID="_x0000_s1050" DrawAspect="Content" ObjectID="_1645865984" r:id="rId72"/>
        </w:pict>
      </w:r>
      <w:r w:rsidR="008E0F50">
        <w:rPr>
          <w:rFonts w:ascii="Times New Roman" w:hAnsi="Times New Roman" w:cs="Times New Roman"/>
          <w:i/>
          <w:sz w:val="20"/>
          <w:szCs w:val="20"/>
        </w:rPr>
        <w:t>Źródło: badania własne (n=165)</w:t>
      </w:r>
    </w:p>
    <w:p w:rsidR="008E0F50" w:rsidRDefault="008E0F50" w:rsidP="00DE0C89">
      <w:pPr>
        <w:spacing w:before="60" w:after="0" w:line="240" w:lineRule="auto"/>
        <w:rPr>
          <w:rFonts w:ascii="Times New Roman" w:hAnsi="Times New Roman" w:cs="Times New Roman"/>
          <w:i/>
          <w:sz w:val="20"/>
          <w:szCs w:val="20"/>
        </w:rPr>
      </w:pPr>
    </w:p>
    <w:p w:rsidR="00671D7A" w:rsidRPr="00671D7A" w:rsidRDefault="00671D7A" w:rsidP="00DE0C89">
      <w:pPr>
        <w:spacing w:before="60" w:after="0" w:line="240" w:lineRule="auto"/>
        <w:rPr>
          <w:rFonts w:ascii="Times New Roman" w:hAnsi="Times New Roman" w:cs="Times New Roman"/>
        </w:rPr>
      </w:pPr>
      <w:r w:rsidRPr="00671D7A">
        <w:rPr>
          <w:rFonts w:ascii="Times New Roman" w:hAnsi="Times New Roman" w:cs="Times New Roman"/>
          <w:b/>
          <w:bCs/>
        </w:rPr>
        <w:t>Podsumowanie:</w:t>
      </w:r>
      <w:r w:rsidRPr="00671D7A">
        <w:rPr>
          <w:rFonts w:ascii="Times New Roman" w:hAnsi="Times New Roman" w:cs="Times New Roman"/>
        </w:rPr>
        <w:t xml:space="preserve"> analiza poszczególnych obszarów tematycznych wskazuje, że najpilniejsze w oczach mieszkańców są działania w dziedzinie ry</w:t>
      </w:r>
      <w:r w:rsidR="008E0F50">
        <w:rPr>
          <w:rFonts w:ascii="Times New Roman" w:hAnsi="Times New Roman" w:cs="Times New Roman"/>
        </w:rPr>
        <w:t xml:space="preserve">nku pracy, zarobków mieszkańców </w:t>
      </w:r>
      <w:r w:rsidRPr="00671D7A">
        <w:rPr>
          <w:rFonts w:ascii="Times New Roman" w:hAnsi="Times New Roman" w:cs="Times New Roman"/>
        </w:rPr>
        <w:t>i ochrony zdrowia. Stosunkowo często pojawiały się też wskazania dotyczące infrastruktury komunalnej. Wśród badanych można zauważyć różnice w priorytetach rozwojowych związane z płcią i faktem działalności w organizacjach trzeciego sektora.</w:t>
      </w:r>
    </w:p>
    <w:p w:rsidR="00671D7A" w:rsidRPr="00671D7A" w:rsidRDefault="00671D7A" w:rsidP="00DE0C89">
      <w:pPr>
        <w:spacing w:before="60" w:after="0" w:line="240" w:lineRule="auto"/>
        <w:jc w:val="both"/>
        <w:rPr>
          <w:rFonts w:ascii="Times New Roman" w:hAnsi="Times New Roman" w:cs="Times New Roman"/>
          <w:b/>
          <w:bCs/>
        </w:rPr>
      </w:pPr>
    </w:p>
    <w:p w:rsidR="00671D7A" w:rsidRPr="00671D7A" w:rsidRDefault="00671D7A" w:rsidP="00DE0C89">
      <w:pPr>
        <w:spacing w:before="60" w:after="0" w:line="240" w:lineRule="auto"/>
        <w:jc w:val="both"/>
        <w:rPr>
          <w:rFonts w:ascii="Times New Roman" w:hAnsi="Times New Roman" w:cs="Times New Roman"/>
          <w:b/>
          <w:bCs/>
        </w:rPr>
      </w:pPr>
      <w:r w:rsidRPr="00671D7A">
        <w:rPr>
          <w:rFonts w:ascii="Times New Roman" w:hAnsi="Times New Roman" w:cs="Times New Roman"/>
          <w:b/>
          <w:bCs/>
        </w:rPr>
        <w:t xml:space="preserve">3.3 Oczekiwane działania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Opinie mieszkańców na temat preferowanych obszarów priorytetowych zostały uszczegółowione poprzez blok pytań dotyczących konkretnych działań, których oczekują mieszkańcy.</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Pierwsze pytanie z tego bloku było pytaniem półotwartym z listą 37 przykładowych działań, które realizowane były do tej pory w ramach LSR lub zostały zgłoszone jako pożądan</w:t>
      </w:r>
      <w:r w:rsidR="008E0F50">
        <w:rPr>
          <w:rFonts w:ascii="Times New Roman" w:hAnsi="Times New Roman" w:cs="Times New Roman"/>
        </w:rPr>
        <w:t xml:space="preserve">e </w:t>
      </w:r>
      <w:r w:rsidRPr="00671D7A">
        <w:rPr>
          <w:rFonts w:ascii="Times New Roman" w:hAnsi="Times New Roman" w:cs="Times New Roman"/>
        </w:rPr>
        <w:t>w przyszłości. Każdy respondent mógł wskazać maksymalnie 10 odpowiedzi, które jego zdaniem są najbardziej potrzebne mieszkańcom</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pageBreakBefore/>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26. Oczekiwane inwestycje (według liczby wskazań)</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071B337B">
          <v:shape id="_x0000_s1051" type="#_x0000_t75" style="position:absolute;left:0;text-align:left;margin-left:-15.75pt;margin-top:1.6pt;width:496.9pt;height:551.25pt;z-index:251684864;mso-wrap-distance-left:0;mso-wrap-distance-right:0;mso-position-horizontal:absolute;mso-position-horizontal-relative:text;mso-position-vertical:absolute;mso-position-vertical-relative:text" filled="t">
            <v:fill color2="black"/>
            <v:imagedata r:id="rId73" o:title=""/>
            <w10:wrap type="topAndBottom"/>
          </v:shape>
          <o:OLEObject Type="Embed" ProgID="opendocument.ChartDocument.1" ShapeID="_x0000_s1051" DrawAspect="Content" ObjectID="_1645865985" r:id="rId74"/>
        </w:pict>
      </w:r>
      <w:r w:rsidR="00671D7A" w:rsidRPr="00671D7A">
        <w:rPr>
          <w:rFonts w:ascii="Times New Roman" w:hAnsi="Times New Roman" w:cs="Times New Roman"/>
          <w:i/>
          <w:sz w:val="20"/>
          <w:szCs w:val="20"/>
        </w:rPr>
        <w:t>Źródło: badanie własne (n=177).</w:t>
      </w: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Jako najpilniejsze działania respondenci wskazali przede wszystkim tworzenie nowych miejsc pracy (147 wskazań) oraz inwestycje w infrastrukturę drogową (87 wskazań). Ponad 60 osób wybrało także inicjatywy dla dzieci i młodzieży, rozbudowę i modernizację sieci wodno-kanalizacyjnej, rozwój ścieżek rowerowych oraz imprezy i festyny. Najrzadziej proponowano podjęcie działań w zakresie tworzenia i modernizacji punktów informacji turystycznej oraz tworzenia, remontu i wyposażenia muzeów i izb pamięci.</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Także na poziomie konkretnych działań respondenci wykazują się silną orientacją ekonomiczną, wyrażającą się silną potrzebą podjęcia działań w zakresie tworzenia nowych miejsc pracy. Tym niemniej katalog niezbędnych działań i inwestycji został określony dość szeroko.</w:t>
      </w:r>
    </w:p>
    <w:p w:rsidR="00671D7A" w:rsidRPr="00671D7A" w:rsidRDefault="00671D7A" w:rsidP="00DE0C89">
      <w:pPr>
        <w:spacing w:before="60" w:after="0" w:line="240" w:lineRule="auto"/>
        <w:jc w:val="both"/>
        <w:rPr>
          <w:rFonts w:ascii="Times New Roman" w:hAnsi="Times New Roman" w:cs="Times New Roman"/>
          <w:i/>
          <w:sz w:val="20"/>
          <w:szCs w:val="20"/>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celu lepszego unaocznienia oczekiwań mieszkańców najczęstsze odpowiedzi pogrupowano w trzy zasadnicze bloki:</w:t>
      </w:r>
    </w:p>
    <w:p w:rsidR="00671D7A" w:rsidRPr="00671D7A" w:rsidRDefault="00671D7A" w:rsidP="00DE0C89">
      <w:pPr>
        <w:numPr>
          <w:ilvl w:val="0"/>
          <w:numId w:val="16"/>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przedsiębiorczość,</w:t>
      </w:r>
    </w:p>
    <w:p w:rsidR="00671D7A" w:rsidRPr="00671D7A" w:rsidRDefault="00671D7A" w:rsidP="00DE0C89">
      <w:pPr>
        <w:numPr>
          <w:ilvl w:val="0"/>
          <w:numId w:val="16"/>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lastRenderedPageBreak/>
        <w:t>infrastruktura,</w:t>
      </w:r>
    </w:p>
    <w:p w:rsidR="00671D7A" w:rsidRPr="00671D7A" w:rsidRDefault="00671D7A" w:rsidP="00DE0C89">
      <w:pPr>
        <w:numPr>
          <w:ilvl w:val="0"/>
          <w:numId w:val="16"/>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aktywizacja.</w:t>
      </w:r>
    </w:p>
    <w:p w:rsidR="00671D7A" w:rsidRPr="00671D7A" w:rsidRDefault="00671D7A" w:rsidP="00DE0C89">
      <w:pPr>
        <w:snapToGrid w:val="0"/>
        <w:spacing w:before="60" w:after="0" w:line="240" w:lineRule="auto"/>
        <w:jc w:val="both"/>
        <w:rPr>
          <w:rFonts w:ascii="Times New Roman" w:hAnsi="Times New Roman" w:cs="Times New Roman"/>
          <w:b/>
          <w:bCs/>
          <w:spacing w:val="-10"/>
          <w:sz w:val="20"/>
          <w:szCs w:val="20"/>
        </w:rPr>
      </w:pPr>
    </w:p>
    <w:p w:rsidR="00671D7A" w:rsidRPr="002C42B6" w:rsidRDefault="00671D7A" w:rsidP="002C42B6">
      <w:pPr>
        <w:snapToGrid w:val="0"/>
        <w:spacing w:before="60" w:after="0" w:line="240" w:lineRule="auto"/>
        <w:jc w:val="center"/>
        <w:rPr>
          <w:rFonts w:ascii="Times New Roman" w:hAnsi="Times New Roman" w:cs="Times New Roman"/>
          <w:bCs/>
          <w:spacing w:val="-10"/>
        </w:rPr>
      </w:pPr>
      <w:r w:rsidRPr="002C42B6">
        <w:rPr>
          <w:rFonts w:ascii="Times New Roman" w:hAnsi="Times New Roman" w:cs="Times New Roman"/>
          <w:bCs/>
          <w:spacing w:val="-10"/>
        </w:rPr>
        <w:t>Tabela 2. Oczekiwane inicjatywy w podziale na bloki: przedsiębiorczość, infrastruktura</w:t>
      </w:r>
      <w:r w:rsidR="001F6F7C" w:rsidRPr="002C42B6">
        <w:rPr>
          <w:rFonts w:ascii="Times New Roman" w:hAnsi="Times New Roman" w:cs="Times New Roman"/>
          <w:bCs/>
          <w:spacing w:val="-10"/>
        </w:rPr>
        <w:t xml:space="preserve"> </w:t>
      </w:r>
      <w:r w:rsidRPr="002C42B6">
        <w:rPr>
          <w:rFonts w:ascii="Times New Roman" w:hAnsi="Times New Roman" w:cs="Times New Roman"/>
          <w:bCs/>
          <w:spacing w:val="-10"/>
        </w:rPr>
        <w:t>i</w:t>
      </w:r>
      <w:r w:rsidR="001F6F7C" w:rsidRPr="002C42B6">
        <w:rPr>
          <w:rFonts w:ascii="Times New Roman" w:hAnsi="Times New Roman" w:cs="Times New Roman"/>
          <w:bCs/>
          <w:spacing w:val="-10"/>
        </w:rPr>
        <w:t xml:space="preserve"> </w:t>
      </w:r>
      <w:r w:rsidRPr="002C42B6">
        <w:rPr>
          <w:rFonts w:ascii="Times New Roman" w:hAnsi="Times New Roman" w:cs="Times New Roman"/>
          <w:bCs/>
          <w:spacing w:val="-10"/>
        </w:rPr>
        <w:t>aktywizacja</w:t>
      </w:r>
    </w:p>
    <w:tbl>
      <w:tblPr>
        <w:tblW w:w="0" w:type="auto"/>
        <w:jc w:val="center"/>
        <w:tblLayout w:type="fixed"/>
        <w:tblCellMar>
          <w:left w:w="70" w:type="dxa"/>
          <w:right w:w="70" w:type="dxa"/>
        </w:tblCellMar>
        <w:tblLook w:val="0000" w:firstRow="0" w:lastRow="0" w:firstColumn="0" w:lastColumn="0" w:noHBand="0" w:noVBand="0"/>
      </w:tblPr>
      <w:tblGrid>
        <w:gridCol w:w="2265"/>
        <w:gridCol w:w="1080"/>
        <w:gridCol w:w="2085"/>
        <w:gridCol w:w="1020"/>
        <w:gridCol w:w="1500"/>
        <w:gridCol w:w="1030"/>
      </w:tblGrid>
      <w:tr w:rsidR="00671D7A" w:rsidRPr="00671D7A" w:rsidTr="008E0F50">
        <w:trPr>
          <w:trHeight w:val="302"/>
          <w:jc w:val="center"/>
        </w:trPr>
        <w:tc>
          <w:tcPr>
            <w:tcW w:w="3345" w:type="dxa"/>
            <w:gridSpan w:val="2"/>
            <w:tcBorders>
              <w:top w:val="single" w:sz="4" w:space="0" w:color="000000"/>
              <w:left w:val="single" w:sz="4" w:space="0" w:color="000000"/>
              <w:bottom w:val="single" w:sz="4" w:space="0" w:color="000000"/>
            </w:tcBorders>
            <w:shd w:val="clear" w:color="auto" w:fill="FFFF99"/>
            <w:vAlign w:val="center"/>
          </w:tcPr>
          <w:p w:rsidR="00671D7A" w:rsidRPr="00671D7A" w:rsidRDefault="00671D7A" w:rsidP="00DE0C89">
            <w:pPr>
              <w:snapToGrid w:val="0"/>
              <w:spacing w:before="60" w:after="0" w:line="240" w:lineRule="auto"/>
              <w:jc w:val="center"/>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Przedsiębiorczość</w:t>
            </w:r>
          </w:p>
        </w:tc>
        <w:tc>
          <w:tcPr>
            <w:tcW w:w="3105" w:type="dxa"/>
            <w:gridSpan w:val="2"/>
            <w:tcBorders>
              <w:top w:val="single" w:sz="4" w:space="0" w:color="000000"/>
              <w:left w:val="single" w:sz="4" w:space="0" w:color="000000"/>
              <w:bottom w:val="single" w:sz="4" w:space="0" w:color="000000"/>
            </w:tcBorders>
            <w:shd w:val="clear" w:color="auto" w:fill="FFCC99"/>
            <w:vAlign w:val="center"/>
          </w:tcPr>
          <w:p w:rsidR="00671D7A" w:rsidRPr="00671D7A" w:rsidRDefault="00671D7A" w:rsidP="00DE0C89">
            <w:pPr>
              <w:snapToGrid w:val="0"/>
              <w:spacing w:before="60" w:after="0" w:line="240" w:lineRule="auto"/>
              <w:jc w:val="center"/>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Infrastruktura </w:t>
            </w:r>
          </w:p>
        </w:tc>
        <w:tc>
          <w:tcPr>
            <w:tcW w:w="2530" w:type="dxa"/>
            <w:gridSpan w:val="2"/>
            <w:tcBorders>
              <w:top w:val="single" w:sz="4" w:space="0" w:color="000000"/>
              <w:left w:val="single" w:sz="4" w:space="0" w:color="000000"/>
              <w:bottom w:val="single" w:sz="4" w:space="0" w:color="000000"/>
              <w:right w:val="single" w:sz="4" w:space="0" w:color="000000"/>
            </w:tcBorders>
            <w:shd w:val="clear" w:color="auto" w:fill="CCFFFF"/>
            <w:vAlign w:val="center"/>
          </w:tcPr>
          <w:p w:rsidR="00671D7A" w:rsidRPr="00671D7A" w:rsidRDefault="00671D7A" w:rsidP="00DE0C89">
            <w:pPr>
              <w:snapToGrid w:val="0"/>
              <w:spacing w:before="60" w:after="0" w:line="240" w:lineRule="auto"/>
              <w:jc w:val="center"/>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Aktywizacja</w:t>
            </w:r>
          </w:p>
        </w:tc>
      </w:tr>
      <w:tr w:rsidR="00671D7A" w:rsidRPr="00671D7A" w:rsidTr="008E0F50">
        <w:trPr>
          <w:trHeight w:val="514"/>
          <w:jc w:val="center"/>
        </w:trPr>
        <w:tc>
          <w:tcPr>
            <w:tcW w:w="2265" w:type="dxa"/>
            <w:tcBorders>
              <w:left w:val="single" w:sz="4" w:space="0" w:color="000000"/>
              <w:bottom w:val="single" w:sz="4" w:space="0" w:color="000000"/>
            </w:tcBorders>
            <w:shd w:val="clear" w:color="auto" w:fill="FFFF99"/>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Kategoria: </w:t>
            </w:r>
          </w:p>
        </w:tc>
        <w:tc>
          <w:tcPr>
            <w:tcW w:w="1080" w:type="dxa"/>
            <w:tcBorders>
              <w:left w:val="single" w:sz="4" w:space="0" w:color="000000"/>
              <w:bottom w:val="single" w:sz="4" w:space="0" w:color="000000"/>
            </w:tcBorders>
            <w:shd w:val="clear" w:color="auto" w:fill="FFFF99"/>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Liczba wskazań</w:t>
            </w:r>
          </w:p>
        </w:tc>
        <w:tc>
          <w:tcPr>
            <w:tcW w:w="2085" w:type="dxa"/>
            <w:tcBorders>
              <w:left w:val="single" w:sz="4" w:space="0" w:color="000000"/>
              <w:bottom w:val="single" w:sz="4" w:space="0" w:color="000000"/>
            </w:tcBorders>
            <w:shd w:val="clear" w:color="auto" w:fill="FFCC99"/>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Kategoria: </w:t>
            </w:r>
          </w:p>
        </w:tc>
        <w:tc>
          <w:tcPr>
            <w:tcW w:w="1020" w:type="dxa"/>
            <w:tcBorders>
              <w:left w:val="single" w:sz="4" w:space="0" w:color="000000"/>
              <w:bottom w:val="single" w:sz="4" w:space="0" w:color="000000"/>
            </w:tcBorders>
            <w:shd w:val="clear" w:color="auto" w:fill="FFCC99"/>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Liczba wskazań</w:t>
            </w:r>
          </w:p>
        </w:tc>
        <w:tc>
          <w:tcPr>
            <w:tcW w:w="1500" w:type="dxa"/>
            <w:tcBorders>
              <w:left w:val="single" w:sz="4" w:space="0" w:color="000000"/>
              <w:bottom w:val="single" w:sz="4" w:space="0" w:color="000000"/>
            </w:tcBorders>
            <w:shd w:val="clear" w:color="auto" w:fill="CCFFFF"/>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Kategoria: </w:t>
            </w:r>
          </w:p>
        </w:tc>
        <w:tc>
          <w:tcPr>
            <w:tcW w:w="1030" w:type="dxa"/>
            <w:tcBorders>
              <w:left w:val="single" w:sz="4" w:space="0" w:color="000000"/>
              <w:bottom w:val="single" w:sz="4" w:space="0" w:color="000000"/>
              <w:right w:val="single" w:sz="4" w:space="0" w:color="000000"/>
            </w:tcBorders>
            <w:shd w:val="clear" w:color="auto" w:fill="CCFFFF"/>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Liczba wskazań</w:t>
            </w:r>
          </w:p>
        </w:tc>
      </w:tr>
      <w:tr w:rsidR="00671D7A" w:rsidRPr="00671D7A" w:rsidTr="008E0F50">
        <w:trPr>
          <w:jc w:val="center"/>
        </w:trPr>
        <w:tc>
          <w:tcPr>
            <w:tcW w:w="226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Tworzenie nowych miejsc pracy</w:t>
            </w:r>
          </w:p>
        </w:tc>
        <w:tc>
          <w:tcPr>
            <w:tcW w:w="108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147</w:t>
            </w:r>
          </w:p>
        </w:tc>
        <w:tc>
          <w:tcPr>
            <w:tcW w:w="208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Inwestycje w infrastrukturę drogową</w:t>
            </w:r>
          </w:p>
        </w:tc>
        <w:tc>
          <w:tcPr>
            <w:tcW w:w="102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87</w:t>
            </w:r>
          </w:p>
        </w:tc>
        <w:tc>
          <w:tcPr>
            <w:tcW w:w="150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Inicjatywy dla dzieci i młodzieży</w:t>
            </w:r>
          </w:p>
        </w:tc>
        <w:tc>
          <w:tcPr>
            <w:tcW w:w="1030" w:type="dxa"/>
            <w:tcBorders>
              <w:left w:val="single" w:sz="4" w:space="0" w:color="000000"/>
              <w:bottom w:val="single" w:sz="4" w:space="0" w:color="000000"/>
              <w:right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65</w:t>
            </w:r>
          </w:p>
        </w:tc>
      </w:tr>
      <w:tr w:rsidR="00671D7A" w:rsidRPr="00671D7A" w:rsidTr="008E0F50">
        <w:trPr>
          <w:jc w:val="center"/>
        </w:trPr>
        <w:tc>
          <w:tcPr>
            <w:tcW w:w="226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Wsparcie lokalnej przedsiębiorczości, inwestycje w lokalne przedsiębiorstwa</w:t>
            </w:r>
          </w:p>
        </w:tc>
        <w:tc>
          <w:tcPr>
            <w:tcW w:w="108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49</w:t>
            </w:r>
          </w:p>
        </w:tc>
        <w:tc>
          <w:tcPr>
            <w:tcW w:w="208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Rozbudowa i modernizacja sieci wodno-kanalizacyjnej</w:t>
            </w:r>
          </w:p>
        </w:tc>
        <w:tc>
          <w:tcPr>
            <w:tcW w:w="102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65</w:t>
            </w:r>
          </w:p>
        </w:tc>
        <w:tc>
          <w:tcPr>
            <w:tcW w:w="150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Organizacja imprez, festynów</w:t>
            </w:r>
          </w:p>
        </w:tc>
        <w:tc>
          <w:tcPr>
            <w:tcW w:w="1030" w:type="dxa"/>
            <w:tcBorders>
              <w:left w:val="single" w:sz="4" w:space="0" w:color="000000"/>
              <w:bottom w:val="single" w:sz="4" w:space="0" w:color="000000"/>
              <w:right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60</w:t>
            </w:r>
          </w:p>
        </w:tc>
      </w:tr>
      <w:tr w:rsidR="00671D7A" w:rsidRPr="00671D7A" w:rsidTr="008E0F50">
        <w:trPr>
          <w:jc w:val="center"/>
        </w:trPr>
        <w:tc>
          <w:tcPr>
            <w:tcW w:w="226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Rozwój agroturystyki</w:t>
            </w:r>
          </w:p>
        </w:tc>
        <w:tc>
          <w:tcPr>
            <w:tcW w:w="108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35</w:t>
            </w:r>
          </w:p>
        </w:tc>
        <w:tc>
          <w:tcPr>
            <w:tcW w:w="208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Rozwój ścieżek rowerowych</w:t>
            </w:r>
          </w:p>
        </w:tc>
        <w:tc>
          <w:tcPr>
            <w:tcW w:w="102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64</w:t>
            </w:r>
          </w:p>
        </w:tc>
        <w:tc>
          <w:tcPr>
            <w:tcW w:w="150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Aktywizacja istniejących świetlic wiejskich</w:t>
            </w:r>
          </w:p>
        </w:tc>
        <w:tc>
          <w:tcPr>
            <w:tcW w:w="1030" w:type="dxa"/>
            <w:tcBorders>
              <w:left w:val="single" w:sz="4" w:space="0" w:color="000000"/>
              <w:bottom w:val="single" w:sz="4" w:space="0" w:color="000000"/>
              <w:right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57</w:t>
            </w:r>
          </w:p>
        </w:tc>
      </w:tr>
      <w:tr w:rsidR="00671D7A" w:rsidRPr="00671D7A" w:rsidTr="008E0F50">
        <w:trPr>
          <w:jc w:val="center"/>
        </w:trPr>
        <w:tc>
          <w:tcPr>
            <w:tcW w:w="226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Rozwój usług turystycznych</w:t>
            </w:r>
          </w:p>
        </w:tc>
        <w:tc>
          <w:tcPr>
            <w:tcW w:w="108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26</w:t>
            </w:r>
          </w:p>
        </w:tc>
        <w:tc>
          <w:tcPr>
            <w:tcW w:w="208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Poprawa bazy edukacyjnej</w:t>
            </w:r>
          </w:p>
        </w:tc>
        <w:tc>
          <w:tcPr>
            <w:tcW w:w="102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55</w:t>
            </w:r>
          </w:p>
        </w:tc>
        <w:tc>
          <w:tcPr>
            <w:tcW w:w="150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Organizacja szkoleń, warsztatów</w:t>
            </w:r>
          </w:p>
        </w:tc>
        <w:tc>
          <w:tcPr>
            <w:tcW w:w="1030" w:type="dxa"/>
            <w:tcBorders>
              <w:left w:val="single" w:sz="4" w:space="0" w:color="000000"/>
              <w:bottom w:val="single" w:sz="4" w:space="0" w:color="000000"/>
              <w:right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43</w:t>
            </w:r>
          </w:p>
        </w:tc>
      </w:tr>
      <w:tr w:rsidR="00671D7A" w:rsidRPr="00671D7A" w:rsidTr="008E0F50">
        <w:trPr>
          <w:jc w:val="center"/>
        </w:trPr>
        <w:tc>
          <w:tcPr>
            <w:tcW w:w="226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Produkt lokalny, marka lokalna</w:t>
            </w:r>
          </w:p>
        </w:tc>
        <w:tc>
          <w:tcPr>
            <w:tcW w:w="108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24</w:t>
            </w:r>
          </w:p>
        </w:tc>
        <w:tc>
          <w:tcPr>
            <w:tcW w:w="208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Poprawa estetyki miejsc publicznych</w:t>
            </w:r>
          </w:p>
        </w:tc>
        <w:tc>
          <w:tcPr>
            <w:tcW w:w="102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47</w:t>
            </w:r>
          </w:p>
        </w:tc>
        <w:tc>
          <w:tcPr>
            <w:tcW w:w="150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Działalność kulturalna</w:t>
            </w:r>
          </w:p>
        </w:tc>
        <w:tc>
          <w:tcPr>
            <w:tcW w:w="1030" w:type="dxa"/>
            <w:tcBorders>
              <w:left w:val="single" w:sz="4" w:space="0" w:color="000000"/>
              <w:bottom w:val="single" w:sz="4" w:space="0" w:color="000000"/>
              <w:right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42</w:t>
            </w:r>
          </w:p>
        </w:tc>
      </w:tr>
      <w:tr w:rsidR="00671D7A" w:rsidRPr="00671D7A" w:rsidTr="008E0F50">
        <w:trPr>
          <w:jc w:val="center"/>
        </w:trPr>
        <w:tc>
          <w:tcPr>
            <w:tcW w:w="226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RAZEM:</w:t>
            </w:r>
          </w:p>
        </w:tc>
        <w:tc>
          <w:tcPr>
            <w:tcW w:w="108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281</w:t>
            </w:r>
          </w:p>
        </w:tc>
        <w:tc>
          <w:tcPr>
            <w:tcW w:w="2085"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RAZEM:</w:t>
            </w:r>
          </w:p>
        </w:tc>
        <w:tc>
          <w:tcPr>
            <w:tcW w:w="102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318</w:t>
            </w:r>
          </w:p>
        </w:tc>
        <w:tc>
          <w:tcPr>
            <w:tcW w:w="1500" w:type="dxa"/>
            <w:tcBorders>
              <w:left w:val="single" w:sz="4" w:space="0" w:color="000000"/>
              <w:bottom w:val="single" w:sz="4" w:space="0" w:color="000000"/>
            </w:tcBorders>
            <w:shd w:val="clear" w:color="auto" w:fill="auto"/>
            <w:vAlign w:val="center"/>
          </w:tcPr>
          <w:p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RAZEM:</w:t>
            </w:r>
          </w:p>
        </w:tc>
        <w:tc>
          <w:tcPr>
            <w:tcW w:w="1030" w:type="dxa"/>
            <w:tcBorders>
              <w:left w:val="single" w:sz="4" w:space="0" w:color="000000"/>
              <w:bottom w:val="single" w:sz="4" w:space="0" w:color="000000"/>
              <w:right w:val="single" w:sz="4" w:space="0" w:color="000000"/>
            </w:tcBorders>
            <w:shd w:val="clear" w:color="auto" w:fill="auto"/>
            <w:vAlign w:val="center"/>
          </w:tcPr>
          <w:p w:rsidR="00671D7A" w:rsidRPr="00671D7A" w:rsidRDefault="00671D7A" w:rsidP="00DE0C89">
            <w:pPr>
              <w:snapToGrid w:val="0"/>
              <w:spacing w:before="60" w:after="0" w:line="240" w:lineRule="auto"/>
              <w:jc w:val="right"/>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267</w:t>
            </w:r>
          </w:p>
        </w:tc>
      </w:tr>
    </w:tbl>
    <w:p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W tabeli powyżej zsumowano liczbę wskazań na 5 naj</w:t>
      </w:r>
      <w:r w:rsidR="008E0F50">
        <w:rPr>
          <w:rFonts w:ascii="Times New Roman" w:hAnsi="Times New Roman" w:cs="Times New Roman"/>
          <w:color w:val="000000"/>
        </w:rPr>
        <w:t xml:space="preserve">częściej wybieranych odpowiedzi </w:t>
      </w:r>
      <w:r w:rsidRPr="00671D7A">
        <w:rPr>
          <w:rFonts w:ascii="Times New Roman" w:hAnsi="Times New Roman" w:cs="Times New Roman"/>
          <w:color w:val="000000"/>
        </w:rPr>
        <w:t>w każdym z przyjętych bloków. Widać wyraźnie, że przy uwzględnieniu „lokat” kolejnych odpowiedzi z danej kategorii, słabnie przewaga działa</w:t>
      </w:r>
      <w:r w:rsidR="008E0F50">
        <w:rPr>
          <w:rFonts w:ascii="Times New Roman" w:hAnsi="Times New Roman" w:cs="Times New Roman"/>
          <w:color w:val="000000"/>
        </w:rPr>
        <w:t xml:space="preserve">ń z zakresu przedsiębiorczości, </w:t>
      </w:r>
      <w:r w:rsidRPr="00671D7A">
        <w:rPr>
          <w:rFonts w:ascii="Times New Roman" w:hAnsi="Times New Roman" w:cs="Times New Roman"/>
          <w:color w:val="000000"/>
        </w:rPr>
        <w:t>a na prowadzenie wychodzą działania o charakterze infrastrukturalnym.</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Drugie pytanie w tym bloku miało charakter otwarty. Respondentów poproszono o wskazanie maksymalnie 5 lokalnych projektów, którym należałoby przyznać wsparcie. Próba odnalezienia wspólnych elementów wskazuje na: infrastrukturę drogową, komunalną, wodno-kanalizacyjną, tworzenie nowych miejsc pracy, aktywizację bezrobotnych. Proponowane rozwiązania często os</w:t>
      </w:r>
      <w:r w:rsidR="00C935DB">
        <w:rPr>
          <w:rFonts w:ascii="Times New Roman" w:hAnsi="Times New Roman" w:cs="Times New Roman"/>
          <w:color w:val="000000"/>
        </w:rPr>
        <w:t xml:space="preserve">cylują wokół sfery ekonomicznej </w:t>
      </w:r>
      <w:r w:rsidRPr="00671D7A">
        <w:rPr>
          <w:rFonts w:ascii="Times New Roman" w:hAnsi="Times New Roman" w:cs="Times New Roman"/>
          <w:color w:val="000000"/>
        </w:rPr>
        <w:t>i wzmocnienia lokalnego rynku pracy. Drugą silnie ujawni</w:t>
      </w:r>
      <w:r w:rsidR="00C935DB">
        <w:rPr>
          <w:rFonts w:ascii="Times New Roman" w:hAnsi="Times New Roman" w:cs="Times New Roman"/>
          <w:color w:val="000000"/>
        </w:rPr>
        <w:t xml:space="preserve">ającą się potrzebą są działania </w:t>
      </w:r>
      <w:r w:rsidRPr="00671D7A">
        <w:rPr>
          <w:rFonts w:ascii="Times New Roman" w:hAnsi="Times New Roman" w:cs="Times New Roman"/>
          <w:color w:val="000000"/>
        </w:rPr>
        <w:t>o charakterze inwestycyjnym w zakresie dróg, ścieżek, sieci wodno-kanalizacyjnej, ale także infrastruktury sportowej i rekreacyjnej. Widać tutaj wyraź</w:t>
      </w:r>
      <w:r w:rsidR="008E0F50">
        <w:rPr>
          <w:rFonts w:ascii="Times New Roman" w:hAnsi="Times New Roman" w:cs="Times New Roman"/>
          <w:color w:val="000000"/>
        </w:rPr>
        <w:t xml:space="preserve">nie, że odpowiedzi respondentów </w:t>
      </w:r>
      <w:r w:rsidRPr="00671D7A">
        <w:rPr>
          <w:rFonts w:ascii="Times New Roman" w:hAnsi="Times New Roman" w:cs="Times New Roman"/>
          <w:color w:val="000000"/>
        </w:rPr>
        <w:t>w różnych blokach są spójne i logicznie powiązane, a proponowane działania stanowią odbicie problemów trapiących badane społeczności.</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 xml:space="preserve">W zaprojektowanym narzędziu przewidziano także selekcję negatywną. W kolejnym pytaniu otwartym badani zostali poproszeni o wskazanie ewentualnych działań, które nie powinny być wspierane ze środków unijnych. Chodziło o sprawdzenie, jakie projekty (w opinii mieszkańców) nie powinny już otrzymywać wsparcia finansowego w kolejnych latach.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 xml:space="preserve">Kategorie działań, które oceniono negatywnie prezentują się w sposób zdecydowanie bardziej zaskakujący. Przede wszystkim trzeba podkreślić fakt zmęczenia mieszkańców kolejnymi szkoleniami, wydarzeniami promocyjnymi organizowanymi ze środków UE. Należy też zwrócić uwagę na pojawiające się głosy o potrzebie ograniczenia finansowania publikacji informacyjnych i promocyjnych, a także działań skierowanych do seniorów. Kolejny raz widać w tym bardzo inwestycyjne, ekonomiczne nastawienie badanych. Trzeba jednak zwrócić uwagę, że mogą oni nie być w stanie powiązać efektów działań miękkich z trajektoriami rozwoju miejscowości.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b/>
          <w:bCs/>
          <w:color w:val="000000"/>
        </w:rPr>
        <w:t>Podsumowanie:</w:t>
      </w:r>
      <w:r w:rsidRPr="00671D7A">
        <w:rPr>
          <w:rFonts w:ascii="Times New Roman" w:hAnsi="Times New Roman" w:cs="Times New Roman"/>
          <w:color w:val="000000"/>
        </w:rPr>
        <w:t xml:space="preserve"> na poziomie konkretnych działań respondenci wyraźnie oczekują inicjatyw związanych z tworzeniem nowych miejsc pracy, inwestycji infrastrukturalnych oraz działań aktywizacyjnych (ze szczególnym uwzględnieniem dzieci i młodzieży). Po raz kolejny ujawnia się silne skoncentrowanie na problemach lokalnego rynku pracy. Badani najmniejszą wagę przykładają do organizacji szkoleń i imprez.</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pStyle w:val="Tytu"/>
        <w:spacing w:before="60" w:after="0"/>
        <w:jc w:val="both"/>
        <w:rPr>
          <w:rFonts w:ascii="Times New Roman" w:hAnsi="Times New Roman" w:cs="Times New Roman"/>
          <w:sz w:val="22"/>
          <w:szCs w:val="22"/>
        </w:rPr>
      </w:pPr>
      <w:r w:rsidRPr="00671D7A">
        <w:rPr>
          <w:rFonts w:ascii="Times New Roman" w:hAnsi="Times New Roman" w:cs="Times New Roman"/>
          <w:sz w:val="22"/>
          <w:szCs w:val="22"/>
        </w:rPr>
        <w:lastRenderedPageBreak/>
        <w:t>3.4 Lokalni aktorzy</w:t>
      </w:r>
    </w:p>
    <w:p w:rsidR="00671D7A" w:rsidRPr="00671D7A" w:rsidRDefault="00671D7A" w:rsidP="00DE0C89">
      <w:pPr>
        <w:spacing w:before="60" w:after="0" w:line="240" w:lineRule="auto"/>
        <w:rPr>
          <w:rFonts w:ascii="Times New Roman" w:hAnsi="Times New Roman" w:cs="Times New Roman"/>
        </w:rPr>
      </w:pPr>
    </w:p>
    <w:p w:rsidR="008E0F50"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Kolejne pytanie dotyczyło oceny tego, kto zdaniem badanych działa na rzecz gminy. Respondenci mogli wskazać tutaj dowolną liczbę odpowiedzi. Rozkłady danych prezentuje wykres: </w:t>
      </w:r>
    </w:p>
    <w:p w:rsidR="008E0F50" w:rsidRDefault="008E0F50"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t xml:space="preserve">Wykres 27. Osoby/podmioty działające na rzecz rozwoju gminy (wielokrotne odpowiedzi nie sumują się do 100%) </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3992AD82">
          <v:shape id="_x0000_s1052" type="#_x0000_t75" style="position:absolute;left:0;text-align:left;margin-left:-18.15pt;margin-top:5.4pt;width:498.2pt;height:277.45pt;z-index:251685888;mso-wrap-distance-left:0;mso-wrap-distance-right:0;mso-position-horizontal:absolute;mso-position-horizontal-relative:text;mso-position-vertical:absolute;mso-position-vertical-relative:text" filled="t">
            <v:fill color2="black"/>
            <v:imagedata r:id="rId75" o:title=""/>
            <w10:wrap type="topAndBottom"/>
          </v:shape>
          <o:OLEObject Type="Embed" ProgID="opendocument.ChartDocument.1" ShapeID="_x0000_s1052" DrawAspect="Content" ObjectID="_1645865986" r:id="rId76"/>
        </w:pict>
      </w:r>
      <w:r w:rsidR="00671D7A"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i/>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Odpowiedzi na pytanie o działalność na rzecz obszaru ujawniają kolejną dość </w:t>
      </w:r>
      <w:r w:rsidR="008E0F50">
        <w:rPr>
          <w:rFonts w:ascii="Times New Roman" w:hAnsi="Times New Roman" w:cs="Times New Roman"/>
        </w:rPr>
        <w:t xml:space="preserve">typową </w:t>
      </w:r>
      <w:r w:rsidRPr="00671D7A">
        <w:rPr>
          <w:rFonts w:ascii="Times New Roman" w:hAnsi="Times New Roman" w:cs="Times New Roman"/>
        </w:rPr>
        <w:t>dla wszystkich obszarów wiejskich w Polsce zal</w:t>
      </w:r>
      <w:r w:rsidR="008E0F50">
        <w:rPr>
          <w:rFonts w:ascii="Times New Roman" w:hAnsi="Times New Roman" w:cs="Times New Roman"/>
        </w:rPr>
        <w:t xml:space="preserve">eżność. Ich mieszkańcy wskazują </w:t>
      </w:r>
      <w:r w:rsidRPr="00671D7A">
        <w:rPr>
          <w:rFonts w:ascii="Times New Roman" w:hAnsi="Times New Roman" w:cs="Times New Roman"/>
        </w:rPr>
        <w:t>na przedstawicieli władz publicznych i samorządu lokalnego jako głównych aktorów decydujących o sytuacji danej gminy. Jest to dość niepokojąca charakterystyka wskazująca na bierność obywateli delegujących działania na rzec</w:t>
      </w:r>
      <w:r w:rsidR="008E0F50">
        <w:rPr>
          <w:rFonts w:ascii="Times New Roman" w:hAnsi="Times New Roman" w:cs="Times New Roman"/>
        </w:rPr>
        <w:t xml:space="preserve">z swoich społeczności lokalnych </w:t>
      </w:r>
      <w:r w:rsidRPr="00671D7A">
        <w:rPr>
          <w:rFonts w:ascii="Times New Roman" w:hAnsi="Times New Roman" w:cs="Times New Roman"/>
        </w:rPr>
        <w:t xml:space="preserve">na rzecz instytucji i osób prawnie do tego zobligowanych. Wytwarza to także swoistą próżnię, w której poza przedstawicielami samorządu nie wskazuje się na instytucje, które mogłyby podjąć działania. </w:t>
      </w:r>
    </w:p>
    <w:p w:rsidR="00671D7A" w:rsidRPr="00671D7A" w:rsidRDefault="00671D7A" w:rsidP="00DE0C89">
      <w:pPr>
        <w:spacing w:before="60" w:after="0" w:line="240" w:lineRule="auto"/>
        <w:ind w:firstLine="708"/>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Warto w tym miejscu podkreślić dość znaczną ilość wskazań na lokalne organizacje pozarządowe (szczególnie zaś LGD</w:t>
      </w:r>
      <w:r w:rsidRPr="00671D7A">
        <w:rPr>
          <w:rStyle w:val="Odwoanieprzypisudolnego2"/>
          <w:rFonts w:ascii="Times New Roman" w:hAnsi="Times New Roman" w:cs="Times New Roman"/>
        </w:rPr>
        <w:footnoteReference w:id="9"/>
      </w:r>
      <w:r w:rsidRPr="00671D7A">
        <w:rPr>
          <w:rFonts w:ascii="Times New Roman" w:hAnsi="Times New Roman" w:cs="Times New Roman"/>
        </w:rPr>
        <w:t xml:space="preserve">) – w tej sytuacji często pełnią one rolę ciał realizujących dodatkowe zadania samorządu, mogą jednak stanowić realną alternatywę, podmiotu, który może podjąć aktywność zauważaną przez obywateli. Zastanawiający jest bardzo słaby wyniki kół gospodyń wiejskich, które </w:t>
      </w:r>
      <w:r w:rsidR="008E0F50">
        <w:rPr>
          <w:rFonts w:ascii="Times New Roman" w:hAnsi="Times New Roman" w:cs="Times New Roman"/>
        </w:rPr>
        <w:t xml:space="preserve">respondenci wskazywali rzadziej </w:t>
      </w:r>
      <w:r w:rsidRPr="00671D7A">
        <w:rPr>
          <w:rFonts w:ascii="Times New Roman" w:hAnsi="Times New Roman" w:cs="Times New Roman"/>
        </w:rPr>
        <w:t>niż członków organizacji sportowych.</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kontekście pozostałych wyników badania szczególnie martwiący powinien być niski odsetek wskazań na przedsiębiorców. Wydaje się, że mieszkańcy z jednej strony oczekują istotnej poprawy na rynku pracy, z drugiej zaś nie doceniają wkładu, jaki w rozwój poszczególnych gmin wnoszą osoby prowadzące dzi</w:t>
      </w:r>
      <w:r w:rsidR="008E0F50">
        <w:rPr>
          <w:rFonts w:ascii="Times New Roman" w:hAnsi="Times New Roman" w:cs="Times New Roman"/>
        </w:rPr>
        <w:t xml:space="preserve">ałalność gospodarczą i kreujące </w:t>
      </w:r>
      <w:r w:rsidRPr="00671D7A">
        <w:rPr>
          <w:rFonts w:ascii="Times New Roman" w:hAnsi="Times New Roman" w:cs="Times New Roman"/>
        </w:rPr>
        <w:t xml:space="preserve">w dużym stopniu lokalną sferę gospodarczą.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podkreślano wielokrotnie, ze działalność kół gospodyń wiejskich na tym terenie jest znikoma, co uczestnicy wiążą z powojennymi migracjami. Potwierdzono też ustaloną w badaniu tendencję, że podmiotami, które w opinii mieszkańców przede wszystkim powinny działań na rzecz rozwoju obszaru są instytucje publiczne.</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Drugie pytanie w ramach tego bloku dotyczyło wskazania w lokalnych społecznościach grup,  które w ramach LSR powinny być traktowane priorytetowo, do których przede wszystkim należy kierować wsparcie. Respondenci mogli </w:t>
      </w:r>
      <w:r w:rsidRPr="00671D7A">
        <w:rPr>
          <w:rFonts w:ascii="Times New Roman" w:hAnsi="Times New Roman" w:cs="Times New Roman"/>
        </w:rPr>
        <w:lastRenderedPageBreak/>
        <w:t xml:space="preserve">wskazać tutaj dowolną liczbę spośród zaproponowanych 13 kategorii. W kwestionariuszu przewidziano możliwość udzielenia odpowiedzi „żadna z grup nie powinna być preferowana, projekty mają służyć wszystkim mieszkańcom”.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t xml:space="preserve">Wykres 28.  Priorytetowi beneficjenci działań (wielokrotne odpowiedzi nie sumują się do 100%) </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4B171411">
          <v:shape id="_x0000_s1053" type="#_x0000_t75" style="position:absolute;left:0;text-align:left;margin-left:-23.45pt;margin-top:4.2pt;width:500.3pt;height:280.35pt;z-index:251686912;mso-wrap-distance-left:0;mso-wrap-distance-right:0;mso-position-horizontal:absolute;mso-position-horizontal-relative:text;mso-position-vertical:absolute;mso-position-vertical-relative:text" filled="t">
            <v:fill color2="black"/>
            <v:imagedata r:id="rId77" o:title=""/>
            <w10:wrap type="topAndBottom"/>
          </v:shape>
          <o:OLEObject Type="Embed" ProgID="opendocument.ChartDocument.1" ShapeID="_x0000_s1053" DrawAspect="Content" ObjectID="_1645865987" r:id="rId78"/>
        </w:pict>
      </w:r>
      <w:r w:rsidR="00671D7A" w:rsidRPr="00671D7A">
        <w:rPr>
          <w:rFonts w:ascii="Times New Roman" w:hAnsi="Times New Roman" w:cs="Times New Roman"/>
          <w:i/>
          <w:sz w:val="20"/>
          <w:szCs w:val="20"/>
        </w:rPr>
        <w:t>Źródło: badania własne (n=177).</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badanych preferowana zdecydowanie powinna być młodzież (46% wskazań). Kolejną grupą są bezrobotni (44% wskazań). Następni</w:t>
      </w:r>
      <w:r w:rsidR="008E0F50">
        <w:rPr>
          <w:rFonts w:ascii="Times New Roman" w:hAnsi="Times New Roman" w:cs="Times New Roman"/>
        </w:rPr>
        <w:t xml:space="preserve">e najbardziej popularna okazała </w:t>
      </w:r>
      <w:r w:rsidRPr="00671D7A">
        <w:rPr>
          <w:rFonts w:ascii="Times New Roman" w:hAnsi="Times New Roman" w:cs="Times New Roman"/>
        </w:rPr>
        <w:t xml:space="preserve">się jednak odpowiedź, że „żadna z grup nie powinna być preferowana”.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Co ciekawe, ekonomiczna orientacja badanych (bardzo wyraźna w poprzednich częściach) nie do końca przekłada się na wskazania dotyczące grup priorytetowych. W kontekście wcześniejszych wyników zaskakuje stosunkowo rzadkie ws</w:t>
      </w:r>
      <w:r w:rsidR="008E0F50">
        <w:rPr>
          <w:rFonts w:ascii="Times New Roman" w:hAnsi="Times New Roman" w:cs="Times New Roman"/>
        </w:rPr>
        <w:t xml:space="preserve">kazywanie przedsiębiorców, </w:t>
      </w:r>
      <w:r w:rsidRPr="00671D7A">
        <w:rPr>
          <w:rFonts w:ascii="Times New Roman" w:hAnsi="Times New Roman" w:cs="Times New Roman"/>
        </w:rPr>
        <w:t>czy też niezamożnych mieszkańców, nadal jednak bezrobotni według ankietowanych powinni być grupą uprzywilejowaną.</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p</w:t>
      </w:r>
      <w:r w:rsidR="008E0F50">
        <w:rPr>
          <w:rFonts w:ascii="Times New Roman" w:hAnsi="Times New Roman" w:cs="Times New Roman"/>
        </w:rPr>
        <w:t xml:space="preserve">odkreślali potencjalne problemy </w:t>
      </w:r>
      <w:r w:rsidRPr="00671D7A">
        <w:rPr>
          <w:rFonts w:ascii="Times New Roman" w:hAnsi="Times New Roman" w:cs="Times New Roman"/>
        </w:rPr>
        <w:t>z działaniami adresowanymi do osób bezrobotnych. W ich opinii jest to szczególnie „trudna” grupa odbiorców działań, której szerokiego wsparcia udzie</w:t>
      </w:r>
      <w:r w:rsidR="008E0F50">
        <w:rPr>
          <w:rFonts w:ascii="Times New Roman" w:hAnsi="Times New Roman" w:cs="Times New Roman"/>
        </w:rPr>
        <w:t xml:space="preserve">lają już instytucje rynku pracy </w:t>
      </w:r>
      <w:r w:rsidRPr="00671D7A">
        <w:rPr>
          <w:rFonts w:ascii="Times New Roman" w:hAnsi="Times New Roman" w:cs="Times New Roman"/>
        </w:rPr>
        <w:t>i opieki społecznej. W takcie wywiadów FGI zgłoszono też wnioski o nadanie większej wagi działaniom skierowanym do organizacji pozarządowych, seniorów i osób niepełnosprawnych niż wynikałoby to z wyników badania ankietowego.</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Kluczową rolę najmłodszych wzmacniają też wyniki </w:t>
      </w:r>
      <w:r w:rsidR="008E0F50">
        <w:rPr>
          <w:rFonts w:ascii="Times New Roman" w:hAnsi="Times New Roman" w:cs="Times New Roman"/>
        </w:rPr>
        <w:t xml:space="preserve">dwóch pytań o siłę przywiązania </w:t>
      </w:r>
      <w:r w:rsidRPr="00671D7A">
        <w:rPr>
          <w:rFonts w:ascii="Times New Roman" w:hAnsi="Times New Roman" w:cs="Times New Roman"/>
        </w:rPr>
        <w:t xml:space="preserve">do obszaru oraz perspektyw dla osób młodych w lokalnych społecznościach. </w:t>
      </w:r>
    </w:p>
    <w:p w:rsidR="00671D7A" w:rsidRDefault="00671D7A"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Default="007962C2" w:rsidP="00DE0C89">
      <w:pPr>
        <w:spacing w:before="60" w:after="0" w:line="240" w:lineRule="auto"/>
        <w:jc w:val="both"/>
        <w:rPr>
          <w:rFonts w:ascii="Times New Roman" w:hAnsi="Times New Roman" w:cs="Times New Roman"/>
        </w:rPr>
      </w:pPr>
    </w:p>
    <w:p w:rsidR="007962C2" w:rsidRPr="00671D7A" w:rsidRDefault="007962C2"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29. Rozkład odpowiedzi na pytanie: Czy chcesz aby Twoje dzieci/znane osoby młode pozostały w Twojej miejscowości?</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4F69A0B9">
          <v:shape id="_x0000_s1054" type="#_x0000_t75" style="position:absolute;left:0;text-align:left;margin-left:7.65pt;margin-top:3.1pt;width:439.9pt;height:270.65pt;z-index:251687936;mso-wrap-distance-left:0;mso-wrap-distance-right:0;mso-position-horizontal:absolute;mso-position-horizontal-relative:text;mso-position-vertical:absolute;mso-position-vertical-relative:text" filled="t">
            <v:fill color2="black"/>
            <v:imagedata r:id="rId79" o:title=""/>
            <w10:wrap type="topAndBottom"/>
          </v:shape>
          <o:OLEObject Type="Embed" ProgID="opendocument.ChartDocument.1" ShapeID="_x0000_s1054" DrawAspect="Content" ObjectID="_1645865988" r:id="rId80"/>
        </w:pict>
      </w:r>
      <w:r w:rsidR="00671D7A" w:rsidRPr="00671D7A">
        <w:rPr>
          <w:rFonts w:ascii="Times New Roman" w:hAnsi="Times New Roman" w:cs="Times New Roman"/>
          <w:i/>
          <w:sz w:val="20"/>
          <w:szCs w:val="20"/>
        </w:rPr>
        <w:t>Źródło: badania własne (n=172).</w:t>
      </w:r>
    </w:p>
    <w:p w:rsidR="00671D7A" w:rsidRPr="00671D7A" w:rsidRDefault="00671D7A" w:rsidP="00DE0C89">
      <w:pPr>
        <w:spacing w:before="60" w:after="0" w:line="240" w:lineRule="auto"/>
        <w:jc w:val="both"/>
        <w:rPr>
          <w:rFonts w:ascii="Times New Roman" w:hAnsi="Times New Roman" w:cs="Times New Roman"/>
          <w:i/>
        </w:rPr>
      </w:pPr>
    </w:p>
    <w:p w:rsidR="00671D7A" w:rsidRPr="00671D7A" w:rsidRDefault="00671D7A" w:rsidP="00DE0C89">
      <w:pPr>
        <w:spacing w:before="60" w:after="0" w:line="240" w:lineRule="auto"/>
        <w:jc w:val="both"/>
        <w:rPr>
          <w:rFonts w:ascii="Times New Roman" w:hAnsi="Times New Roman" w:cs="Times New Roman"/>
          <w:b/>
          <w:sz w:val="20"/>
          <w:szCs w:val="20"/>
        </w:rPr>
      </w:pPr>
    </w:p>
    <w:p w:rsidR="00671D7A" w:rsidRPr="00671D7A" w:rsidRDefault="00671D7A" w:rsidP="00DE0C89">
      <w:pPr>
        <w:pageBreakBefore/>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30. Rozkład odpowiedzi na pytanie: Czy Twoje dzieci/znane osoby młode planują pozostać w Twojej miejscowości?</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2247BD2A">
          <v:shape id="_x0000_s1055" type="#_x0000_t75" style="position:absolute;left:0;text-align:left;margin-left:6.9pt;margin-top:2.5pt;width:432.15pt;height:263.65pt;z-index:251688960;mso-wrap-distance-left:0;mso-wrap-distance-right:0;mso-position-horizontal:absolute;mso-position-horizontal-relative:text;mso-position-vertical:absolute;mso-position-vertical-relative:text" filled="t">
            <v:fill color2="black"/>
            <v:imagedata r:id="rId81" o:title=""/>
            <w10:wrap type="topAndBottom"/>
          </v:shape>
          <o:OLEObject Type="Embed" ProgID="opendocument.ChartDocument.1" ShapeID="_x0000_s1055" DrawAspect="Content" ObjectID="_1645865989" r:id="rId82"/>
        </w:pict>
      </w:r>
      <w:r w:rsidR="00671D7A" w:rsidRPr="00671D7A">
        <w:rPr>
          <w:rFonts w:ascii="Times New Roman" w:hAnsi="Times New Roman" w:cs="Times New Roman"/>
          <w:i/>
          <w:sz w:val="20"/>
          <w:szCs w:val="20"/>
        </w:rPr>
        <w:t>Źródło: badanie własne (n=169).</w:t>
      </w:r>
    </w:p>
    <w:p w:rsidR="00671D7A" w:rsidRPr="00671D7A" w:rsidRDefault="00671D7A" w:rsidP="00DE0C89">
      <w:pPr>
        <w:spacing w:before="60" w:after="0" w:line="240" w:lineRule="auto"/>
        <w:jc w:val="both"/>
        <w:rPr>
          <w:rFonts w:ascii="Times New Roman" w:hAnsi="Times New Roman" w:cs="Times New Roman"/>
          <w:i/>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Odpowiedzi na pierwsze pytanie wskazują na duży stopień przywiązania respondentów</w:t>
      </w:r>
      <w:r w:rsidRPr="00671D7A">
        <w:rPr>
          <w:rFonts w:ascii="Times New Roman" w:hAnsi="Times New Roman" w:cs="Times New Roman"/>
        </w:rPr>
        <w:br/>
        <w:t xml:space="preserve">do regionu. Większość z nich uznała, że młodzież powinna zostać na obszarze objętym badaniem. Oznacza to, że region, pomimo problemów ekonomicznych w opinii respondentów jest atrakcyjnym miejscem do życia. Brakuje oznak „syndromu uciekiniera” – chęci do podjęcia migracji.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Wzmacnia to także zobiektywizowane pytanie o losy młodzieży w badanej społeczności. Oczywiście, w tym wypadku powiększa się odsetek nie mający zdania – jednak wciąż większość badanych uznaje, że młodzież planuje zost</w:t>
      </w:r>
      <w:r w:rsidR="008E0F50">
        <w:rPr>
          <w:rFonts w:ascii="Times New Roman" w:hAnsi="Times New Roman" w:cs="Times New Roman"/>
        </w:rPr>
        <w:t xml:space="preserve">ać w gminach objętych badaniem. </w:t>
      </w:r>
      <w:r w:rsidRPr="00671D7A">
        <w:rPr>
          <w:rFonts w:ascii="Times New Roman" w:hAnsi="Times New Roman" w:cs="Times New Roman"/>
        </w:rPr>
        <w:t>Z punktu widzenia rozwoju lokalnego za bardzo niepok</w:t>
      </w:r>
      <w:r w:rsidR="008E0F50">
        <w:rPr>
          <w:rFonts w:ascii="Times New Roman" w:hAnsi="Times New Roman" w:cs="Times New Roman"/>
        </w:rPr>
        <w:t xml:space="preserve">ojący należy jednak uznać fakt, </w:t>
      </w:r>
      <w:r w:rsidRPr="00671D7A">
        <w:rPr>
          <w:rFonts w:ascii="Times New Roman" w:hAnsi="Times New Roman" w:cs="Times New Roman"/>
        </w:rPr>
        <w:t xml:space="preserve">że spośród osób, które odpowiedziały na to pytanie 21% badanych stwierdziło, że młodzi ludzie planują opuścić rodzinne miejscowości, ale aż 28% stwierdziło odwrotnie. </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tym wypadku nie dało się zaobserwować różnic pomiędzy gminami, płcią, statusem zawodowym czy przynależnością do stowarzyszeń. R</w:t>
      </w:r>
      <w:r w:rsidR="008E0F50">
        <w:rPr>
          <w:rFonts w:ascii="Times New Roman" w:hAnsi="Times New Roman" w:cs="Times New Roman"/>
        </w:rPr>
        <w:t xml:space="preserve">espondenci dość zgodnie uznali, </w:t>
      </w:r>
      <w:r w:rsidRPr="00671D7A">
        <w:rPr>
          <w:rFonts w:ascii="Times New Roman" w:hAnsi="Times New Roman" w:cs="Times New Roman"/>
        </w:rPr>
        <w:t>że młodzież jest potencjałem, w który warto inwestować, że warto najmłodszych zatrzymywać (szczególnie wobec wyraźnych obaw o ich plany migracyjne).</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W trakcie wywiadów zogniskowanych wskazywano, że negatywne odpowiedzi na powyższe pytania może wynikać nie tyle z niskiej jakości życia na terenie LGD, co z rosnących aspiracji życiowych mieszkańców. Chcą, aby ich dzieci miały jak najlepsze życie, a to czeka głównie w miastach lub poza granicami kraju.</w:t>
      </w:r>
    </w:p>
    <w:p w:rsidR="00671D7A" w:rsidRPr="00671D7A" w:rsidRDefault="00671D7A" w:rsidP="00DE0C89">
      <w:pPr>
        <w:spacing w:before="60" w:after="0" w:line="240" w:lineRule="auto"/>
        <w:jc w:val="both"/>
        <w:rPr>
          <w:rFonts w:ascii="Times New Roman" w:hAnsi="Times New Roman" w:cs="Times New Roman"/>
        </w:rPr>
      </w:pPr>
    </w:p>
    <w:p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Podsumowanie:</w:t>
      </w:r>
      <w:r w:rsidRPr="00671D7A">
        <w:rPr>
          <w:rFonts w:ascii="Times New Roman" w:hAnsi="Times New Roman" w:cs="Times New Roman"/>
        </w:rPr>
        <w:t xml:space="preserve"> mieszkańcy postrzegają funkcjonariuszy publicznych jako głównych aktorów mających wpływ na rozwój obszaru. Takie delegowanie zadań rozwojowych wyłącznie na przedstawicieli władzy może w przyszłości przyczynić się do dalszej degradacji lokalnego trzeciego sektora i rozrostu „próżni społecznej”. Za grupy wymagające wsparcia badani uznają młodzież i bezrobotnych. To do nich LGD powinna szczególnie ukierunkować swoje wsparcie. </w:t>
      </w:r>
    </w:p>
    <w:p w:rsidR="00671D7A" w:rsidRPr="00671D7A" w:rsidRDefault="00671D7A" w:rsidP="00DE0C89">
      <w:pPr>
        <w:pStyle w:val="Tytu"/>
        <w:spacing w:before="60" w:after="0"/>
        <w:jc w:val="both"/>
        <w:rPr>
          <w:rFonts w:ascii="Times New Roman" w:hAnsi="Times New Roman" w:cs="Times New Roman"/>
          <w:color w:val="000000"/>
          <w:sz w:val="22"/>
          <w:szCs w:val="22"/>
        </w:rPr>
      </w:pPr>
    </w:p>
    <w:p w:rsidR="008E0F50" w:rsidRDefault="008E0F50" w:rsidP="00DE0C89">
      <w:pPr>
        <w:pStyle w:val="Tytu"/>
        <w:spacing w:before="60" w:after="0"/>
        <w:jc w:val="both"/>
        <w:rPr>
          <w:rFonts w:ascii="Times New Roman" w:hAnsi="Times New Roman" w:cs="Times New Roman"/>
          <w:sz w:val="22"/>
          <w:szCs w:val="22"/>
        </w:rPr>
      </w:pPr>
    </w:p>
    <w:p w:rsidR="00671D7A" w:rsidRPr="00671D7A" w:rsidRDefault="00671D7A" w:rsidP="00DE0C89">
      <w:pPr>
        <w:pStyle w:val="Tytu"/>
        <w:spacing w:before="60" w:after="0"/>
        <w:jc w:val="both"/>
        <w:rPr>
          <w:rFonts w:ascii="Times New Roman" w:hAnsi="Times New Roman" w:cs="Times New Roman"/>
          <w:sz w:val="22"/>
          <w:szCs w:val="22"/>
        </w:rPr>
      </w:pPr>
      <w:r w:rsidRPr="00671D7A">
        <w:rPr>
          <w:rFonts w:ascii="Times New Roman" w:hAnsi="Times New Roman" w:cs="Times New Roman"/>
          <w:sz w:val="22"/>
          <w:szCs w:val="22"/>
        </w:rPr>
        <w:t>3.5 Komunikacja</w:t>
      </w:r>
    </w:p>
    <w:p w:rsidR="00671D7A" w:rsidRPr="00671D7A" w:rsidRDefault="00671D7A" w:rsidP="00DE0C89">
      <w:pPr>
        <w:spacing w:before="60" w:after="0" w:line="240" w:lineRule="auto"/>
        <w:rPr>
          <w:rFonts w:ascii="Times New Roman" w:hAnsi="Times New Roman" w:cs="Times New Roman"/>
        </w:rPr>
      </w:pPr>
    </w:p>
    <w:p w:rsidR="008E0F50"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Ostatni blok pytań dotyczył komunikacji, sposobów pozyskiwania informacji o życiu społeczności lokalnej przez mieszkańców.</w:t>
      </w:r>
    </w:p>
    <w:p w:rsidR="008E0F50" w:rsidRDefault="008E0F50" w:rsidP="00DE0C89">
      <w:pPr>
        <w:spacing w:before="60" w:after="0" w:line="240" w:lineRule="auto"/>
        <w:jc w:val="both"/>
        <w:rPr>
          <w:rFonts w:ascii="Times New Roman" w:hAnsi="Times New Roman" w:cs="Times New Roman"/>
          <w:color w:val="000000"/>
        </w:rPr>
      </w:pPr>
    </w:p>
    <w:p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32. Szczegółowe sposoby pozyskiwania informacji o społeczności lokalnej. Wielokrotne odpowiedzi nie sumują się do 100%</w:t>
      </w:r>
    </w:p>
    <w:p w:rsidR="00671D7A" w:rsidRPr="00671D7A" w:rsidRDefault="0098497C"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3530B393">
          <v:shape id="_x0000_s1057" type="#_x0000_t75" style="position:absolute;left:0;text-align:left;margin-left:-14.5pt;margin-top:2.5pt;width:482.45pt;height:493.95pt;z-index:251691008;mso-wrap-distance-left:0;mso-wrap-distance-right:0;mso-position-horizontal:absolute;mso-position-horizontal-relative:text;mso-position-vertical:absolute;mso-position-vertical-relative:text" filled="t">
            <v:fill color2="black"/>
            <v:imagedata r:id="rId83" o:title=""/>
            <w10:wrap type="topAndBottom"/>
          </v:shape>
          <o:OLEObject Type="Embed" ProgID="opendocument.ChartDocument.1" ShapeID="_x0000_s1057" DrawAspect="Content" ObjectID="_1645865990" r:id="rId84"/>
        </w:pict>
      </w:r>
      <w:r w:rsidR="00671D7A" w:rsidRPr="00671D7A">
        <w:rPr>
          <w:rFonts w:ascii="Times New Roman" w:hAnsi="Times New Roman" w:cs="Times New Roman"/>
          <w:i/>
          <w:sz w:val="20"/>
          <w:szCs w:val="20"/>
        </w:rPr>
        <w:t>Źródło: badanie własne (n=177).</w:t>
      </w:r>
    </w:p>
    <w:p w:rsidR="00671D7A" w:rsidRPr="00671D7A" w:rsidRDefault="00671D7A" w:rsidP="00DE0C89">
      <w:pPr>
        <w:spacing w:before="60" w:after="0" w:line="240" w:lineRule="auto"/>
        <w:jc w:val="both"/>
        <w:rPr>
          <w:rFonts w:ascii="Times New Roman" w:hAnsi="Times New Roman" w:cs="Times New Roman"/>
          <w:color w:val="000000"/>
        </w:rPr>
      </w:pPr>
    </w:p>
    <w:p w:rsidR="00D26828"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Bardzo ważnym kanałem komunikacji respondentów są nieformalne kontakty osobiste. Znajomi i rodzina stanowią podstawowe źródło informacji o zmianach, wydarzeniach ważnych dla społeczności lokalnej. Drugim kluczowym źródłem jest Internet, czyli wszelkiego rodzaju strony internetowe, fora internetowe, portale informacyjne itd. Słupy z ogłoszeniami są na kolejnej pozycji, a tuż za nimi gazety i gazetki funkcjonujące na poziomie gmin, powiatów i województwa. Stanowią one istotne źródło informacji o wydarzeniach</w:t>
      </w:r>
      <w:r w:rsidR="008E0F50">
        <w:rPr>
          <w:rFonts w:ascii="Times New Roman" w:hAnsi="Times New Roman" w:cs="Times New Roman"/>
          <w:color w:val="000000"/>
        </w:rPr>
        <w:t xml:space="preserve"> </w:t>
      </w:r>
      <w:r w:rsidRPr="00671D7A">
        <w:rPr>
          <w:rFonts w:ascii="Times New Roman" w:hAnsi="Times New Roman" w:cs="Times New Roman"/>
          <w:color w:val="000000"/>
        </w:rPr>
        <w:t>w miejscowościach. Negatywnie ocenione został</w:t>
      </w:r>
      <w:r w:rsidR="008E0F50">
        <w:rPr>
          <w:rFonts w:ascii="Times New Roman" w:hAnsi="Times New Roman" w:cs="Times New Roman"/>
          <w:color w:val="000000"/>
        </w:rPr>
        <w:t xml:space="preserve">y akcje informacyjne opierające </w:t>
      </w:r>
      <w:r w:rsidRPr="00671D7A">
        <w:rPr>
          <w:rFonts w:ascii="Times New Roman" w:hAnsi="Times New Roman" w:cs="Times New Roman"/>
          <w:color w:val="000000"/>
        </w:rPr>
        <w:t>się na broszurach, czy też newsletterach. Stosunkowo nisko oceniono też przydatność telewizji, jako źródła wiedzy o życiu lokalnej społeczności.</w:t>
      </w:r>
    </w:p>
    <w:p w:rsidR="00D26828" w:rsidRPr="002B4DD9" w:rsidRDefault="00D26828" w:rsidP="00DE0C89">
      <w:pPr>
        <w:spacing w:before="60" w:after="0" w:line="240" w:lineRule="auto"/>
        <w:rPr>
          <w:rFonts w:ascii="Times New Roman" w:hAnsi="Times New Roman" w:cs="Times New Roman"/>
          <w:b/>
        </w:rPr>
      </w:pPr>
      <w:r w:rsidRPr="002B4DD9">
        <w:rPr>
          <w:rFonts w:ascii="Times New Roman" w:hAnsi="Times New Roman" w:cs="Times New Roman"/>
          <w:b/>
        </w:rPr>
        <w:t>Wnioski z diagnozy obszaru:</w:t>
      </w:r>
    </w:p>
    <w:p w:rsidR="00D26828" w:rsidRPr="002B4DD9" w:rsidRDefault="00D26828" w:rsidP="00DE0C89">
      <w:pPr>
        <w:spacing w:before="60" w:after="0" w:line="240" w:lineRule="auto"/>
        <w:jc w:val="both"/>
        <w:rPr>
          <w:rFonts w:ascii="Times New Roman" w:hAnsi="Times New Roman" w:cs="Times New Roman"/>
        </w:rPr>
      </w:pPr>
      <w:r w:rsidRPr="002B4DD9">
        <w:rPr>
          <w:rFonts w:ascii="Times New Roman" w:hAnsi="Times New Roman" w:cs="Times New Roman"/>
        </w:rPr>
        <w:t>Diagnoza obszaru przeprowadzona przez LGD objęła szereg problemów i zjawisk, spośród których powyżej przedstawiono najważniejsze obszary, w których działania LGD mogą wywołać zmianę (rynek pracy, turystyka, infrastruktura, aktywność społeczna, wykluczenie społeczne).</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1. Główne problemy: niski poziom rozwoju przedsiębiorczości i aktywności zawodowej, wysoka stopa bezrobocia (szczególnie wśród kobiet), </w:t>
      </w:r>
      <w:r w:rsidR="00A36FE5">
        <w:rPr>
          <w:rFonts w:ascii="Times New Roman" w:hAnsi="Times New Roman" w:cs="Times New Roman"/>
        </w:rPr>
        <w:t xml:space="preserve">trudności finansowe sektora rybackiego, </w:t>
      </w:r>
      <w:r w:rsidRPr="002B4DD9">
        <w:rPr>
          <w:rFonts w:ascii="Times New Roman" w:hAnsi="Times New Roman" w:cs="Times New Roman"/>
        </w:rPr>
        <w:t>niskie zarobki mieszkańców, du</w:t>
      </w:r>
      <w:r w:rsidR="00A36FE5">
        <w:rPr>
          <w:rFonts w:ascii="Times New Roman" w:hAnsi="Times New Roman" w:cs="Times New Roman"/>
        </w:rPr>
        <w:t xml:space="preserve">ży odsetek osób korzystających </w:t>
      </w:r>
      <w:r w:rsidRPr="002B4DD9">
        <w:rPr>
          <w:rFonts w:ascii="Times New Roman" w:hAnsi="Times New Roman" w:cs="Times New Roman"/>
        </w:rPr>
        <w:t xml:space="preserve">z pomocy społecznej, duża liczba osób zagrożonych wykluczeniem społecznym, niewystarczające wykorzystanie potencjału turystycznego, liczne braki w infrastrukturze publicznej (turystycznej, </w:t>
      </w:r>
      <w:r w:rsidRPr="002B4DD9">
        <w:rPr>
          <w:rFonts w:ascii="Times New Roman" w:hAnsi="Times New Roman" w:cs="Times New Roman"/>
        </w:rPr>
        <w:lastRenderedPageBreak/>
        <w:t>kulturalnej, sportowej, rekreacyjnej, społecznej, drogowej), niewystarczający</w:t>
      </w:r>
      <w:r w:rsidR="00A36FE5">
        <w:rPr>
          <w:rFonts w:ascii="Times New Roman" w:hAnsi="Times New Roman" w:cs="Times New Roman"/>
        </w:rPr>
        <w:t xml:space="preserve"> poziom aktywności i integracji </w:t>
      </w:r>
      <w:r w:rsidRPr="002B4DD9">
        <w:rPr>
          <w:rFonts w:ascii="Times New Roman" w:hAnsi="Times New Roman" w:cs="Times New Roman"/>
        </w:rPr>
        <w:t>mieszkańców,.</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2. Główne potrzeby: wsparcie tworzenia nowych miejsc pracy i zwiększania zarobków mieszkańców</w:t>
      </w:r>
      <w:r w:rsidR="00A36FE5">
        <w:rPr>
          <w:rFonts w:ascii="Times New Roman" w:hAnsi="Times New Roman" w:cs="Times New Roman"/>
        </w:rPr>
        <w:t xml:space="preserve"> (w szczególności w sektorze rybackim)</w:t>
      </w:r>
      <w:r w:rsidRPr="002B4DD9">
        <w:rPr>
          <w:rFonts w:ascii="Times New Roman" w:hAnsi="Times New Roman" w:cs="Times New Roman"/>
        </w:rPr>
        <w:t xml:space="preserve">, poprawa stanu infrastruktury publicznej, rozbudowa i poprawa atrakcyjności oferty spędzania </w:t>
      </w:r>
      <w:r w:rsidR="00A36FE5">
        <w:rPr>
          <w:rFonts w:ascii="Times New Roman" w:hAnsi="Times New Roman" w:cs="Times New Roman"/>
        </w:rPr>
        <w:t xml:space="preserve">czasu wolnego (w szczególności </w:t>
      </w:r>
      <w:r w:rsidRPr="002B4DD9">
        <w:rPr>
          <w:rFonts w:ascii="Times New Roman" w:hAnsi="Times New Roman" w:cs="Times New Roman"/>
        </w:rPr>
        <w:t>dla dzieci, młodzieży i seniorów), zwiększenie kompetencji i umiejętności mieszkańców obszaru, poprawa sytuacji osób wykluczonych (bezrobotnych, ubogich, niepełnosprawnych itd.), zwiększenie nakładów na promocję obszaru, wzmacnianie tożsamości lokalnej i silniejsza integracja społeczności.</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3. Najważniejsze zasoby: walory przyrodnicze, atrakcyjny krajobraz w tym sieć rzek i jezior, liczne i zróżnicowane szlaki, zabytki i atrakcje, </w:t>
      </w:r>
      <w:r w:rsidR="00A36FE5">
        <w:rPr>
          <w:rFonts w:ascii="Times New Roman" w:hAnsi="Times New Roman" w:cs="Times New Roman"/>
        </w:rPr>
        <w:t>atrakcyjna lokalizacja, silne tradycje rybackie.</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4. Potencjał obszaru: dynamiczny rozwój funkcji turystycznych i rekreacyjnych, rozwój przedsiębiorczości i wzrost zainteresowania inwestorów</w:t>
      </w:r>
      <w:r w:rsidR="00A36FE5">
        <w:rPr>
          <w:rFonts w:ascii="Times New Roman" w:hAnsi="Times New Roman" w:cs="Times New Roman"/>
        </w:rPr>
        <w:t xml:space="preserve"> wykorzystaniem potencjału wodnego obszaru</w:t>
      </w:r>
      <w:r w:rsidRPr="002B4DD9">
        <w:rPr>
          <w:rFonts w:ascii="Times New Roman" w:hAnsi="Times New Roman" w:cs="Times New Roman"/>
        </w:rPr>
        <w:t>, szeroka aktywizacja społeczno-zawodowa mieszkań</w:t>
      </w:r>
      <w:r w:rsidR="00A36FE5">
        <w:rPr>
          <w:rFonts w:ascii="Times New Roman" w:hAnsi="Times New Roman" w:cs="Times New Roman"/>
        </w:rPr>
        <w:t xml:space="preserve">ców </w:t>
      </w:r>
      <w:r w:rsidRPr="002B4DD9">
        <w:rPr>
          <w:rFonts w:ascii="Times New Roman" w:hAnsi="Times New Roman" w:cs="Times New Roman"/>
        </w:rPr>
        <w:t>z wykorzystaniem licznych podmiotów trzeciego sektora.</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DE0C89">
      <w:pPr>
        <w:spacing w:before="60" w:after="0" w:line="240" w:lineRule="auto"/>
        <w:jc w:val="both"/>
        <w:rPr>
          <w:rFonts w:ascii="Times New Roman" w:hAnsi="Times New Roman" w:cs="Times New Roman"/>
        </w:rPr>
      </w:pPr>
      <w:r w:rsidRPr="002B4DD9">
        <w:rPr>
          <w:rFonts w:ascii="Times New Roman" w:hAnsi="Times New Roman" w:cs="Times New Roman"/>
        </w:rPr>
        <w:t>W oparciu o przeprowadzoną diagnozę LGD wybrała następujące główne obszary interwencji:</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1. Rozwój przedsiębiorczości i tworzenie nowych miejsc pracy – główna potrzeba wskazana przez mieszkańców obszaru, wynikająca także z danych statystycznych dotyczących skali bezrobocia.</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2. Poprawa stanu infrastruktury – najczęstszy typ działań wskazywany przez mieszkańców w badaniu ankietowym, działanie jest niezbędne w kontekście pełnego wykorzystania lokalnych zasobów i rozwoju funkcji turystycznych obszaru.</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3. Aktywizacja społeczno-zawodowa mieszkańców – jeden z ważniejszych postulatów wynikający z badania ankietowego, działania podejmowane w tym zakresie pozwolą w pełni osiągnąć zakładane rezultaty w pozostałych dwóch obszarach interwencji.</w:t>
      </w:r>
    </w:p>
    <w:p w:rsidR="00A36FE5" w:rsidRDefault="00A36FE5" w:rsidP="00DE0C89">
      <w:pPr>
        <w:spacing w:before="60" w:after="0" w:line="240" w:lineRule="auto"/>
        <w:jc w:val="both"/>
        <w:rPr>
          <w:rFonts w:ascii="Times New Roman" w:hAnsi="Times New Roman" w:cs="Times New Roman"/>
        </w:rPr>
      </w:pPr>
    </w:p>
    <w:p w:rsidR="00D26828" w:rsidRPr="002B4DD9" w:rsidRDefault="00D26828" w:rsidP="00DE0C89">
      <w:pPr>
        <w:spacing w:before="60" w:after="0" w:line="240" w:lineRule="auto"/>
        <w:jc w:val="both"/>
        <w:rPr>
          <w:rFonts w:ascii="Times New Roman" w:hAnsi="Times New Roman" w:cs="Times New Roman"/>
        </w:rPr>
      </w:pPr>
      <w:r w:rsidRPr="002B4DD9">
        <w:rPr>
          <w:rFonts w:ascii="Times New Roman" w:hAnsi="Times New Roman" w:cs="Times New Roman"/>
        </w:rPr>
        <w:t xml:space="preserve">Określono także główne grupy docelowe, szczególnie istotne dla wdrożenia LSR: </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1. Przedsiębiorcy – tworzą miejsca pracy.</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2. Instytucje publiczne – realizują projekty w zakresie ogólnodostępnej infrastruktury.</w:t>
      </w:r>
    </w:p>
    <w:p w:rsidR="00D26828"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3. Organizacje pozarządowe i lokalni liderzy – aktywizują mieszkańców, wykonują część zadań instytucji publicznych.</w:t>
      </w:r>
    </w:p>
    <w:p w:rsidR="00A36FE5" w:rsidRPr="002B4DD9" w:rsidRDefault="00A36FE5" w:rsidP="00BD5FB1">
      <w:pPr>
        <w:spacing w:before="60" w:after="0" w:line="240" w:lineRule="auto"/>
        <w:ind w:left="284" w:hanging="284"/>
        <w:jc w:val="both"/>
        <w:rPr>
          <w:rFonts w:ascii="Times New Roman" w:hAnsi="Times New Roman" w:cs="Times New Roman"/>
        </w:rPr>
      </w:pPr>
      <w:r>
        <w:rPr>
          <w:rFonts w:ascii="Times New Roman" w:hAnsi="Times New Roman" w:cs="Times New Roman"/>
        </w:rPr>
        <w:t>4. Społeczność rybacka – osoby prowadzące działalność w zakresie rybactwa lub akwakultury oraz zatrudnione w tych sektorach oraz członkowie ich rodzin, które podtrzymują tradycje rybackie obszaru.</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4. Organizacje branżowe – w szczególnoś</w:t>
      </w:r>
      <w:r w:rsidR="00A36FE5">
        <w:rPr>
          <w:rFonts w:ascii="Times New Roman" w:hAnsi="Times New Roman" w:cs="Times New Roman"/>
        </w:rPr>
        <w:t>ci zrzeszające przedsiębiorców</w:t>
      </w:r>
      <w:r w:rsidRPr="002B4DD9">
        <w:rPr>
          <w:rFonts w:ascii="Times New Roman" w:hAnsi="Times New Roman" w:cs="Times New Roman"/>
        </w:rPr>
        <w:t xml:space="preserve"> </w:t>
      </w:r>
      <w:r w:rsidR="00A36FE5">
        <w:rPr>
          <w:rFonts w:ascii="Times New Roman" w:hAnsi="Times New Roman" w:cs="Times New Roman"/>
        </w:rPr>
        <w:t xml:space="preserve">z sektora rybackiego oraz </w:t>
      </w:r>
      <w:r w:rsidRPr="002B4DD9">
        <w:rPr>
          <w:rFonts w:ascii="Times New Roman" w:hAnsi="Times New Roman" w:cs="Times New Roman"/>
        </w:rPr>
        <w:t>działając</w:t>
      </w:r>
      <w:r w:rsidR="00A36FE5">
        <w:rPr>
          <w:rFonts w:ascii="Times New Roman" w:hAnsi="Times New Roman" w:cs="Times New Roman"/>
        </w:rPr>
        <w:t xml:space="preserve">ych na rzecz rozwoju turystyki </w:t>
      </w:r>
      <w:r w:rsidRPr="002B4DD9">
        <w:rPr>
          <w:rFonts w:ascii="Times New Roman" w:hAnsi="Times New Roman" w:cs="Times New Roman"/>
        </w:rPr>
        <w:t>i</w:t>
      </w:r>
      <w:r w:rsidR="00A36FE5">
        <w:rPr>
          <w:rFonts w:ascii="Times New Roman" w:hAnsi="Times New Roman" w:cs="Times New Roman"/>
        </w:rPr>
        <w:t xml:space="preserve"> rekreacji na obszarze LGD</w:t>
      </w:r>
      <w:r w:rsidRPr="002B4DD9">
        <w:rPr>
          <w:rFonts w:ascii="Times New Roman" w:hAnsi="Times New Roman" w:cs="Times New Roman"/>
        </w:rPr>
        <w:t>.</w:t>
      </w:r>
    </w:p>
    <w:p w:rsidR="00D26828" w:rsidRPr="002B4DD9" w:rsidRDefault="00493B99" w:rsidP="00BD5FB1">
      <w:pPr>
        <w:spacing w:before="60" w:after="0" w:line="240" w:lineRule="auto"/>
        <w:ind w:left="284" w:hanging="284"/>
        <w:jc w:val="both"/>
        <w:rPr>
          <w:rFonts w:ascii="Times New Roman" w:hAnsi="Times New Roman" w:cs="Times New Roman"/>
        </w:rPr>
      </w:pPr>
      <w:r>
        <w:rPr>
          <w:rFonts w:ascii="Times New Roman" w:hAnsi="Times New Roman" w:cs="Times New Roman"/>
        </w:rPr>
        <w:t>5. Osoby młode (do 40</w:t>
      </w:r>
      <w:r w:rsidR="00D26828" w:rsidRPr="002B4DD9">
        <w:rPr>
          <w:rFonts w:ascii="Times New Roman" w:hAnsi="Times New Roman" w:cs="Times New Roman"/>
        </w:rPr>
        <w:t xml:space="preserve"> roku życia) – grupa </w:t>
      </w:r>
      <w:proofErr w:type="spellStart"/>
      <w:r w:rsidR="00D26828" w:rsidRPr="002B4DD9">
        <w:rPr>
          <w:rFonts w:ascii="Times New Roman" w:hAnsi="Times New Roman" w:cs="Times New Roman"/>
        </w:rPr>
        <w:t>defaworyzowana</w:t>
      </w:r>
      <w:proofErr w:type="spellEnd"/>
      <w:r w:rsidR="00D26828" w:rsidRPr="002B4DD9">
        <w:rPr>
          <w:rFonts w:ascii="Times New Roman" w:hAnsi="Times New Roman" w:cs="Times New Roman"/>
        </w:rPr>
        <w:t>, która ma ogranic</w:t>
      </w:r>
      <w:r w:rsidR="00A36FE5">
        <w:rPr>
          <w:rFonts w:ascii="Times New Roman" w:hAnsi="Times New Roman" w:cs="Times New Roman"/>
        </w:rPr>
        <w:t xml:space="preserve">zone możliwości na rynku pracy  </w:t>
      </w:r>
      <w:r w:rsidR="00D26828" w:rsidRPr="002B4DD9">
        <w:rPr>
          <w:rFonts w:ascii="Times New Roman" w:hAnsi="Times New Roman" w:cs="Times New Roman"/>
        </w:rPr>
        <w:t>ze względu na niewystarczające kwalifikacje i doświadczenie, stanowią znaczny odsetek osób bezrobotnych, często opuszczają obszar LGD, ponadto mieszkańcy w badaniu ankietowym wskazali, że należy szczególne działania skierować do tej grupy, aby powstrzymać odpływ mieszkańców z obszaru. W trakcie procesu konsultacji społecznych wielokrotnie zwracano także uwagę, że oferta różnego rodzaju zajęć, spotkań dla tej grupy jest bardzo ograniczona.</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6. Osoby starsze (po 50 roku życia) - grupa </w:t>
      </w:r>
      <w:proofErr w:type="spellStart"/>
      <w:r w:rsidRPr="002B4DD9">
        <w:rPr>
          <w:rFonts w:ascii="Times New Roman" w:hAnsi="Times New Roman" w:cs="Times New Roman"/>
        </w:rPr>
        <w:t>defaworyzowana</w:t>
      </w:r>
      <w:proofErr w:type="spellEnd"/>
      <w:r w:rsidRPr="002B4DD9">
        <w:rPr>
          <w:rFonts w:ascii="Times New Roman" w:hAnsi="Times New Roman" w:cs="Times New Roman"/>
        </w:rPr>
        <w:t>, która ma ogranic</w:t>
      </w:r>
      <w:r w:rsidR="00A36FE5">
        <w:rPr>
          <w:rFonts w:ascii="Times New Roman" w:hAnsi="Times New Roman" w:cs="Times New Roman"/>
        </w:rPr>
        <w:t xml:space="preserve">zone możliwości na rynku pracy  </w:t>
      </w:r>
      <w:r w:rsidRPr="002B4DD9">
        <w:rPr>
          <w:rFonts w:ascii="Times New Roman" w:hAnsi="Times New Roman" w:cs="Times New Roman"/>
        </w:rPr>
        <w:t>ze względu na nieaktualne kwalifikacje, zły stan zdrowia, stanowią znaczny odsetek osób bezrobotnych. Ponadto prognozy demograficzne wskazują na dynamiczny przyrost liczbowy tej grupy w najbliższych latach. W trakcie procesu konsultacji społecznych wielokrotnie zwracano także uwagę, że oferta różnego rodzaju zajęć, spotkań dla tej grupy jest bardzo ograniczona.</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7. Kobiety – grupa </w:t>
      </w:r>
      <w:proofErr w:type="spellStart"/>
      <w:r w:rsidRPr="002B4DD9">
        <w:rPr>
          <w:rFonts w:ascii="Times New Roman" w:hAnsi="Times New Roman" w:cs="Times New Roman"/>
        </w:rPr>
        <w:t>defaworyzowana</w:t>
      </w:r>
      <w:proofErr w:type="spellEnd"/>
      <w:r w:rsidRPr="002B4DD9">
        <w:rPr>
          <w:rFonts w:ascii="Times New Roman" w:hAnsi="Times New Roman" w:cs="Times New Roman"/>
        </w:rPr>
        <w:t>, stanowią szczególnie liczną grupę osób bez</w:t>
      </w:r>
      <w:r w:rsidR="00A36FE5">
        <w:rPr>
          <w:rFonts w:ascii="Times New Roman" w:hAnsi="Times New Roman" w:cs="Times New Roman"/>
        </w:rPr>
        <w:t xml:space="preserve">robotnych, a mieszkańcy uznali </w:t>
      </w:r>
      <w:r w:rsidRPr="002B4DD9">
        <w:rPr>
          <w:rFonts w:ascii="Times New Roman" w:hAnsi="Times New Roman" w:cs="Times New Roman"/>
        </w:rPr>
        <w:t>w badaniu ankietowym, że należy jej zapewnić szczególne wsparcie.</w:t>
      </w:r>
    </w:p>
    <w:p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8. Osoby niepełnosprawne – grupa </w:t>
      </w:r>
      <w:proofErr w:type="spellStart"/>
      <w:r w:rsidRPr="002B4DD9">
        <w:rPr>
          <w:rFonts w:ascii="Times New Roman" w:hAnsi="Times New Roman" w:cs="Times New Roman"/>
        </w:rPr>
        <w:t>defaworyzowana</w:t>
      </w:r>
      <w:proofErr w:type="spellEnd"/>
      <w:r w:rsidRPr="002B4DD9">
        <w:rPr>
          <w:rFonts w:ascii="Times New Roman" w:hAnsi="Times New Roman" w:cs="Times New Roman"/>
        </w:rPr>
        <w:t>, której znacznie trudniej znaleźć i utrzymać zatrudnienie w wyniku różnego rodzaju problemów zdrowotnych. Ponadto przez liczne bariery architektoniczne nie mogą one w pełni korzystać z infrastruktury dostępnej na terenie LGD, często ze względu na swoją niepełnosprawność są także wykluczane społecznie.</w:t>
      </w: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IV Analiza SWOT</w:t>
      </w:r>
    </w:p>
    <w:p w:rsidR="0029659E" w:rsidRPr="005335DC" w:rsidRDefault="0029659E" w:rsidP="00DE0C89">
      <w:pPr>
        <w:spacing w:before="60" w:after="0" w:line="240" w:lineRule="auto"/>
        <w:rPr>
          <w:rFonts w:ascii="Times New Roman" w:hAnsi="Times New Roman" w:cs="Times New Roman"/>
        </w:rPr>
      </w:pPr>
    </w:p>
    <w:p w:rsidR="0029659E" w:rsidRDefault="00D910D6" w:rsidP="00DE0C89">
      <w:pPr>
        <w:spacing w:before="60" w:after="0" w:line="240" w:lineRule="auto"/>
        <w:jc w:val="both"/>
        <w:rPr>
          <w:rFonts w:ascii="Times New Roman" w:hAnsi="Times New Roman" w:cs="Times New Roman"/>
        </w:rPr>
      </w:pPr>
      <w:r>
        <w:rPr>
          <w:rFonts w:ascii="Times New Roman" w:hAnsi="Times New Roman" w:cs="Times New Roman"/>
        </w:rPr>
        <w:t>Przeprowadzona diagnoza stała się podstawą do opracowania przez zespół roboczy projektu analizy SWOT, która następnie została poddana szeroko zakrojonym konsultacjom społecznym.</w:t>
      </w:r>
      <w:r w:rsidR="00A36FE5">
        <w:rPr>
          <w:rFonts w:ascii="Times New Roman" w:hAnsi="Times New Roman" w:cs="Times New Roman"/>
        </w:rPr>
        <w:t xml:space="preserve"> </w:t>
      </w:r>
      <w:r w:rsidR="00A36FE5" w:rsidRPr="002B4DD9">
        <w:rPr>
          <w:rFonts w:ascii="Times New Roman" w:hAnsi="Times New Roman" w:cs="Times New Roman"/>
        </w:rPr>
        <w:t xml:space="preserve">Mieszkańcy zgłosili szereg własnych propozycji, które zostały zgromadzone i przekazane do analizy zespołu roboczego oraz omówione w trakcie jednego z warsztatów konsultacyjnych. </w:t>
      </w:r>
    </w:p>
    <w:p w:rsidR="00A36FE5" w:rsidRDefault="00A36FE5" w:rsidP="00DE0C89">
      <w:pPr>
        <w:spacing w:before="60" w:after="0" w:line="240" w:lineRule="auto"/>
        <w:jc w:val="both"/>
        <w:rPr>
          <w:rFonts w:ascii="Times New Roman" w:hAnsi="Times New Roman" w:cs="Times New Roman"/>
        </w:rPr>
      </w:pPr>
    </w:p>
    <w:tbl>
      <w:tblPr>
        <w:tblStyle w:val="Tabela-Siatka"/>
        <w:tblW w:w="9747" w:type="dxa"/>
        <w:jc w:val="center"/>
        <w:tblLook w:val="04A0" w:firstRow="1" w:lastRow="0" w:firstColumn="1" w:lastColumn="0" w:noHBand="0" w:noVBand="1"/>
      </w:tblPr>
      <w:tblGrid>
        <w:gridCol w:w="4503"/>
        <w:gridCol w:w="5244"/>
      </w:tblGrid>
      <w:tr w:rsidR="00A36FE5" w:rsidRPr="002B4DD9" w:rsidTr="00831080">
        <w:trPr>
          <w:jc w:val="center"/>
        </w:trPr>
        <w:tc>
          <w:tcPr>
            <w:tcW w:w="4503" w:type="dxa"/>
          </w:tcPr>
          <w:p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SILNE STRONY</w:t>
            </w:r>
          </w:p>
        </w:tc>
        <w:tc>
          <w:tcPr>
            <w:tcW w:w="5244" w:type="dxa"/>
          </w:tcPr>
          <w:p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SŁABE STRONY</w:t>
            </w:r>
          </w:p>
        </w:tc>
      </w:tr>
      <w:tr w:rsidR="00A36FE5" w:rsidRPr="002B4DD9" w:rsidTr="00831080">
        <w:trPr>
          <w:jc w:val="center"/>
        </w:trPr>
        <w:tc>
          <w:tcPr>
            <w:tcW w:w="4503" w:type="dxa"/>
          </w:tcPr>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Niewielkie oddalenie od Olsztyna (stolica województwa, siedziba uczel</w:t>
            </w:r>
            <w:r>
              <w:rPr>
                <w:rFonts w:ascii="Times New Roman" w:hAnsi="Times New Roman" w:cs="Times New Roman"/>
                <w:sz w:val="20"/>
                <w:szCs w:val="20"/>
              </w:rPr>
              <w:t>ni wyższych, Instytut Rybactwa Ś</w:t>
            </w:r>
            <w:r w:rsidRPr="00A01C2E">
              <w:rPr>
                <w:rFonts w:ascii="Times New Roman" w:hAnsi="Times New Roman" w:cs="Times New Roman"/>
                <w:sz w:val="20"/>
                <w:szCs w:val="20"/>
              </w:rPr>
              <w:t>ródlądowego).</w:t>
            </w:r>
          </w:p>
          <w:p w:rsidR="00A01C2E" w:rsidRPr="00A01C2E" w:rsidRDefault="00A01C2E" w:rsidP="00DE0C89">
            <w:pPr>
              <w:spacing w:before="60"/>
              <w:rPr>
                <w:rFonts w:ascii="Times New Roman" w:hAnsi="Times New Roman" w:cs="Times New Roman"/>
                <w:sz w:val="20"/>
                <w:szCs w:val="20"/>
              </w:rPr>
            </w:pPr>
            <w:r>
              <w:rPr>
                <w:rFonts w:ascii="Times New Roman" w:hAnsi="Times New Roman" w:cs="Times New Roman"/>
                <w:sz w:val="20"/>
                <w:szCs w:val="20"/>
              </w:rPr>
              <w:t xml:space="preserve">2. </w:t>
            </w:r>
            <w:r w:rsidRPr="00A01C2E">
              <w:rPr>
                <w:rFonts w:ascii="Times New Roman" w:hAnsi="Times New Roman" w:cs="Times New Roman"/>
                <w:sz w:val="20"/>
                <w:szCs w:val="20"/>
              </w:rPr>
              <w:t>Duży potencjał przyrodniczy, obszar Zielonych Płuc Polski,</w:t>
            </w:r>
          </w:p>
          <w:p w:rsidR="00A01C2E" w:rsidRPr="00A01C2E" w:rsidRDefault="00A01C2E" w:rsidP="00DE0C89">
            <w:pPr>
              <w:spacing w:before="60"/>
              <w:rPr>
                <w:rFonts w:ascii="Times New Roman" w:hAnsi="Times New Roman" w:cs="Times New Roman"/>
                <w:sz w:val="20"/>
                <w:szCs w:val="20"/>
              </w:rPr>
            </w:pPr>
            <w:r>
              <w:rPr>
                <w:rFonts w:ascii="Times New Roman" w:hAnsi="Times New Roman" w:cs="Times New Roman"/>
                <w:sz w:val="20"/>
                <w:szCs w:val="20"/>
              </w:rPr>
              <w:t xml:space="preserve">3. </w:t>
            </w:r>
            <w:r w:rsidRPr="00A01C2E">
              <w:rPr>
                <w:rFonts w:ascii="Times New Roman" w:hAnsi="Times New Roman" w:cs="Times New Roman"/>
                <w:sz w:val="20"/>
                <w:szCs w:val="20"/>
              </w:rPr>
              <w:t>Duża liczba zabytków.</w:t>
            </w:r>
          </w:p>
          <w:p w:rsidR="00A01C2E" w:rsidRPr="00A01C2E" w:rsidRDefault="00A01C2E" w:rsidP="00DE0C89">
            <w:pPr>
              <w:spacing w:before="60"/>
              <w:rPr>
                <w:rFonts w:ascii="Times New Roman" w:hAnsi="Times New Roman" w:cs="Times New Roman"/>
                <w:sz w:val="20"/>
                <w:szCs w:val="20"/>
              </w:rPr>
            </w:pPr>
            <w:r>
              <w:rPr>
                <w:rFonts w:ascii="Times New Roman" w:hAnsi="Times New Roman" w:cs="Times New Roman"/>
                <w:sz w:val="20"/>
                <w:szCs w:val="20"/>
              </w:rPr>
              <w:t xml:space="preserve">4. </w:t>
            </w:r>
            <w:r w:rsidRPr="00A01C2E">
              <w:rPr>
                <w:rFonts w:ascii="Times New Roman" w:hAnsi="Times New Roman" w:cs="Times New Roman"/>
                <w:sz w:val="20"/>
                <w:szCs w:val="20"/>
              </w:rPr>
              <w:t>Licznie odwiedzający obszar turyści.</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Korzystna struktura demograficzna.</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6. Obecność instytucji otoczenia biznesu – podstrefy Warmińsko-Mazurskiej Specjalnej Strefy Ekonomicznej, organizacje przedsiębiorców.</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 xml:space="preserve">7.  Rozbudowana sieć placówek edukacyjnych </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w:t>
            </w:r>
            <w:r>
              <w:rPr>
                <w:rFonts w:ascii="Times New Roman" w:hAnsi="Times New Roman" w:cs="Times New Roman"/>
                <w:sz w:val="20"/>
                <w:szCs w:val="20"/>
              </w:rPr>
              <w:t xml:space="preserve">szkoły podstawowe, gimnazjalne, </w:t>
            </w:r>
            <w:r w:rsidRPr="00A01C2E">
              <w:rPr>
                <w:rFonts w:ascii="Times New Roman" w:hAnsi="Times New Roman" w:cs="Times New Roman"/>
                <w:sz w:val="20"/>
                <w:szCs w:val="20"/>
              </w:rPr>
              <w:t>ponadgimnazjalne).</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8. Duża liczba organizacji pozarządowych.</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9. Liczne zbiorniki wodne i rzeki.</w:t>
            </w:r>
          </w:p>
          <w:p w:rsidR="00A36FE5" w:rsidRPr="002B4DD9"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10. Bogate tradycje rybackie.</w:t>
            </w:r>
          </w:p>
        </w:tc>
        <w:tc>
          <w:tcPr>
            <w:tcW w:w="5244" w:type="dxa"/>
          </w:tcPr>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Słabo rozwinięta komunikacja publiczna.</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2. Peryferyjne położenie w skali kraju.</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Niewystarczające wykorzystanie istniejącej infrastruktury i potencjału turystycznego (braki w infrastrukturze turystycznej, towarzyszącej, braki w ofercie).</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4. Brak kompleksowej, zintegrowanej promocji całego obszaru;</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Niespójne działania informacyjne i promocyjne.</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6. Niski poziom dochodów mieszkańców.</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7. Niskie kwalifikacje i umiejętności mieszkańców, wymagające podniesienia lub aktualizacji w kontekście zatrudnienia, działalności społecznej i świadomości ekologicznej.</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8. Nierównomierny dostęp do oferty kulturalnej na obszarze LGD.</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9. Niewystarczający poziom aktywności społecznej mieszkańców.</w:t>
            </w:r>
          </w:p>
          <w:p w:rsidR="00A36FE5"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10. Niewystarczająca oferta opieki nad dziećmi w wieku do lat 5.</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11. Wysokie bezrobocie, w szczególności wśród kobiet.</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12. Niskie wskaźniki przedsiębiorczości i aktywności zawodowej.</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13. Niska opłacalność produkcji rolniczej i rybackiej.</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14. Rosnąca liczba osób korzystających z pomocy społecznej.</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15. Dynamicznie rosnące wydatki na opiekę społeczną.</w:t>
            </w:r>
          </w:p>
          <w:p w:rsidR="00A01C2E" w:rsidRPr="002B4DD9" w:rsidRDefault="00A01C2E" w:rsidP="00DE0C89">
            <w:pPr>
              <w:spacing w:before="60"/>
              <w:rPr>
                <w:rFonts w:ascii="Times New Roman" w:hAnsi="Times New Roman" w:cs="Times New Roman"/>
                <w:b/>
                <w:color w:val="0070C0"/>
                <w:sz w:val="20"/>
                <w:szCs w:val="20"/>
              </w:rPr>
            </w:pPr>
            <w:r w:rsidRPr="00A01C2E">
              <w:rPr>
                <w:rFonts w:ascii="Times New Roman" w:hAnsi="Times New Roman" w:cs="Times New Roman"/>
                <w:sz w:val="20"/>
                <w:szCs w:val="20"/>
              </w:rPr>
              <w:t>16. Brak spójnej tożsamości historycznej.</w:t>
            </w:r>
          </w:p>
        </w:tc>
      </w:tr>
      <w:tr w:rsidR="00A36FE5" w:rsidRPr="002B4DD9" w:rsidTr="00831080">
        <w:trPr>
          <w:jc w:val="center"/>
        </w:trPr>
        <w:tc>
          <w:tcPr>
            <w:tcW w:w="4503" w:type="dxa"/>
          </w:tcPr>
          <w:p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SZANSE</w:t>
            </w:r>
          </w:p>
        </w:tc>
        <w:tc>
          <w:tcPr>
            <w:tcW w:w="5244" w:type="dxa"/>
          </w:tcPr>
          <w:p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ZAGROŻENIA</w:t>
            </w:r>
          </w:p>
        </w:tc>
      </w:tr>
      <w:tr w:rsidR="00A36FE5" w:rsidRPr="002B4DD9" w:rsidTr="00831080">
        <w:trPr>
          <w:jc w:val="center"/>
        </w:trPr>
        <w:tc>
          <w:tcPr>
            <w:tcW w:w="4503" w:type="dxa"/>
          </w:tcPr>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Wzrost zainteresowania lokalnymi tradycjami, rzemiosłem, rękodziełem i produktami lokalnymi.</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2. Wzrost popularności wypoczynku na wsi, blisko natury.</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Promocja walorów turystycznych obszaru.</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4. Popularność aktywnego wypoczynku i zdrowego, ekologicznego trybu życia.</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Wykorzystanie potencjału turystycznego obszaru LGD.</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6. Rewitalizacja terenów popegeerowskich;</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7. Wzrost aktywności społecznej i ekonomicznej mieszkańców obszaru LGD.</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8. Zwiększenie potencjału administracyjnego i finansowego lokalnych organizacji pozarządowych.</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9. Modernizacja sieci drogowej i kolejowej (S7, obwodnica Olsztyna), uruchomienie lotniska w Szymanach.</w:t>
            </w:r>
          </w:p>
          <w:p w:rsidR="00A36FE5" w:rsidRPr="002B4DD9" w:rsidRDefault="00A01C2E" w:rsidP="00DE0C89">
            <w:pPr>
              <w:spacing w:before="60"/>
              <w:rPr>
                <w:rFonts w:ascii="Times New Roman" w:hAnsi="Times New Roman" w:cs="Times New Roman"/>
                <w:sz w:val="20"/>
                <w:szCs w:val="20"/>
                <w:highlight w:val="yellow"/>
              </w:rPr>
            </w:pPr>
            <w:r w:rsidRPr="00A01C2E">
              <w:rPr>
                <w:rFonts w:ascii="Times New Roman" w:hAnsi="Times New Roman" w:cs="Times New Roman"/>
                <w:sz w:val="20"/>
                <w:szCs w:val="20"/>
              </w:rPr>
              <w:t xml:space="preserve">10. </w:t>
            </w:r>
            <w:proofErr w:type="spellStart"/>
            <w:r w:rsidRPr="00A01C2E">
              <w:rPr>
                <w:rFonts w:ascii="Times New Roman" w:hAnsi="Times New Roman" w:cs="Times New Roman"/>
                <w:sz w:val="20"/>
                <w:szCs w:val="20"/>
              </w:rPr>
              <w:t>Renaturyzacja</w:t>
            </w:r>
            <w:proofErr w:type="spellEnd"/>
            <w:r w:rsidRPr="00A01C2E">
              <w:rPr>
                <w:rFonts w:ascii="Times New Roman" w:hAnsi="Times New Roman" w:cs="Times New Roman"/>
                <w:sz w:val="20"/>
                <w:szCs w:val="20"/>
              </w:rPr>
              <w:t xml:space="preserve"> rzek i jezior.</w:t>
            </w:r>
          </w:p>
        </w:tc>
        <w:tc>
          <w:tcPr>
            <w:tcW w:w="5244" w:type="dxa"/>
          </w:tcPr>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Zanieczyszczenie środowiska naturalnego, w szczególności zasobów wodnych.</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2. Niekorzystne trendy demograficzne – „starzenie się” społeczeństwa.</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Ucieczka osób młodych do miast i za granicę.</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Brak środków na działania rozwojowe, rosnące zadłużenie.</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4. Spadek dochodów mieszkańców i wzrost zagrożenia wykluczeniem społecznym.</w:t>
            </w:r>
          </w:p>
          <w:p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Niestabilność gospodarcza w skali całego kraju.</w:t>
            </w:r>
          </w:p>
          <w:p w:rsidR="00A36FE5" w:rsidRPr="002B4DD9" w:rsidRDefault="00A01C2E" w:rsidP="00DE0C89">
            <w:pPr>
              <w:spacing w:before="60"/>
              <w:rPr>
                <w:rFonts w:ascii="Times New Roman" w:hAnsi="Times New Roman" w:cs="Times New Roman"/>
                <w:b/>
                <w:color w:val="0070C0"/>
                <w:sz w:val="20"/>
                <w:szCs w:val="20"/>
              </w:rPr>
            </w:pPr>
            <w:r w:rsidRPr="00A01C2E">
              <w:rPr>
                <w:rFonts w:ascii="Times New Roman" w:hAnsi="Times New Roman" w:cs="Times New Roman"/>
                <w:sz w:val="20"/>
                <w:szCs w:val="20"/>
              </w:rPr>
              <w:t>6. Silna konkurencja turystyczna ze strony Wielkich Jezior Mazurskich i Ostródy.</w:t>
            </w:r>
          </w:p>
        </w:tc>
      </w:tr>
    </w:tbl>
    <w:p w:rsidR="00A36FE5" w:rsidRPr="005335DC" w:rsidRDefault="00A36FE5" w:rsidP="00DE0C89">
      <w:pPr>
        <w:spacing w:before="60" w:after="0" w:line="240" w:lineRule="auto"/>
        <w:jc w:val="both"/>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rPr>
      </w:pPr>
    </w:p>
    <w:p w:rsidR="00A01C2E" w:rsidRDefault="00A01C2E" w:rsidP="00DE0C89">
      <w:pPr>
        <w:spacing w:before="60" w:after="0" w:line="240" w:lineRule="auto"/>
        <w:rPr>
          <w:rFonts w:ascii="Times New Roman" w:hAnsi="Times New Roman" w:cs="Times New Roman"/>
          <w:b/>
        </w:rPr>
      </w:pPr>
      <w:r>
        <w:rPr>
          <w:rFonts w:ascii="Times New Roman" w:hAnsi="Times New Roman" w:cs="Times New Roman"/>
          <w:b/>
        </w:rPr>
        <w:br w:type="page"/>
      </w: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V Cele i wskaźniki</w:t>
      </w:r>
    </w:p>
    <w:p w:rsidR="0029659E" w:rsidRPr="005335DC" w:rsidRDefault="0029659E" w:rsidP="00DE0C89">
      <w:pPr>
        <w:spacing w:before="60" w:after="0" w:line="240" w:lineRule="auto"/>
        <w:rPr>
          <w:rFonts w:ascii="Times New Roman" w:hAnsi="Times New Roman" w:cs="Times New Roman"/>
        </w:rPr>
      </w:pPr>
    </w:p>
    <w:p w:rsidR="0029659E" w:rsidRDefault="00281E7B" w:rsidP="00DE0C89">
      <w:pPr>
        <w:spacing w:before="60" w:after="0" w:line="240" w:lineRule="auto"/>
        <w:jc w:val="both"/>
        <w:rPr>
          <w:rFonts w:ascii="Times New Roman" w:hAnsi="Times New Roman" w:cs="Times New Roman"/>
        </w:rPr>
      </w:pPr>
      <w:r>
        <w:rPr>
          <w:rFonts w:ascii="Times New Roman" w:hAnsi="Times New Roman" w:cs="Times New Roman"/>
        </w:rPr>
        <w:t xml:space="preserve">LSR na lata 2014-2020 obejmować będzie realizację trzech celów ogólnych, czterech celów szczegółowych i osiemnastu przedsięwzięć, które składają się na kompleksowe rozwiązanie problemów określonych w diagnozie i analizie SWOT (przy uwzględnieniu pewnych ograniczeń wynikających z przepisów programowych). W ramach strategii szczególny nacisk położony zostanie na tworzenie nowych miejsc pracy i utrzymanie tych istniejących, pełniejsze wykorzystanie potencjału turystycznego oraz ochronę zasobów naturalnych, a także wsparcie działań prowadzących do aktywizacji i integracji lokalnej społeczności. Szczególne miejsce w strukturze celów i przedsięwzięć przyznano społeczności rybackiej oraz grupom </w:t>
      </w:r>
      <w:proofErr w:type="spellStart"/>
      <w:r>
        <w:rPr>
          <w:rFonts w:ascii="Times New Roman" w:hAnsi="Times New Roman" w:cs="Times New Roman"/>
        </w:rPr>
        <w:t>defaworyzowanym</w:t>
      </w:r>
      <w:proofErr w:type="spellEnd"/>
      <w:r>
        <w:rPr>
          <w:rFonts w:ascii="Times New Roman" w:hAnsi="Times New Roman" w:cs="Times New Roman"/>
        </w:rPr>
        <w:t xml:space="preserve">. </w:t>
      </w:r>
    </w:p>
    <w:p w:rsidR="00281E7B" w:rsidRDefault="00281E7B" w:rsidP="00DE0C89">
      <w:pPr>
        <w:spacing w:before="60" w:after="0" w:line="240" w:lineRule="auto"/>
        <w:rPr>
          <w:rFonts w:ascii="Times New Roman" w:hAnsi="Times New Roman" w:cs="Times New Roman"/>
        </w:rPr>
      </w:pPr>
    </w:p>
    <w:tbl>
      <w:tblPr>
        <w:tblW w:w="10065" w:type="dxa"/>
        <w:jc w:val="center"/>
        <w:tblInd w:w="108" w:type="dxa"/>
        <w:tblLayout w:type="fixed"/>
        <w:tblLook w:val="0000" w:firstRow="0" w:lastRow="0" w:firstColumn="0" w:lastColumn="0" w:noHBand="0" w:noVBand="0"/>
      </w:tblPr>
      <w:tblGrid>
        <w:gridCol w:w="1560"/>
        <w:gridCol w:w="1842"/>
        <w:gridCol w:w="6663"/>
      </w:tblGrid>
      <w:tr w:rsidR="00281E7B" w:rsidRPr="00281E7B" w:rsidTr="008946A2">
        <w:trPr>
          <w:cantSplit/>
          <w:trHeight w:val="287"/>
          <w:jc w:val="center"/>
        </w:trPr>
        <w:tc>
          <w:tcPr>
            <w:tcW w:w="1560" w:type="dxa"/>
            <w:vMerge w:val="restart"/>
            <w:tcBorders>
              <w:top w:val="single" w:sz="4" w:space="0" w:color="000000"/>
              <w:left w:val="single" w:sz="4" w:space="0" w:color="000000"/>
              <w:right w:val="single" w:sz="4" w:space="0" w:color="000000"/>
            </w:tcBorders>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r w:rsidRPr="00281E7B">
              <w:rPr>
                <w:rFonts w:ascii="Times New Roman" w:hAnsi="Times New Roman"/>
                <w:b/>
                <w:sz w:val="20"/>
              </w:rPr>
              <w:t>Cel ogólny</w:t>
            </w:r>
          </w:p>
        </w:tc>
        <w:tc>
          <w:tcPr>
            <w:tcW w:w="1842" w:type="dxa"/>
            <w:vMerge w:val="restart"/>
            <w:tcBorders>
              <w:top w:val="single" w:sz="4" w:space="0" w:color="000000"/>
              <w:left w:val="single" w:sz="4" w:space="0" w:color="000000"/>
              <w:right w:val="single" w:sz="4" w:space="0" w:color="000000"/>
            </w:tcBorders>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r w:rsidRPr="00281E7B">
              <w:rPr>
                <w:rFonts w:ascii="Times New Roman" w:hAnsi="Times New Roman"/>
                <w:b/>
                <w:sz w:val="20"/>
              </w:rPr>
              <w:t>Cel szczegółowy</w:t>
            </w:r>
          </w:p>
        </w:tc>
        <w:tc>
          <w:tcPr>
            <w:tcW w:w="6663"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r w:rsidRPr="00281E7B">
              <w:rPr>
                <w:rFonts w:ascii="Times New Roman" w:hAnsi="Times New Roman"/>
                <w:b/>
                <w:sz w:val="20"/>
              </w:rPr>
              <w:t>Przedsięwzięcie</w:t>
            </w:r>
          </w:p>
        </w:tc>
      </w:tr>
      <w:tr w:rsidR="00281E7B" w:rsidRPr="00281E7B" w:rsidTr="008946A2">
        <w:trPr>
          <w:cantSplit/>
          <w:trHeight w:val="290"/>
          <w:jc w:val="center"/>
        </w:trPr>
        <w:tc>
          <w:tcPr>
            <w:tcW w:w="1560" w:type="dxa"/>
            <w:vMerge/>
            <w:tcBorders>
              <w:left w:val="single" w:sz="4" w:space="0" w:color="000000"/>
              <w:bottom w:val="single" w:sz="4" w:space="0" w:color="000000"/>
              <w:right w:val="single" w:sz="4" w:space="0" w:color="000000"/>
            </w:tcBorders>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p>
        </w:tc>
        <w:tc>
          <w:tcPr>
            <w:tcW w:w="1842" w:type="dxa"/>
            <w:vMerge/>
            <w:tcBorders>
              <w:left w:val="single" w:sz="4" w:space="0" w:color="000000"/>
              <w:bottom w:val="single" w:sz="4" w:space="0" w:color="000000"/>
              <w:right w:val="single" w:sz="4" w:space="0" w:color="000000"/>
            </w:tcBorders>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p>
        </w:tc>
        <w:tc>
          <w:tcPr>
            <w:tcW w:w="6663"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p>
        </w:tc>
      </w:tr>
      <w:tr w:rsidR="00BF6546" w:rsidRPr="00281E7B" w:rsidTr="008946A2">
        <w:trPr>
          <w:cantSplit/>
          <w:trHeight w:val="794"/>
          <w:jc w:val="center"/>
        </w:trPr>
        <w:tc>
          <w:tcPr>
            <w:tcW w:w="1560" w:type="dxa"/>
            <w:vMerge w:val="restart"/>
            <w:tcBorders>
              <w:top w:val="single" w:sz="4" w:space="0" w:color="000000"/>
              <w:left w:val="single" w:sz="4" w:space="0" w:color="000000"/>
              <w:right w:val="single" w:sz="4" w:space="0" w:color="000000"/>
            </w:tcBorders>
            <w:shd w:val="clear" w:color="auto" w:fill="C5E0B3"/>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 Wsparcie rozwoju gospodarczego obszaru LSR do 2022 r.</w:t>
            </w:r>
          </w:p>
        </w:tc>
        <w:tc>
          <w:tcPr>
            <w:tcW w:w="1842" w:type="dxa"/>
            <w:vMerge w:val="restart"/>
            <w:tcBorders>
              <w:top w:val="single" w:sz="4" w:space="0" w:color="000000"/>
              <w:left w:val="single" w:sz="4" w:space="0" w:color="000000"/>
              <w:right w:val="single" w:sz="4" w:space="0" w:color="000000"/>
            </w:tcBorders>
            <w:shd w:val="clear" w:color="auto" w:fill="C5E0B3"/>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1.1</w:t>
            </w:r>
            <w:r>
              <w:rPr>
                <w:rFonts w:ascii="Times New Roman" w:hAnsi="Times New Roman"/>
                <w:sz w:val="20"/>
              </w:rPr>
              <w:t>.</w:t>
            </w:r>
            <w:r w:rsidRPr="00281E7B">
              <w:rPr>
                <w:rFonts w:ascii="Times New Roman" w:hAnsi="Times New Roman"/>
                <w:sz w:val="20"/>
              </w:rPr>
              <w:t xml:space="preserve"> Rozwój przedsiębiorczości na obszarze LSR do 2022 r. </w:t>
            </w:r>
          </w:p>
        </w:tc>
        <w:tc>
          <w:tcPr>
            <w:tcW w:w="6663" w:type="dxa"/>
            <w:tcBorders>
              <w:top w:val="single" w:sz="4" w:space="0" w:color="000000"/>
              <w:left w:val="single" w:sz="4" w:space="0" w:color="000000"/>
              <w:right w:val="single" w:sz="4" w:space="0" w:color="000000"/>
            </w:tcBorders>
            <w:shd w:val="clear" w:color="auto" w:fill="C5E0B3"/>
            <w:tcMar>
              <w:top w:w="0" w:type="dxa"/>
              <w:left w:w="0" w:type="dxa"/>
              <w:bottom w:w="0" w:type="dxa"/>
              <w:right w:w="0" w:type="dxa"/>
            </w:tcMar>
            <w:vAlign w:val="center"/>
          </w:tcPr>
          <w:p w:rsidR="00BF6546" w:rsidRPr="00281E7B" w:rsidRDefault="00BF6546" w:rsidP="00BF6546">
            <w:pPr>
              <w:spacing w:before="60" w:after="0" w:line="240" w:lineRule="auto"/>
              <w:rPr>
                <w:rFonts w:ascii="Times New Roman" w:hAnsi="Times New Roman"/>
                <w:sz w:val="20"/>
              </w:rPr>
            </w:pPr>
            <w:r w:rsidRPr="00281E7B">
              <w:rPr>
                <w:rFonts w:ascii="Times New Roman" w:hAnsi="Times New Roman" w:cs="Times New Roman"/>
                <w:sz w:val="20"/>
                <w:szCs w:val="20"/>
              </w:rPr>
              <w:t>1.1.</w:t>
            </w:r>
            <w:r>
              <w:rPr>
                <w:rFonts w:ascii="Times New Roman" w:hAnsi="Times New Roman" w:cs="Times New Roman"/>
                <w:sz w:val="20"/>
                <w:szCs w:val="20"/>
              </w:rPr>
              <w:t>1.</w:t>
            </w:r>
            <w:r w:rsidRPr="00281E7B">
              <w:rPr>
                <w:rFonts w:ascii="Times New Roman" w:hAnsi="Times New Roman" w:cs="Times New Roman"/>
                <w:sz w:val="20"/>
                <w:szCs w:val="20"/>
              </w:rPr>
              <w:t xml:space="preserve"> Zakładanie działalności gospodarczej</w:t>
            </w:r>
          </w:p>
        </w:tc>
      </w:tr>
      <w:tr w:rsidR="00281E7B" w:rsidRPr="00281E7B" w:rsidTr="008946A2">
        <w:trPr>
          <w:cantSplit/>
          <w:trHeight w:val="406"/>
          <w:jc w:val="center"/>
        </w:trPr>
        <w:tc>
          <w:tcPr>
            <w:tcW w:w="1560" w:type="dxa"/>
            <w:vMerge/>
            <w:tcBorders>
              <w:left w:val="single" w:sz="4" w:space="0" w:color="000000"/>
              <w:bottom w:val="single" w:sz="4" w:space="0" w:color="auto"/>
              <w:right w:val="single" w:sz="4" w:space="0" w:color="000000"/>
            </w:tcBorders>
            <w:shd w:val="clear" w:color="auto" w:fill="C5E0B3"/>
          </w:tcPr>
          <w:p w:rsidR="00281E7B" w:rsidRPr="00281E7B" w:rsidRDefault="00281E7B" w:rsidP="00DE0C89">
            <w:pPr>
              <w:spacing w:before="60" w:after="0" w:line="240" w:lineRule="auto"/>
              <w:rPr>
                <w:rFonts w:ascii="Times New Roman" w:hAnsi="Times New Roman" w:cs="Times New Roman"/>
                <w:sz w:val="18"/>
                <w:szCs w:val="18"/>
              </w:rPr>
            </w:pPr>
          </w:p>
        </w:tc>
        <w:tc>
          <w:tcPr>
            <w:tcW w:w="1842" w:type="dxa"/>
            <w:vMerge/>
            <w:tcBorders>
              <w:left w:val="single" w:sz="4" w:space="0" w:color="000000"/>
              <w:bottom w:val="single" w:sz="4" w:space="0" w:color="auto"/>
              <w:right w:val="single" w:sz="4" w:space="0" w:color="000000"/>
            </w:tcBorders>
            <w:shd w:val="clear" w:color="auto" w:fill="C5E0B3"/>
          </w:tcPr>
          <w:p w:rsidR="00281E7B" w:rsidRPr="00281E7B" w:rsidRDefault="00281E7B" w:rsidP="00DE0C89">
            <w:pPr>
              <w:spacing w:before="60" w:after="0" w:line="240" w:lineRule="auto"/>
              <w:rPr>
                <w:rFonts w:ascii="Times New Roman" w:hAnsi="Times New Roman" w:cs="Times New Roman"/>
                <w:sz w:val="18"/>
                <w:szCs w:val="18"/>
              </w:rPr>
            </w:pPr>
          </w:p>
        </w:tc>
        <w:tc>
          <w:tcPr>
            <w:tcW w:w="6663" w:type="dxa"/>
            <w:tcBorders>
              <w:top w:val="single" w:sz="4" w:space="0" w:color="auto"/>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rsidR="00281E7B" w:rsidRPr="00281E7B" w:rsidRDefault="00BF6546" w:rsidP="00BF6546">
            <w:pPr>
              <w:spacing w:before="60" w:after="0" w:line="240" w:lineRule="auto"/>
              <w:rPr>
                <w:rFonts w:ascii="Times New Roman" w:hAnsi="Times New Roman" w:cs="Times New Roman"/>
                <w:sz w:val="20"/>
                <w:szCs w:val="20"/>
              </w:rPr>
            </w:pPr>
            <w:r>
              <w:rPr>
                <w:rFonts w:ascii="Times New Roman" w:hAnsi="Times New Roman" w:cs="Times New Roman"/>
                <w:sz w:val="20"/>
                <w:szCs w:val="20"/>
              </w:rPr>
              <w:t>1.1.2.</w:t>
            </w:r>
            <w:r w:rsidR="00281E7B" w:rsidRPr="00281E7B">
              <w:rPr>
                <w:rFonts w:ascii="Times New Roman" w:hAnsi="Times New Roman" w:cs="Times New Roman"/>
                <w:sz w:val="20"/>
                <w:szCs w:val="20"/>
              </w:rPr>
              <w:t xml:space="preserve"> Rozwój działalności gospodarczej</w:t>
            </w:r>
          </w:p>
        </w:tc>
      </w:tr>
      <w:tr w:rsidR="00BF6546" w:rsidRPr="00281E7B" w:rsidTr="008946A2">
        <w:trPr>
          <w:cantSplit/>
          <w:trHeight w:val="982"/>
          <w:jc w:val="center"/>
        </w:trPr>
        <w:tc>
          <w:tcPr>
            <w:tcW w:w="1560" w:type="dxa"/>
            <w:vMerge w:val="restart"/>
            <w:tcBorders>
              <w:top w:val="single" w:sz="4" w:space="0" w:color="auto"/>
              <w:left w:val="single" w:sz="4" w:space="0" w:color="000000"/>
              <w:right w:val="single" w:sz="4" w:space="0" w:color="000000"/>
            </w:tcBorders>
            <w:shd w:val="clear" w:color="auto" w:fill="FFE599"/>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 Poprawa atrakcyjności turystycznej obszaru LSR do 2022 r.</w:t>
            </w:r>
          </w:p>
        </w:tc>
        <w:tc>
          <w:tcPr>
            <w:tcW w:w="1842" w:type="dxa"/>
            <w:vMerge w:val="restart"/>
            <w:tcBorders>
              <w:top w:val="single" w:sz="4" w:space="0" w:color="auto"/>
              <w:left w:val="single" w:sz="4" w:space="0" w:color="000000"/>
              <w:right w:val="single" w:sz="4" w:space="0" w:color="000000"/>
            </w:tcBorders>
            <w:shd w:val="clear" w:color="auto" w:fill="FFE599"/>
          </w:tcPr>
          <w:p w:rsidR="00BF6546" w:rsidRPr="00281E7B" w:rsidRDefault="00BF6546" w:rsidP="00BF6546">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Pr>
                <w:rFonts w:ascii="Times New Roman" w:hAnsi="Times New Roman"/>
                <w:sz w:val="20"/>
              </w:rPr>
              <w:t xml:space="preserve">2.1. </w:t>
            </w:r>
            <w:r w:rsidRPr="00281E7B">
              <w:rPr>
                <w:rFonts w:ascii="Times New Roman" w:hAnsi="Times New Roman"/>
                <w:sz w:val="20"/>
              </w:rPr>
              <w:t>Rozbudowa i poprawa standardu infrastruktury oraz działania promocyjne na obszarze LSR do 2022 r.</w:t>
            </w:r>
          </w:p>
        </w:tc>
        <w:tc>
          <w:tcPr>
            <w:tcW w:w="6663" w:type="dxa"/>
            <w:tcBorders>
              <w:top w:val="single" w:sz="4" w:space="0" w:color="auto"/>
              <w:left w:val="single" w:sz="4" w:space="0" w:color="000000"/>
              <w:right w:val="single" w:sz="4" w:space="0" w:color="000000"/>
            </w:tcBorders>
            <w:shd w:val="clear" w:color="auto" w:fill="FFE599"/>
            <w:tcMar>
              <w:top w:w="0" w:type="dxa"/>
              <w:left w:w="0" w:type="dxa"/>
              <w:bottom w:w="0" w:type="dxa"/>
              <w:right w:w="0" w:type="dxa"/>
            </w:tcMar>
            <w:vAlign w:val="center"/>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Pr>
                <w:rFonts w:ascii="Times New Roman" w:hAnsi="Times New Roman"/>
                <w:sz w:val="20"/>
              </w:rPr>
              <w:t>2.1.1</w:t>
            </w:r>
            <w:r w:rsidRPr="00281E7B">
              <w:rPr>
                <w:rFonts w:ascii="Times New Roman" w:hAnsi="Times New Roman"/>
                <w:sz w:val="20"/>
              </w:rPr>
              <w:t xml:space="preserve"> Budowa i przebudowa infrastruktury turystycznej, rekreacyjnej i kulturalnej</w:t>
            </w:r>
          </w:p>
        </w:tc>
      </w:tr>
      <w:tr w:rsidR="00BF6546" w:rsidRPr="00281E7B" w:rsidTr="008946A2">
        <w:trPr>
          <w:cantSplit/>
          <w:trHeight w:val="258"/>
          <w:jc w:val="center"/>
        </w:trPr>
        <w:tc>
          <w:tcPr>
            <w:tcW w:w="1560" w:type="dxa"/>
            <w:vMerge/>
            <w:tcBorders>
              <w:left w:val="single" w:sz="4" w:space="0" w:color="000000"/>
              <w:bottom w:val="single" w:sz="4" w:space="0" w:color="000000"/>
              <w:right w:val="single" w:sz="4" w:space="0" w:color="000000"/>
            </w:tcBorders>
            <w:shd w:val="clear" w:color="auto" w:fill="D5DCE4"/>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842" w:type="dxa"/>
            <w:vMerge/>
            <w:tcBorders>
              <w:left w:val="single" w:sz="4" w:space="0" w:color="000000"/>
              <w:bottom w:val="single" w:sz="4" w:space="0" w:color="000000"/>
              <w:right w:val="single" w:sz="4" w:space="0" w:color="000000"/>
            </w:tcBorders>
            <w:shd w:val="clear" w:color="auto" w:fill="FFD966"/>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663"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Pr>
                <w:rFonts w:ascii="Times New Roman" w:hAnsi="Times New Roman"/>
                <w:sz w:val="20"/>
              </w:rPr>
              <w:t>2.1.2</w:t>
            </w:r>
            <w:r w:rsidRPr="00281E7B">
              <w:rPr>
                <w:rFonts w:ascii="Times New Roman" w:hAnsi="Times New Roman"/>
                <w:sz w:val="20"/>
              </w:rPr>
              <w:t xml:space="preserve"> Działania informacyjno-promocyjne</w:t>
            </w:r>
          </w:p>
        </w:tc>
      </w:tr>
      <w:tr w:rsidR="00BF6546" w:rsidRPr="00281E7B" w:rsidTr="008946A2">
        <w:trPr>
          <w:cantSplit/>
          <w:trHeight w:val="581"/>
          <w:jc w:val="center"/>
        </w:trPr>
        <w:tc>
          <w:tcPr>
            <w:tcW w:w="1560" w:type="dxa"/>
            <w:vMerge w:val="restart"/>
            <w:tcBorders>
              <w:top w:val="single" w:sz="4" w:space="0" w:color="000000"/>
              <w:left w:val="single" w:sz="4" w:space="0" w:color="000000"/>
              <w:right w:val="single" w:sz="4" w:space="0" w:color="000000"/>
            </w:tcBorders>
            <w:shd w:val="clear" w:color="auto" w:fill="BDD6EE"/>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 Wzmocnienie kapitału społecznego obszaru LSR do 2022 r.</w:t>
            </w:r>
          </w:p>
        </w:tc>
        <w:tc>
          <w:tcPr>
            <w:tcW w:w="1842" w:type="dxa"/>
            <w:vMerge w:val="restart"/>
            <w:tcBorders>
              <w:top w:val="single" w:sz="4" w:space="0" w:color="000000"/>
              <w:left w:val="single" w:sz="4" w:space="0" w:color="000000"/>
              <w:right w:val="single" w:sz="4" w:space="0" w:color="000000"/>
            </w:tcBorders>
            <w:shd w:val="clear" w:color="auto" w:fill="BDD6EE"/>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3.1</w:t>
            </w:r>
            <w:r>
              <w:rPr>
                <w:rFonts w:ascii="Times New Roman" w:hAnsi="Times New Roman"/>
                <w:sz w:val="20"/>
              </w:rPr>
              <w:t>.</w:t>
            </w:r>
            <w:r w:rsidRPr="00281E7B">
              <w:rPr>
                <w:rFonts w:ascii="Times New Roman" w:hAnsi="Times New Roman"/>
                <w:sz w:val="20"/>
              </w:rPr>
              <w:t xml:space="preserve"> Aktywizacja społeczności lokalnej do 2022 r.</w:t>
            </w:r>
          </w:p>
        </w:tc>
        <w:tc>
          <w:tcPr>
            <w:tcW w:w="6663" w:type="dxa"/>
            <w:tcBorders>
              <w:top w:val="single" w:sz="4" w:space="0" w:color="000000"/>
              <w:left w:val="single" w:sz="4" w:space="0" w:color="000000"/>
              <w:right w:val="single" w:sz="4" w:space="0" w:color="000000"/>
            </w:tcBorders>
            <w:shd w:val="clear" w:color="auto" w:fill="BDD6EE"/>
            <w:tcMar>
              <w:top w:w="0" w:type="dxa"/>
              <w:left w:w="0" w:type="dxa"/>
              <w:bottom w:w="0" w:type="dxa"/>
              <w:right w:w="0" w:type="dxa"/>
            </w:tcMar>
            <w:vAlign w:val="center"/>
          </w:tcPr>
          <w:p w:rsidR="00BF6546"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Pr>
                <w:rFonts w:ascii="Times New Roman" w:hAnsi="Times New Roman"/>
                <w:sz w:val="20"/>
              </w:rPr>
              <w:t>3.1.1.</w:t>
            </w:r>
            <w:r w:rsidRPr="00281E7B">
              <w:rPr>
                <w:rFonts w:ascii="Times New Roman" w:hAnsi="Times New Roman"/>
                <w:sz w:val="20"/>
              </w:rPr>
              <w:t xml:space="preserve"> Wydarzenia aktywizacyjne i integracyjne</w:t>
            </w:r>
          </w:p>
        </w:tc>
      </w:tr>
      <w:tr w:rsidR="00281E7B" w:rsidRPr="00281E7B" w:rsidTr="008946A2">
        <w:trPr>
          <w:cantSplit/>
          <w:trHeight w:val="406"/>
          <w:jc w:val="center"/>
        </w:trPr>
        <w:tc>
          <w:tcPr>
            <w:tcW w:w="1560" w:type="dxa"/>
            <w:vMerge/>
            <w:tcBorders>
              <w:left w:val="single" w:sz="4" w:space="0" w:color="000000"/>
              <w:right w:val="single" w:sz="4" w:space="0" w:color="000000"/>
            </w:tcBorders>
            <w:shd w:val="clear" w:color="auto" w:fill="BDD6EE"/>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842" w:type="dxa"/>
            <w:vMerge/>
            <w:tcBorders>
              <w:left w:val="single" w:sz="4" w:space="0" w:color="000000"/>
              <w:right w:val="single" w:sz="4" w:space="0" w:color="000000"/>
            </w:tcBorders>
            <w:shd w:val="clear" w:color="auto" w:fill="BDD6EE"/>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66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rsidR="00281E7B"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Pr>
                <w:rFonts w:ascii="Times New Roman" w:hAnsi="Times New Roman"/>
                <w:sz w:val="20"/>
              </w:rPr>
              <w:t>3.1.2.</w:t>
            </w:r>
            <w:r w:rsidR="00281E7B" w:rsidRPr="00281E7B">
              <w:rPr>
                <w:rFonts w:ascii="Times New Roman" w:hAnsi="Times New Roman"/>
                <w:sz w:val="20"/>
              </w:rPr>
              <w:t xml:space="preserve"> Projekty współpracy </w:t>
            </w:r>
          </w:p>
        </w:tc>
      </w:tr>
      <w:tr w:rsidR="00281E7B" w:rsidRPr="00281E7B" w:rsidTr="008946A2">
        <w:trPr>
          <w:cantSplit/>
          <w:trHeight w:val="396"/>
          <w:jc w:val="center"/>
        </w:trPr>
        <w:tc>
          <w:tcPr>
            <w:tcW w:w="1560" w:type="dxa"/>
            <w:vMerge/>
            <w:tcBorders>
              <w:left w:val="single" w:sz="4" w:space="0" w:color="000000"/>
              <w:bottom w:val="single" w:sz="4" w:space="0" w:color="000000"/>
              <w:right w:val="single" w:sz="4" w:space="0" w:color="000000"/>
            </w:tcBorders>
            <w:shd w:val="clear" w:color="auto" w:fill="BDD6EE"/>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842" w:type="dxa"/>
            <w:vMerge/>
            <w:tcBorders>
              <w:left w:val="single" w:sz="4" w:space="0" w:color="000000"/>
              <w:bottom w:val="single" w:sz="4" w:space="0" w:color="000000"/>
              <w:right w:val="single" w:sz="4" w:space="0" w:color="000000"/>
            </w:tcBorders>
            <w:shd w:val="clear" w:color="auto" w:fill="BDD6EE"/>
          </w:tcPr>
          <w:p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66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rsidR="00281E7B" w:rsidRPr="00281E7B" w:rsidRDefault="00BF6546"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Pr>
                <w:rFonts w:ascii="Times New Roman" w:hAnsi="Times New Roman"/>
                <w:sz w:val="20"/>
              </w:rPr>
              <w:t>3.1.3.</w:t>
            </w:r>
            <w:r w:rsidR="00281E7B" w:rsidRPr="00281E7B">
              <w:rPr>
                <w:rFonts w:ascii="Times New Roman" w:hAnsi="Times New Roman"/>
                <w:sz w:val="20"/>
              </w:rPr>
              <w:t xml:space="preserve"> Funkcjonowanie LGD</w:t>
            </w:r>
          </w:p>
        </w:tc>
      </w:tr>
    </w:tbl>
    <w:p w:rsidR="00281E7B" w:rsidRDefault="00281E7B" w:rsidP="00DE0C89">
      <w:pPr>
        <w:spacing w:before="60" w:after="0" w:line="240" w:lineRule="auto"/>
        <w:rPr>
          <w:rFonts w:ascii="Times New Roman" w:hAnsi="Times New Roman" w:cs="Times New Roman"/>
        </w:rPr>
      </w:pPr>
    </w:p>
    <w:p w:rsidR="00D2224B" w:rsidRPr="007A6D28"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Opis przedsięwzięć i sposobów ich realizacji wraz z uzasadnieniem:</w:t>
      </w:r>
    </w:p>
    <w:p w:rsidR="00D2224B" w:rsidRPr="007A6D28" w:rsidRDefault="00D2224B" w:rsidP="00DE0C89">
      <w:pPr>
        <w:spacing w:before="60" w:after="0" w:line="240" w:lineRule="auto"/>
        <w:jc w:val="both"/>
        <w:rPr>
          <w:rFonts w:ascii="Times New Roman" w:hAnsi="Times New Roman" w:cs="Times New Roman"/>
          <w:b/>
        </w:rPr>
      </w:pPr>
    </w:p>
    <w:p w:rsidR="00D2224B" w:rsidRPr="007A6D28" w:rsidRDefault="00BF6546"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1.1.1.</w:t>
      </w:r>
      <w:r w:rsidR="00A55C63">
        <w:rPr>
          <w:rFonts w:ascii="Times New Roman" w:hAnsi="Times New Roman" w:cs="Times New Roman"/>
          <w:b/>
        </w:rPr>
        <w:t xml:space="preserve"> </w:t>
      </w:r>
      <w:r w:rsidR="00D2224B" w:rsidRPr="007A6D28">
        <w:rPr>
          <w:rFonts w:ascii="Times New Roman" w:hAnsi="Times New Roman" w:cs="Times New Roman"/>
          <w:b/>
        </w:rPr>
        <w:t xml:space="preserve">Zakładanie </w:t>
      </w:r>
      <w:r w:rsidR="00A55C63">
        <w:rPr>
          <w:rFonts w:ascii="Times New Roman" w:hAnsi="Times New Roman" w:cs="Times New Roman"/>
          <w:b/>
        </w:rPr>
        <w:t>działalności gospodarczej</w:t>
      </w:r>
    </w:p>
    <w:p w:rsidR="00D2224B" w:rsidRPr="007A6D28"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 xml:space="preserve">Sposób realizacji: </w:t>
      </w:r>
      <w:r w:rsidRPr="007A6D28">
        <w:rPr>
          <w:rFonts w:ascii="Times New Roman" w:hAnsi="Times New Roman" w:cs="Times New Roman"/>
        </w:rPr>
        <w:t>konkurs (premia ryczałtowa)</w:t>
      </w:r>
    </w:p>
    <w:p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Wnioskodawcy: </w:t>
      </w:r>
      <w:r w:rsidRPr="007A6D28">
        <w:rPr>
          <w:rFonts w:ascii="Times New Roman" w:hAnsi="Times New Roman" w:cs="Times New Roman"/>
        </w:rPr>
        <w:t>zgodnie z rozporządzeniem Ministra Rolnictwa i Rozwoju Wsi z dnia</w:t>
      </w:r>
      <w:r w:rsidRPr="007A6D28">
        <w:rPr>
          <w:rFonts w:ascii="Times New Roman" w:hAnsi="Times New Roman" w:cs="Times New Roman"/>
          <w:b/>
        </w:rPr>
        <w:t xml:space="preserve"> </w:t>
      </w:r>
      <w:r w:rsidR="003609BD">
        <w:rPr>
          <w:rFonts w:ascii="Times New Roman" w:hAnsi="Times New Roman" w:cs="Times New Roman"/>
        </w:rPr>
        <w:t>24</w:t>
      </w:r>
      <w:r w:rsidRPr="007A6D28">
        <w:rPr>
          <w:rFonts w:ascii="Times New Roman" w:hAnsi="Times New Roman" w:cs="Times New Roman"/>
        </w:rPr>
        <w:t xml:space="preserve"> </w:t>
      </w:r>
      <w:r w:rsidR="003609BD">
        <w:rPr>
          <w:rFonts w:ascii="Times New Roman" w:hAnsi="Times New Roman" w:cs="Times New Roman"/>
        </w:rPr>
        <w:t>września</w:t>
      </w:r>
      <w:r w:rsidRPr="007A6D28">
        <w:rPr>
          <w:rFonts w:ascii="Times New Roman" w:hAnsi="Times New Roman" w:cs="Times New Roman"/>
        </w:rPr>
        <w:t xml:space="preserve"> 2015 r. </w:t>
      </w:r>
      <w:r>
        <w:rPr>
          <w:rFonts w:ascii="Times New Roman" w:hAnsi="Times New Roman" w:cs="Times New Roman"/>
        </w:rPr>
        <w:br/>
      </w:r>
      <w:r w:rsidRPr="007A6D28">
        <w:rPr>
          <w:rFonts w:ascii="Times New Roman" w:hAnsi="Times New Roman" w:cs="Times New Roman"/>
        </w:rPr>
        <w:t>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Kwota pomocy</w:t>
      </w:r>
      <w:r w:rsidRPr="007A6D28">
        <w:rPr>
          <w:rFonts w:ascii="Times New Roman" w:hAnsi="Times New Roman" w:cs="Times New Roman"/>
        </w:rPr>
        <w:t>: 60.000 zł</w:t>
      </w:r>
    </w:p>
    <w:p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dwie płatności cząstkowe, konieczność utworzenia i utrzymania jednego nowego miejsca pracy</w:t>
      </w:r>
      <w:r w:rsidRPr="007A6D28">
        <w:rPr>
          <w:rFonts w:ascii="Times New Roman" w:hAnsi="Times New Roman" w:cs="Times New Roman"/>
        </w:rPr>
        <w:br/>
        <w:t xml:space="preserve"> (w tym samozatrudnienie)</w:t>
      </w:r>
    </w:p>
    <w:p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rsidR="00D2224B" w:rsidRPr="00361211"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w:t>
      </w:r>
      <w:r w:rsidRPr="00361211">
        <w:rPr>
          <w:rFonts w:ascii="Times New Roman" w:hAnsi="Times New Roman" w:cs="Times New Roman"/>
        </w:rPr>
        <w:t xml:space="preserve">diagnozie obszaru i analizie SWOT: niskie wskaźniki przedsiębiorczości, wysoka stopa bezrobocia, niskie zarobki mieszkańców. Przedsięwzięcie jest zgodne </w:t>
      </w:r>
      <w:r w:rsidRPr="00361211">
        <w:rPr>
          <w:rFonts w:ascii="Times New Roman" w:hAnsi="Times New Roman" w:cs="Times New Roman"/>
        </w:rPr>
        <w:br/>
        <w:t>z przepisami PROW 2014-2020.</w:t>
      </w:r>
    </w:p>
    <w:p w:rsidR="00D2224B" w:rsidRPr="00361211" w:rsidRDefault="00D2224B" w:rsidP="00DE0C89">
      <w:pPr>
        <w:spacing w:before="60" w:after="0" w:line="240" w:lineRule="auto"/>
        <w:jc w:val="both"/>
        <w:rPr>
          <w:rFonts w:ascii="Times New Roman" w:hAnsi="Times New Roman" w:cs="Times New Roman"/>
          <w:b/>
        </w:rPr>
      </w:pPr>
    </w:p>
    <w:p w:rsidR="00D2224B" w:rsidRPr="00361211" w:rsidRDefault="00BF6546" w:rsidP="00DE0C89">
      <w:pPr>
        <w:spacing w:before="60" w:after="0" w:line="240" w:lineRule="auto"/>
        <w:jc w:val="both"/>
        <w:rPr>
          <w:rFonts w:ascii="Times New Roman" w:hAnsi="Times New Roman" w:cs="Times New Roman"/>
          <w:b/>
        </w:rPr>
      </w:pPr>
      <w:r w:rsidRPr="00361211">
        <w:rPr>
          <w:rFonts w:ascii="Times New Roman" w:hAnsi="Times New Roman" w:cs="Times New Roman"/>
          <w:b/>
        </w:rPr>
        <w:t>Przedsięwzięcie 1.1.2.</w:t>
      </w:r>
      <w:r w:rsidR="00D2224B" w:rsidRPr="00361211">
        <w:rPr>
          <w:rFonts w:ascii="Times New Roman" w:hAnsi="Times New Roman" w:cs="Times New Roman"/>
          <w:b/>
        </w:rPr>
        <w:t xml:space="preserve"> R</w:t>
      </w:r>
      <w:r w:rsidR="00A55C63" w:rsidRPr="00361211">
        <w:rPr>
          <w:rFonts w:ascii="Times New Roman" w:hAnsi="Times New Roman" w:cs="Times New Roman"/>
          <w:b/>
        </w:rPr>
        <w:t>ozwój</w:t>
      </w:r>
      <w:r w:rsidR="00D2224B" w:rsidRPr="00361211">
        <w:rPr>
          <w:rFonts w:ascii="Times New Roman" w:hAnsi="Times New Roman" w:cs="Times New Roman"/>
          <w:b/>
        </w:rPr>
        <w:t xml:space="preserve"> działalności gospodarczej </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Sposób realizacji:</w:t>
      </w:r>
      <w:r w:rsidRPr="00361211">
        <w:rPr>
          <w:rFonts w:ascii="Times New Roman" w:hAnsi="Times New Roman" w:cs="Times New Roman"/>
        </w:rPr>
        <w:t xml:space="preserve"> konkurs </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 xml:space="preserve">Wnioskodawcy: </w:t>
      </w:r>
      <w:r w:rsidRPr="00361211">
        <w:rPr>
          <w:rFonts w:ascii="Times New Roman" w:hAnsi="Times New Roman" w:cs="Times New Roman"/>
        </w:rPr>
        <w:t>zgodnie z rozporządzeniem Ministra Rolnictwa i Rozwoju Wsi z dnia</w:t>
      </w:r>
      <w:r w:rsidRPr="00361211">
        <w:rPr>
          <w:rFonts w:ascii="Times New Roman" w:hAnsi="Times New Roman" w:cs="Times New Roman"/>
          <w:b/>
        </w:rPr>
        <w:t xml:space="preserve"> </w:t>
      </w:r>
      <w:r w:rsidR="003609BD" w:rsidRPr="00361211">
        <w:rPr>
          <w:rFonts w:ascii="Times New Roman" w:hAnsi="Times New Roman" w:cs="Times New Roman"/>
        </w:rPr>
        <w:t>24 września</w:t>
      </w:r>
      <w:r w:rsidRPr="00361211">
        <w:rPr>
          <w:rFonts w:ascii="Times New Roman" w:hAnsi="Times New Roman" w:cs="Times New Roman"/>
        </w:rPr>
        <w:t xml:space="preserve">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Minimalna wartość projektu</w:t>
      </w:r>
      <w:r w:rsidRPr="00361211">
        <w:rPr>
          <w:rFonts w:ascii="Times New Roman" w:hAnsi="Times New Roman" w:cs="Times New Roman"/>
        </w:rPr>
        <w:t>: 50.000 zł</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Maksymalna kwota pomocy na jednego beneficjenta:</w:t>
      </w:r>
      <w:r w:rsidRPr="00361211">
        <w:rPr>
          <w:rFonts w:ascii="Times New Roman" w:hAnsi="Times New Roman" w:cs="Times New Roman"/>
        </w:rPr>
        <w:t xml:space="preserve"> 300.000 zł</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Poziom dofinansowania:</w:t>
      </w:r>
      <w:r w:rsidRPr="00361211">
        <w:rPr>
          <w:rFonts w:ascii="Times New Roman" w:hAnsi="Times New Roman" w:cs="Times New Roman"/>
        </w:rPr>
        <w:t xml:space="preserve"> </w:t>
      </w:r>
      <w:r w:rsidR="00582B0C" w:rsidRPr="00361211">
        <w:rPr>
          <w:rFonts w:ascii="Times New Roman" w:hAnsi="Times New Roman" w:cs="Times New Roman"/>
        </w:rPr>
        <w:t xml:space="preserve">nie więcej niż </w:t>
      </w:r>
      <w:r w:rsidRPr="00361211">
        <w:rPr>
          <w:rFonts w:ascii="Times New Roman" w:hAnsi="Times New Roman" w:cs="Times New Roman"/>
        </w:rPr>
        <w:t>70% kosztów kwalifikowalnych</w:t>
      </w:r>
      <w:r w:rsidR="00BF6546" w:rsidRPr="00361211">
        <w:rPr>
          <w:rFonts w:ascii="Times New Roman" w:hAnsi="Times New Roman" w:cs="Times New Roman"/>
        </w:rPr>
        <w:t>.</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lastRenderedPageBreak/>
        <w:t>Warunki płatności:</w:t>
      </w:r>
      <w:r w:rsidRPr="00361211">
        <w:rPr>
          <w:rFonts w:ascii="Times New Roman" w:hAnsi="Times New Roman" w:cs="Times New Roman"/>
        </w:rPr>
        <w:t xml:space="preserve"> refundacja, konieczność utworzenia i utrzymania jednego nowego miejsca</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Podmiot odpowiedzialny za ocenę operacji:</w:t>
      </w:r>
      <w:r w:rsidRPr="00361211">
        <w:rPr>
          <w:rFonts w:ascii="Times New Roman" w:hAnsi="Times New Roman" w:cs="Times New Roman"/>
        </w:rPr>
        <w:t xml:space="preserve"> LGD</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Podmiot odpowiedzialny za zawarcie umowy, rozliczenie i kontrolę:</w:t>
      </w:r>
      <w:r w:rsidRPr="00361211">
        <w:rPr>
          <w:rFonts w:ascii="Times New Roman" w:hAnsi="Times New Roman" w:cs="Times New Roman"/>
        </w:rPr>
        <w:t xml:space="preserve"> Urząd Marszałkowski</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Uzasadnienie:</w:t>
      </w:r>
      <w:r w:rsidRPr="00361211">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w:t>
      </w:r>
    </w:p>
    <w:p w:rsidR="00D2224B" w:rsidRPr="00361211" w:rsidRDefault="00D2224B" w:rsidP="00DE0C89">
      <w:pPr>
        <w:spacing w:before="60" w:after="0" w:line="240" w:lineRule="auto"/>
        <w:jc w:val="both"/>
        <w:rPr>
          <w:rFonts w:ascii="Times New Roman" w:hAnsi="Times New Roman" w:cs="Times New Roman"/>
        </w:rPr>
      </w:pPr>
    </w:p>
    <w:p w:rsidR="00D2224B" w:rsidRPr="00361211" w:rsidRDefault="00BF6546" w:rsidP="00DE0C89">
      <w:pPr>
        <w:spacing w:before="60" w:after="0" w:line="240" w:lineRule="auto"/>
        <w:jc w:val="both"/>
        <w:rPr>
          <w:rFonts w:ascii="Times New Roman" w:hAnsi="Times New Roman" w:cs="Times New Roman"/>
          <w:b/>
        </w:rPr>
      </w:pPr>
      <w:r w:rsidRPr="00361211">
        <w:rPr>
          <w:rFonts w:ascii="Times New Roman" w:hAnsi="Times New Roman" w:cs="Times New Roman"/>
          <w:b/>
        </w:rPr>
        <w:t xml:space="preserve">Przedsięwzięcie 2.1.1. </w:t>
      </w:r>
      <w:r w:rsidR="00A55C63" w:rsidRPr="00361211">
        <w:rPr>
          <w:rFonts w:ascii="Times New Roman" w:hAnsi="Times New Roman" w:cs="Times New Roman"/>
          <w:b/>
        </w:rPr>
        <w:t>Budowa i przebudowa infrastruktury turystycznej, rekreacyjnej i kulturalnej</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Sposób realizacji:</w:t>
      </w:r>
      <w:r w:rsidRPr="00361211">
        <w:rPr>
          <w:rFonts w:ascii="Times New Roman" w:hAnsi="Times New Roman" w:cs="Times New Roman"/>
        </w:rPr>
        <w:t xml:space="preserve"> </w:t>
      </w:r>
      <w:r w:rsidR="00375BAD" w:rsidRPr="00361211">
        <w:rPr>
          <w:rFonts w:ascii="Times New Roman" w:hAnsi="Times New Roman" w:cs="Times New Roman"/>
        </w:rPr>
        <w:t xml:space="preserve">projekt grantowy, </w:t>
      </w:r>
      <w:r w:rsidRPr="00361211">
        <w:rPr>
          <w:rFonts w:ascii="Times New Roman" w:hAnsi="Times New Roman" w:cs="Times New Roman"/>
        </w:rPr>
        <w:t xml:space="preserve">konkurs </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 xml:space="preserve">Wnioskodawcy: </w:t>
      </w:r>
      <w:r w:rsidRPr="00361211">
        <w:rPr>
          <w:rFonts w:ascii="Times New Roman" w:hAnsi="Times New Roman" w:cs="Times New Roman"/>
        </w:rPr>
        <w:t>zgodnie z rozporządzeniem Ministra Rolnictwa i Rozwoju Wsi z dnia</w:t>
      </w:r>
      <w:r w:rsidRPr="00361211">
        <w:rPr>
          <w:rFonts w:ascii="Times New Roman" w:hAnsi="Times New Roman" w:cs="Times New Roman"/>
          <w:b/>
        </w:rPr>
        <w:t xml:space="preserve"> </w:t>
      </w:r>
      <w:r w:rsidR="003609BD" w:rsidRPr="00361211">
        <w:rPr>
          <w:rFonts w:ascii="Times New Roman" w:hAnsi="Times New Roman" w:cs="Times New Roman"/>
        </w:rPr>
        <w:t>24 września</w:t>
      </w:r>
      <w:r w:rsidRPr="00361211">
        <w:rPr>
          <w:rFonts w:ascii="Times New Roman" w:hAnsi="Times New Roman" w:cs="Times New Roman"/>
        </w:rPr>
        <w:t xml:space="preserve">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375BAD" w:rsidRPr="00361211" w:rsidRDefault="00375BAD" w:rsidP="00DE0C89">
      <w:pPr>
        <w:spacing w:before="60" w:after="0" w:line="240" w:lineRule="auto"/>
        <w:jc w:val="both"/>
        <w:rPr>
          <w:rFonts w:ascii="Times New Roman" w:hAnsi="Times New Roman" w:cs="Times New Roman"/>
          <w:b/>
        </w:rPr>
      </w:pPr>
      <w:r w:rsidRPr="00361211">
        <w:rPr>
          <w:rFonts w:ascii="Times New Roman" w:hAnsi="Times New Roman" w:cs="Times New Roman"/>
          <w:b/>
        </w:rPr>
        <w:t>W przypadku konkursu:</w:t>
      </w:r>
    </w:p>
    <w:p w:rsidR="00375BAD" w:rsidRPr="00361211" w:rsidRDefault="00375BAD"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Minimalna wartość projektu</w:t>
      </w:r>
      <w:r w:rsidRPr="00361211">
        <w:rPr>
          <w:rFonts w:ascii="Times New Roman" w:hAnsi="Times New Roman" w:cs="Times New Roman"/>
        </w:rPr>
        <w:t>: 50.000 zł</w:t>
      </w:r>
    </w:p>
    <w:p w:rsidR="00375BAD" w:rsidRPr="0088766A" w:rsidRDefault="00375BAD"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 xml:space="preserve">Maksymalna kwota </w:t>
      </w:r>
      <w:r w:rsidRPr="0088766A">
        <w:rPr>
          <w:rFonts w:ascii="Times New Roman" w:hAnsi="Times New Roman" w:cs="Times New Roman"/>
          <w:b/>
        </w:rPr>
        <w:t>pomocy na jednego beneficjenta:</w:t>
      </w:r>
      <w:r w:rsidRPr="0088766A">
        <w:rPr>
          <w:rFonts w:ascii="Times New Roman" w:hAnsi="Times New Roman" w:cs="Times New Roman"/>
        </w:rPr>
        <w:t xml:space="preserve"> 300.000 zł (b</w:t>
      </w:r>
      <w:r w:rsidR="003609BD" w:rsidRPr="0088766A">
        <w:rPr>
          <w:rFonts w:ascii="Times New Roman" w:hAnsi="Times New Roman" w:cs="Times New Roman"/>
        </w:rPr>
        <w:t>r</w:t>
      </w:r>
      <w:r w:rsidRPr="0088766A">
        <w:rPr>
          <w:rFonts w:ascii="Times New Roman" w:hAnsi="Times New Roman" w:cs="Times New Roman"/>
        </w:rPr>
        <w:t>ak limitu w przypadku jednostek sektora finansów publicznych)</w:t>
      </w:r>
    </w:p>
    <w:p w:rsidR="00582B0C" w:rsidRPr="0088766A" w:rsidRDefault="00375BAD" w:rsidP="00C53DC9">
      <w:pPr>
        <w:spacing w:before="60" w:after="0" w:line="240" w:lineRule="auto"/>
        <w:ind w:left="3402" w:hanging="2693"/>
        <w:jc w:val="both"/>
        <w:rPr>
          <w:rFonts w:ascii="Times New Roman" w:hAnsi="Times New Roman" w:cs="Times New Roman"/>
        </w:rPr>
      </w:pPr>
      <w:r w:rsidRPr="0088766A">
        <w:rPr>
          <w:rFonts w:ascii="Times New Roman" w:hAnsi="Times New Roman" w:cs="Times New Roman"/>
          <w:b/>
        </w:rPr>
        <w:t>Poziom dofinansowania:</w:t>
      </w:r>
      <w:r w:rsidRPr="0088766A">
        <w:rPr>
          <w:rFonts w:ascii="Times New Roman" w:hAnsi="Times New Roman" w:cs="Times New Roman"/>
        </w:rPr>
        <w:t xml:space="preserve"> </w:t>
      </w:r>
      <w:r w:rsidR="00C53DC9" w:rsidRPr="0088766A">
        <w:rPr>
          <w:rFonts w:ascii="Times New Roman" w:hAnsi="Times New Roman" w:cs="Times New Roman"/>
        </w:rPr>
        <w:t xml:space="preserve">- </w:t>
      </w:r>
      <w:r w:rsidR="00D377A1" w:rsidRPr="0088766A">
        <w:rPr>
          <w:rFonts w:ascii="Times New Roman" w:hAnsi="Times New Roman" w:cs="Times New Roman"/>
        </w:rPr>
        <w:t xml:space="preserve">nie wyższej niż </w:t>
      </w:r>
      <w:r w:rsidRPr="0088766A">
        <w:rPr>
          <w:rFonts w:ascii="Times New Roman" w:hAnsi="Times New Roman" w:cs="Times New Roman"/>
        </w:rPr>
        <w:t xml:space="preserve">63,63% kosztów kwalifikowalnych </w:t>
      </w:r>
      <w:r w:rsidR="00582B0C" w:rsidRPr="0088766A">
        <w:rPr>
          <w:rFonts w:ascii="Times New Roman" w:hAnsi="Times New Roman" w:cs="Times New Roman"/>
        </w:rPr>
        <w:t xml:space="preserve">w przypadku </w:t>
      </w:r>
      <w:r w:rsidRPr="0088766A">
        <w:rPr>
          <w:rFonts w:ascii="Times New Roman" w:hAnsi="Times New Roman" w:cs="Times New Roman"/>
        </w:rPr>
        <w:t>jednost</w:t>
      </w:r>
      <w:r w:rsidR="00582B0C" w:rsidRPr="0088766A">
        <w:rPr>
          <w:rFonts w:ascii="Times New Roman" w:hAnsi="Times New Roman" w:cs="Times New Roman"/>
        </w:rPr>
        <w:t>e</w:t>
      </w:r>
      <w:r w:rsidRPr="0088766A">
        <w:rPr>
          <w:rFonts w:ascii="Times New Roman" w:hAnsi="Times New Roman" w:cs="Times New Roman"/>
        </w:rPr>
        <w:t>k</w:t>
      </w:r>
      <w:r w:rsidR="00582B0C" w:rsidRPr="0088766A">
        <w:rPr>
          <w:rFonts w:ascii="Times New Roman" w:hAnsi="Times New Roman" w:cs="Times New Roman"/>
        </w:rPr>
        <w:t xml:space="preserve"> sektora finansów publicznych; </w:t>
      </w:r>
    </w:p>
    <w:p w:rsidR="00375BAD" w:rsidRPr="0088766A" w:rsidRDefault="00C53DC9" w:rsidP="00C53DC9">
      <w:pPr>
        <w:spacing w:before="60" w:after="0" w:line="240" w:lineRule="auto"/>
        <w:ind w:left="3402" w:hanging="283"/>
        <w:jc w:val="both"/>
        <w:rPr>
          <w:rFonts w:ascii="Times New Roman" w:hAnsi="Times New Roman" w:cs="Times New Roman"/>
        </w:rPr>
      </w:pPr>
      <w:r w:rsidRPr="0088766A">
        <w:rPr>
          <w:rFonts w:ascii="Times New Roman" w:hAnsi="Times New Roman" w:cs="Times New Roman"/>
        </w:rPr>
        <w:t xml:space="preserve">- </w:t>
      </w:r>
      <w:r w:rsidR="00582B0C" w:rsidRPr="0088766A">
        <w:rPr>
          <w:rFonts w:ascii="Times New Roman" w:hAnsi="Times New Roman" w:cs="Times New Roman"/>
        </w:rPr>
        <w:t xml:space="preserve">nie więcej niż </w:t>
      </w:r>
      <w:r w:rsidR="00375BAD" w:rsidRPr="0088766A">
        <w:rPr>
          <w:rFonts w:ascii="Times New Roman" w:hAnsi="Times New Roman" w:cs="Times New Roman"/>
        </w:rPr>
        <w:t xml:space="preserve">90% kosztów kwalifikowalnych </w:t>
      </w:r>
      <w:r w:rsidR="00582B0C" w:rsidRPr="0088766A">
        <w:rPr>
          <w:rFonts w:ascii="Times New Roman" w:hAnsi="Times New Roman" w:cs="Times New Roman"/>
        </w:rPr>
        <w:t xml:space="preserve">w przypadku </w:t>
      </w:r>
      <w:r w:rsidR="00375BAD" w:rsidRPr="0088766A">
        <w:rPr>
          <w:rFonts w:ascii="Times New Roman" w:hAnsi="Times New Roman" w:cs="Times New Roman"/>
        </w:rPr>
        <w:t>pozosta</w:t>
      </w:r>
      <w:r w:rsidR="00582B0C" w:rsidRPr="0088766A">
        <w:rPr>
          <w:rFonts w:ascii="Times New Roman" w:hAnsi="Times New Roman" w:cs="Times New Roman"/>
        </w:rPr>
        <w:t>łych wnioskodawców</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Warunki płatności:</w:t>
      </w:r>
      <w:r w:rsidRPr="0088766A">
        <w:rPr>
          <w:rFonts w:ascii="Times New Roman" w:hAnsi="Times New Roman" w:cs="Times New Roman"/>
        </w:rPr>
        <w:t xml:space="preserve"> refundacja</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Podmiot odpowiedzialny za ocenę operacji:</w:t>
      </w:r>
      <w:r w:rsidRPr="0088766A">
        <w:rPr>
          <w:rFonts w:ascii="Times New Roman" w:hAnsi="Times New Roman" w:cs="Times New Roman"/>
        </w:rPr>
        <w:t xml:space="preserve"> LGD</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Podmiot odpowiedzialny za zawarcie umowy, rozliczenie i kontrolę:</w:t>
      </w:r>
      <w:r w:rsidRPr="0088766A">
        <w:rPr>
          <w:rFonts w:ascii="Times New Roman" w:hAnsi="Times New Roman" w:cs="Times New Roman"/>
        </w:rPr>
        <w:t xml:space="preserve"> Urząd Marszałkowski</w:t>
      </w:r>
    </w:p>
    <w:p w:rsidR="00375BAD" w:rsidRPr="0088766A" w:rsidRDefault="00375BAD" w:rsidP="00DE0C89">
      <w:pPr>
        <w:spacing w:before="60" w:after="0" w:line="240" w:lineRule="auto"/>
        <w:jc w:val="both"/>
        <w:rPr>
          <w:rFonts w:ascii="Times New Roman" w:hAnsi="Times New Roman" w:cs="Times New Roman"/>
          <w:b/>
        </w:rPr>
      </w:pPr>
      <w:r w:rsidRPr="0088766A">
        <w:rPr>
          <w:rFonts w:ascii="Times New Roman" w:hAnsi="Times New Roman" w:cs="Times New Roman"/>
          <w:b/>
        </w:rPr>
        <w:t>W przypadku projektu grantowego:</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Minimalna wartość grantu</w:t>
      </w:r>
      <w:r w:rsidRPr="0088766A">
        <w:rPr>
          <w:rFonts w:ascii="Times New Roman" w:hAnsi="Times New Roman" w:cs="Times New Roman"/>
        </w:rPr>
        <w:t>: 5.000 zł</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Maksymalna wartość grantu:</w:t>
      </w:r>
      <w:r w:rsidRPr="0088766A">
        <w:rPr>
          <w:rFonts w:ascii="Times New Roman" w:hAnsi="Times New Roman" w:cs="Times New Roman"/>
        </w:rPr>
        <w:t xml:space="preserve"> 50.000 zł</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Maksymalna kwota pomocy na jednego beneficjenta:</w:t>
      </w:r>
      <w:r w:rsidRPr="0088766A">
        <w:rPr>
          <w:rFonts w:ascii="Times New Roman" w:hAnsi="Times New Roman" w:cs="Times New Roman"/>
        </w:rPr>
        <w:t xml:space="preserve"> 100.000 zł </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Poziom dofinansowania:</w:t>
      </w:r>
      <w:r w:rsidRPr="0088766A">
        <w:rPr>
          <w:rFonts w:ascii="Times New Roman" w:hAnsi="Times New Roman" w:cs="Times New Roman"/>
        </w:rPr>
        <w:t xml:space="preserve"> </w:t>
      </w:r>
      <w:r w:rsidR="00582B0C" w:rsidRPr="0088766A">
        <w:rPr>
          <w:rFonts w:ascii="Times New Roman" w:hAnsi="Times New Roman" w:cs="Times New Roman"/>
        </w:rPr>
        <w:t xml:space="preserve">nie więcej niż </w:t>
      </w:r>
      <w:r w:rsidR="00441E8E" w:rsidRPr="0088766A">
        <w:rPr>
          <w:rFonts w:ascii="Times New Roman" w:hAnsi="Times New Roman" w:cs="Times New Roman"/>
        </w:rPr>
        <w:t>95</w:t>
      </w:r>
      <w:r w:rsidRPr="0088766A">
        <w:rPr>
          <w:rFonts w:ascii="Times New Roman" w:hAnsi="Times New Roman" w:cs="Times New Roman"/>
        </w:rPr>
        <w:t>% kosztów kwalifikowalnych</w:t>
      </w:r>
      <w:r w:rsidR="00C53DC9" w:rsidRPr="0088766A">
        <w:rPr>
          <w:rFonts w:ascii="Times New Roman" w:hAnsi="Times New Roman" w:cs="Times New Roman"/>
        </w:rPr>
        <w:t xml:space="preserve"> wszyscy wnioskodawcy</w:t>
      </w:r>
      <w:r w:rsidRPr="0088766A">
        <w:rPr>
          <w:rFonts w:ascii="Times New Roman" w:hAnsi="Times New Roman" w:cs="Times New Roman"/>
        </w:rPr>
        <w:t xml:space="preserve"> </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Warunki płatności:</w:t>
      </w:r>
      <w:r w:rsidRPr="0088766A">
        <w:rPr>
          <w:rFonts w:ascii="Times New Roman" w:hAnsi="Times New Roman" w:cs="Times New Roman"/>
        </w:rPr>
        <w:t xml:space="preserve"> refundacja</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Podmiot odpowiedzialny za ocenę operacji:</w:t>
      </w:r>
      <w:r w:rsidRPr="0088766A">
        <w:rPr>
          <w:rFonts w:ascii="Times New Roman" w:hAnsi="Times New Roman" w:cs="Times New Roman"/>
        </w:rPr>
        <w:t xml:space="preserve"> LGD</w:t>
      </w:r>
    </w:p>
    <w:p w:rsidR="00375BAD" w:rsidRPr="0088766A" w:rsidRDefault="00375BAD"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Podmiot odpowiedzialny za zawarcie umowy, rozliczenie i kontrolę:</w:t>
      </w:r>
      <w:r w:rsidRPr="0088766A">
        <w:rPr>
          <w:rFonts w:ascii="Times New Roman" w:hAnsi="Times New Roman" w:cs="Times New Roman"/>
        </w:rPr>
        <w:t xml:space="preserve"> LGD</w:t>
      </w:r>
    </w:p>
    <w:p w:rsidR="00A55C63" w:rsidRPr="0088766A" w:rsidRDefault="00A55C63" w:rsidP="00DE0C89">
      <w:pPr>
        <w:spacing w:before="60" w:after="0" w:line="240" w:lineRule="auto"/>
        <w:jc w:val="both"/>
        <w:rPr>
          <w:rFonts w:ascii="Times New Roman" w:hAnsi="Times New Roman" w:cs="Times New Roman"/>
          <w:b/>
        </w:rPr>
      </w:pPr>
      <w:r w:rsidRPr="0088766A">
        <w:rPr>
          <w:rFonts w:ascii="Times New Roman" w:hAnsi="Times New Roman" w:cs="Times New Roman"/>
          <w:b/>
        </w:rPr>
        <w:t>Uzasadnienie:</w:t>
      </w:r>
      <w:r w:rsidRPr="0088766A">
        <w:rPr>
          <w:rFonts w:ascii="Times New Roman" w:hAnsi="Times New Roman" w:cs="Times New Roman"/>
        </w:rPr>
        <w:t xml:space="preserve"> Przedsięwzięcie jest adekwatne do problemów opisanych w diagnozie obszaru i analizie SWOT: niewykorzystany w pełni potencjał turystyczny obszaru, braki w infrastrukturze, niewystarczająco rozwinięta oferta spędzania wolnego czasu.</w:t>
      </w:r>
    </w:p>
    <w:p w:rsidR="00D2224B" w:rsidRPr="0088766A" w:rsidRDefault="00D2224B" w:rsidP="00DE0C89">
      <w:pPr>
        <w:spacing w:before="60" w:after="0" w:line="240" w:lineRule="auto"/>
        <w:jc w:val="both"/>
        <w:rPr>
          <w:rFonts w:ascii="Times New Roman" w:hAnsi="Times New Roman" w:cs="Times New Roman"/>
          <w:b/>
        </w:rPr>
      </w:pPr>
    </w:p>
    <w:p w:rsidR="0003430F" w:rsidRPr="0088766A" w:rsidRDefault="0003430F" w:rsidP="00DE0C89">
      <w:pPr>
        <w:spacing w:before="60" w:after="0" w:line="240" w:lineRule="auto"/>
        <w:jc w:val="both"/>
        <w:rPr>
          <w:rFonts w:ascii="Times New Roman" w:hAnsi="Times New Roman" w:cs="Times New Roman"/>
          <w:b/>
        </w:rPr>
      </w:pPr>
      <w:r w:rsidRPr="0088766A">
        <w:rPr>
          <w:rFonts w:ascii="Times New Roman" w:hAnsi="Times New Roman" w:cs="Times New Roman"/>
          <w:b/>
        </w:rPr>
        <w:t xml:space="preserve">Przedsięwzięcie </w:t>
      </w:r>
      <w:r w:rsidR="00BF6546" w:rsidRPr="0088766A">
        <w:rPr>
          <w:rFonts w:ascii="Times New Roman" w:hAnsi="Times New Roman" w:cs="Times New Roman"/>
          <w:b/>
        </w:rPr>
        <w:t>2.1.2.</w:t>
      </w:r>
      <w:r w:rsidRPr="0088766A">
        <w:rPr>
          <w:rFonts w:ascii="Times New Roman" w:hAnsi="Times New Roman" w:cs="Times New Roman"/>
          <w:b/>
        </w:rPr>
        <w:t xml:space="preserve"> Działania informacyjno-promocyjne</w:t>
      </w:r>
    </w:p>
    <w:p w:rsidR="0003430F" w:rsidRPr="0088766A" w:rsidRDefault="0003430F" w:rsidP="00DE0C89">
      <w:pPr>
        <w:spacing w:before="60" w:after="0" w:line="240" w:lineRule="auto"/>
        <w:jc w:val="both"/>
        <w:rPr>
          <w:rFonts w:ascii="Times New Roman" w:hAnsi="Times New Roman" w:cs="Times New Roman"/>
        </w:rPr>
      </w:pPr>
      <w:r w:rsidRPr="0088766A">
        <w:rPr>
          <w:rFonts w:ascii="Times New Roman" w:hAnsi="Times New Roman" w:cs="Times New Roman"/>
          <w:b/>
        </w:rPr>
        <w:t>Sposób realizacji:</w:t>
      </w:r>
      <w:r w:rsidRPr="0088766A">
        <w:rPr>
          <w:rFonts w:ascii="Times New Roman" w:hAnsi="Times New Roman" w:cs="Times New Roman"/>
        </w:rPr>
        <w:t xml:space="preserve"> projekt grantowy, konkurs</w:t>
      </w:r>
    </w:p>
    <w:p w:rsidR="0003430F" w:rsidRPr="0088766A" w:rsidRDefault="0003430F" w:rsidP="00DE0C89">
      <w:pPr>
        <w:spacing w:before="60" w:after="0" w:line="240" w:lineRule="auto"/>
        <w:jc w:val="both"/>
        <w:rPr>
          <w:rFonts w:ascii="Times New Roman" w:hAnsi="Times New Roman" w:cs="Times New Roman"/>
        </w:rPr>
      </w:pPr>
      <w:r w:rsidRPr="0088766A">
        <w:rPr>
          <w:rFonts w:ascii="Times New Roman" w:hAnsi="Times New Roman" w:cs="Times New Roman"/>
          <w:b/>
        </w:rPr>
        <w:t xml:space="preserve">Wnioskodawcy: </w:t>
      </w:r>
      <w:r w:rsidRPr="0088766A">
        <w:rPr>
          <w:rFonts w:ascii="Times New Roman" w:hAnsi="Times New Roman" w:cs="Times New Roman"/>
        </w:rPr>
        <w:t>zgodnie z rozporządzeniem Ministra Rolnictwa i Rozwoju Wsi z dnia</w:t>
      </w:r>
      <w:r w:rsidRPr="0088766A">
        <w:rPr>
          <w:rFonts w:ascii="Times New Roman" w:hAnsi="Times New Roman" w:cs="Times New Roman"/>
          <w:b/>
        </w:rPr>
        <w:t xml:space="preserve"> </w:t>
      </w:r>
      <w:r w:rsidR="003609BD" w:rsidRPr="0088766A">
        <w:rPr>
          <w:rFonts w:ascii="Times New Roman" w:hAnsi="Times New Roman" w:cs="Times New Roman"/>
        </w:rPr>
        <w:t>24 września</w:t>
      </w:r>
      <w:r w:rsidRPr="0088766A">
        <w:rPr>
          <w:rFonts w:ascii="Times New Roman" w:hAnsi="Times New Roman" w:cs="Times New Roman"/>
        </w:rPr>
        <w:t xml:space="preserve">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03430F" w:rsidRPr="0088766A" w:rsidRDefault="0003430F" w:rsidP="00DE0C89">
      <w:pPr>
        <w:spacing w:before="60" w:after="0" w:line="240" w:lineRule="auto"/>
        <w:jc w:val="both"/>
        <w:rPr>
          <w:rFonts w:ascii="Times New Roman" w:hAnsi="Times New Roman" w:cs="Times New Roman"/>
          <w:b/>
        </w:rPr>
      </w:pPr>
      <w:r w:rsidRPr="0088766A">
        <w:rPr>
          <w:rFonts w:ascii="Times New Roman" w:hAnsi="Times New Roman" w:cs="Times New Roman"/>
          <w:b/>
        </w:rPr>
        <w:t>W przypadku konkursu:</w:t>
      </w:r>
    </w:p>
    <w:p w:rsidR="0003430F" w:rsidRPr="0088766A" w:rsidRDefault="0003430F"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Minimalna wartość projektu</w:t>
      </w:r>
      <w:r w:rsidRPr="0088766A">
        <w:rPr>
          <w:rFonts w:ascii="Times New Roman" w:hAnsi="Times New Roman" w:cs="Times New Roman"/>
        </w:rPr>
        <w:t>: 50.000 zł</w:t>
      </w:r>
    </w:p>
    <w:p w:rsidR="0003430F" w:rsidRPr="0088766A" w:rsidRDefault="0003430F" w:rsidP="00DE0C89">
      <w:pPr>
        <w:spacing w:before="60" w:after="0" w:line="240" w:lineRule="auto"/>
        <w:ind w:left="708"/>
        <w:jc w:val="both"/>
        <w:rPr>
          <w:rFonts w:ascii="Times New Roman" w:hAnsi="Times New Roman" w:cs="Times New Roman"/>
        </w:rPr>
      </w:pPr>
      <w:r w:rsidRPr="0088766A">
        <w:rPr>
          <w:rFonts w:ascii="Times New Roman" w:hAnsi="Times New Roman" w:cs="Times New Roman"/>
          <w:b/>
        </w:rPr>
        <w:t>Maksymalna kwota pomocy na jednego beneficjenta:</w:t>
      </w:r>
      <w:r w:rsidRPr="0088766A">
        <w:rPr>
          <w:rFonts w:ascii="Times New Roman" w:hAnsi="Times New Roman" w:cs="Times New Roman"/>
        </w:rPr>
        <w:t xml:space="preserve"> 300.000 zł (b</w:t>
      </w:r>
      <w:r w:rsidR="003609BD" w:rsidRPr="0088766A">
        <w:rPr>
          <w:rFonts w:ascii="Times New Roman" w:hAnsi="Times New Roman" w:cs="Times New Roman"/>
        </w:rPr>
        <w:t>r</w:t>
      </w:r>
      <w:r w:rsidRPr="0088766A">
        <w:rPr>
          <w:rFonts w:ascii="Times New Roman" w:hAnsi="Times New Roman" w:cs="Times New Roman"/>
        </w:rPr>
        <w:t>ak limitu w przypadku jednostek sektora finansów publicznych)</w:t>
      </w:r>
    </w:p>
    <w:p w:rsidR="00582B0C" w:rsidRPr="00361211" w:rsidRDefault="0003430F" w:rsidP="00C53DC9">
      <w:pPr>
        <w:spacing w:before="60" w:after="0" w:line="240" w:lineRule="auto"/>
        <w:ind w:left="3402" w:hanging="2693"/>
        <w:jc w:val="both"/>
        <w:rPr>
          <w:rFonts w:ascii="Times New Roman" w:hAnsi="Times New Roman" w:cs="Times New Roman"/>
        </w:rPr>
      </w:pPr>
      <w:r w:rsidRPr="0088766A">
        <w:rPr>
          <w:rFonts w:ascii="Times New Roman" w:hAnsi="Times New Roman" w:cs="Times New Roman"/>
          <w:b/>
        </w:rPr>
        <w:t>Poziom dofinansowania:</w:t>
      </w:r>
      <w:r w:rsidRPr="0088766A">
        <w:rPr>
          <w:rFonts w:ascii="Times New Roman" w:hAnsi="Times New Roman" w:cs="Times New Roman"/>
        </w:rPr>
        <w:t xml:space="preserve"> </w:t>
      </w:r>
      <w:r w:rsidR="00C53DC9" w:rsidRPr="0088766A">
        <w:rPr>
          <w:rFonts w:ascii="Times New Roman" w:hAnsi="Times New Roman" w:cs="Times New Roman"/>
        </w:rPr>
        <w:t xml:space="preserve">- </w:t>
      </w:r>
      <w:r w:rsidR="00D377A1" w:rsidRPr="0088766A">
        <w:rPr>
          <w:rFonts w:ascii="Times New Roman" w:hAnsi="Times New Roman" w:cs="Times New Roman"/>
        </w:rPr>
        <w:t xml:space="preserve">nie wyższej niż </w:t>
      </w:r>
      <w:r w:rsidR="00582B0C" w:rsidRPr="0088766A">
        <w:rPr>
          <w:rFonts w:ascii="Times New Roman" w:hAnsi="Times New Roman" w:cs="Times New Roman"/>
        </w:rPr>
        <w:t>63,63</w:t>
      </w:r>
      <w:r w:rsidR="00582B0C" w:rsidRPr="00361211">
        <w:rPr>
          <w:rFonts w:ascii="Times New Roman" w:hAnsi="Times New Roman" w:cs="Times New Roman"/>
        </w:rPr>
        <w:t xml:space="preserve">% kosztów kwalifikowalnych w przypadku jednostek sektora finansów publicznych </w:t>
      </w:r>
    </w:p>
    <w:p w:rsidR="0003430F" w:rsidRPr="00361211" w:rsidRDefault="00C53DC9" w:rsidP="00C53DC9">
      <w:pPr>
        <w:spacing w:before="60" w:after="0" w:line="240" w:lineRule="auto"/>
        <w:ind w:left="3402" w:hanging="283"/>
        <w:jc w:val="both"/>
        <w:rPr>
          <w:rFonts w:ascii="Times New Roman" w:hAnsi="Times New Roman" w:cs="Times New Roman"/>
        </w:rPr>
      </w:pPr>
      <w:r w:rsidRPr="00361211">
        <w:rPr>
          <w:rFonts w:ascii="Times New Roman" w:hAnsi="Times New Roman" w:cs="Times New Roman"/>
        </w:rPr>
        <w:t xml:space="preserve">- </w:t>
      </w:r>
      <w:r w:rsidR="00582B0C" w:rsidRPr="00361211">
        <w:rPr>
          <w:rFonts w:ascii="Times New Roman" w:hAnsi="Times New Roman" w:cs="Times New Roman"/>
        </w:rPr>
        <w:t>nie więcej niż 90% kosztów kwalifikowalnych w przypadku pozostałych wnioskodawców</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Warunki płatności:</w:t>
      </w:r>
      <w:r w:rsidRPr="00361211">
        <w:rPr>
          <w:rFonts w:ascii="Times New Roman" w:hAnsi="Times New Roman" w:cs="Times New Roman"/>
        </w:rPr>
        <w:t xml:space="preserve"> refundacja</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Podmiot odpowiedzialny za ocenę operacji:</w:t>
      </w:r>
      <w:r w:rsidRPr="00361211">
        <w:rPr>
          <w:rFonts w:ascii="Times New Roman" w:hAnsi="Times New Roman" w:cs="Times New Roman"/>
        </w:rPr>
        <w:t xml:space="preserve"> LGD</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Podmiot odpowiedzialny za zawarcie umowy, rozliczenie i kontrolę:</w:t>
      </w:r>
      <w:r w:rsidRPr="00361211">
        <w:rPr>
          <w:rFonts w:ascii="Times New Roman" w:hAnsi="Times New Roman" w:cs="Times New Roman"/>
        </w:rPr>
        <w:t xml:space="preserve"> Urząd Marszałkowski</w:t>
      </w:r>
    </w:p>
    <w:p w:rsidR="00582B0C" w:rsidRPr="00361211" w:rsidRDefault="00582B0C" w:rsidP="00DE0C89">
      <w:pPr>
        <w:spacing w:before="60" w:after="0" w:line="240" w:lineRule="auto"/>
        <w:ind w:left="708"/>
        <w:jc w:val="both"/>
        <w:rPr>
          <w:rFonts w:ascii="Times New Roman" w:hAnsi="Times New Roman" w:cs="Times New Roman"/>
        </w:rPr>
      </w:pPr>
    </w:p>
    <w:p w:rsidR="0003430F" w:rsidRPr="00361211"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lastRenderedPageBreak/>
        <w:t>W przypadku projektu grantowego:</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Minimalna wartość grantu</w:t>
      </w:r>
      <w:r w:rsidRPr="00361211">
        <w:rPr>
          <w:rFonts w:ascii="Times New Roman" w:hAnsi="Times New Roman" w:cs="Times New Roman"/>
        </w:rPr>
        <w:t>: 5.000 zł</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Maksymalna wartość grantu:</w:t>
      </w:r>
      <w:r w:rsidRPr="00361211">
        <w:rPr>
          <w:rFonts w:ascii="Times New Roman" w:hAnsi="Times New Roman" w:cs="Times New Roman"/>
        </w:rPr>
        <w:t xml:space="preserve"> 50.000 zł</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Maksymalna kwota pomocy na jednego beneficjenta:</w:t>
      </w:r>
      <w:r w:rsidRPr="00361211">
        <w:rPr>
          <w:rFonts w:ascii="Times New Roman" w:hAnsi="Times New Roman" w:cs="Times New Roman"/>
        </w:rPr>
        <w:t xml:space="preserve"> 100.000 zł </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Poziom dofinansowania:</w:t>
      </w:r>
      <w:r w:rsidRPr="00361211">
        <w:rPr>
          <w:rFonts w:ascii="Times New Roman" w:hAnsi="Times New Roman" w:cs="Times New Roman"/>
        </w:rPr>
        <w:t xml:space="preserve"> </w:t>
      </w:r>
      <w:r w:rsidR="00582B0C" w:rsidRPr="00361211">
        <w:rPr>
          <w:rFonts w:ascii="Times New Roman" w:hAnsi="Times New Roman" w:cs="Times New Roman"/>
        </w:rPr>
        <w:t>nie więcej niż 95% kosztów kwalifikowalnych</w:t>
      </w:r>
      <w:r w:rsidR="00C53DC9" w:rsidRPr="00361211">
        <w:rPr>
          <w:rFonts w:ascii="Times New Roman" w:hAnsi="Times New Roman" w:cs="Times New Roman"/>
        </w:rPr>
        <w:t xml:space="preserve"> wszyscy wnioskodawcy</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Warunki płatności:</w:t>
      </w:r>
      <w:r w:rsidRPr="00361211">
        <w:rPr>
          <w:rFonts w:ascii="Times New Roman" w:hAnsi="Times New Roman" w:cs="Times New Roman"/>
        </w:rPr>
        <w:t xml:space="preserve"> refundacja</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Podmiot odpowiedzialny za ocenę operacji:</w:t>
      </w:r>
      <w:r w:rsidRPr="00361211">
        <w:rPr>
          <w:rFonts w:ascii="Times New Roman" w:hAnsi="Times New Roman" w:cs="Times New Roman"/>
        </w:rPr>
        <w:t xml:space="preserve"> LGD</w:t>
      </w:r>
    </w:p>
    <w:p w:rsidR="0003430F" w:rsidRPr="00361211" w:rsidRDefault="0003430F" w:rsidP="00DE0C89">
      <w:pPr>
        <w:spacing w:before="60" w:after="0" w:line="240" w:lineRule="auto"/>
        <w:ind w:left="708"/>
        <w:jc w:val="both"/>
        <w:rPr>
          <w:rFonts w:ascii="Times New Roman" w:hAnsi="Times New Roman" w:cs="Times New Roman"/>
        </w:rPr>
      </w:pPr>
      <w:r w:rsidRPr="00361211">
        <w:rPr>
          <w:rFonts w:ascii="Times New Roman" w:hAnsi="Times New Roman" w:cs="Times New Roman"/>
          <w:b/>
        </w:rPr>
        <w:t>Podmiot odpowiedzialny za zawarcie umowy, rozliczenie i kontrolę:</w:t>
      </w:r>
      <w:r w:rsidRPr="00361211">
        <w:rPr>
          <w:rFonts w:ascii="Times New Roman" w:hAnsi="Times New Roman" w:cs="Times New Roman"/>
        </w:rPr>
        <w:t xml:space="preserve"> LGD</w:t>
      </w:r>
    </w:p>
    <w:p w:rsidR="0003430F" w:rsidRPr="00361211" w:rsidRDefault="0003430F" w:rsidP="00DE0C89">
      <w:pPr>
        <w:spacing w:before="60" w:after="0" w:line="240" w:lineRule="auto"/>
        <w:jc w:val="both"/>
        <w:rPr>
          <w:rFonts w:ascii="Times New Roman" w:hAnsi="Times New Roman" w:cs="Times New Roman"/>
        </w:rPr>
      </w:pPr>
      <w:r w:rsidRPr="00361211">
        <w:rPr>
          <w:rFonts w:ascii="Times New Roman" w:hAnsi="Times New Roman" w:cs="Times New Roman"/>
          <w:b/>
        </w:rPr>
        <w:t>Uzasadnienie:</w:t>
      </w:r>
      <w:r w:rsidRPr="00361211">
        <w:rPr>
          <w:rFonts w:ascii="Times New Roman" w:hAnsi="Times New Roman" w:cs="Times New Roman"/>
        </w:rPr>
        <w:t xml:space="preserve"> Przedsięwzięcie jest adekwatne do problemów opisanych w diagnozie obszaru i analizie SWOT: brak kompleksowej, zintegrowanej oferty promocyjnej dla całego obszaru, w tym brak rozpoznawalnej turystycznej marki obszaru, niewystarczające wykorzystanie potencjału turystycznego. </w:t>
      </w:r>
    </w:p>
    <w:p w:rsidR="00A55C63" w:rsidRPr="00361211" w:rsidRDefault="00A55C63" w:rsidP="00DE0C89">
      <w:pPr>
        <w:spacing w:before="60" w:after="0" w:line="240" w:lineRule="auto"/>
        <w:jc w:val="both"/>
        <w:rPr>
          <w:rFonts w:ascii="Times New Roman" w:hAnsi="Times New Roman" w:cs="Times New Roman"/>
          <w:b/>
        </w:rPr>
      </w:pPr>
    </w:p>
    <w:p w:rsidR="00D2224B" w:rsidRPr="00F21652" w:rsidRDefault="00D2224B" w:rsidP="00DE0C89">
      <w:pPr>
        <w:spacing w:before="60" w:after="0" w:line="240" w:lineRule="auto"/>
        <w:jc w:val="both"/>
        <w:rPr>
          <w:rFonts w:ascii="Times New Roman" w:hAnsi="Times New Roman" w:cs="Times New Roman"/>
          <w:b/>
        </w:rPr>
      </w:pPr>
      <w:r w:rsidRPr="00361211">
        <w:rPr>
          <w:rFonts w:ascii="Times New Roman" w:hAnsi="Times New Roman" w:cs="Times New Roman"/>
          <w:b/>
        </w:rPr>
        <w:t xml:space="preserve">Przedsięwzięcie </w:t>
      </w:r>
      <w:r w:rsidR="00BF6546" w:rsidRPr="00361211">
        <w:rPr>
          <w:rFonts w:ascii="Times New Roman" w:hAnsi="Times New Roman" w:cs="Times New Roman"/>
          <w:b/>
        </w:rPr>
        <w:t>3.1.1.</w:t>
      </w:r>
      <w:r w:rsidR="0003430F" w:rsidRPr="00361211">
        <w:rPr>
          <w:rFonts w:ascii="Times New Roman" w:hAnsi="Times New Roman" w:cs="Times New Roman"/>
          <w:b/>
        </w:rPr>
        <w:t xml:space="preserve"> Wydarzenia </w:t>
      </w:r>
      <w:r w:rsidR="0003430F" w:rsidRPr="00F21652">
        <w:rPr>
          <w:rFonts w:ascii="Times New Roman" w:hAnsi="Times New Roman" w:cs="Times New Roman"/>
          <w:b/>
        </w:rPr>
        <w:t>aktywizacyjne i integracyjne</w:t>
      </w:r>
    </w:p>
    <w:p w:rsidR="00D2224B" w:rsidRPr="00F21652" w:rsidRDefault="00D2224B" w:rsidP="00DE0C89">
      <w:pPr>
        <w:spacing w:before="60" w:after="0" w:line="240" w:lineRule="auto"/>
        <w:jc w:val="both"/>
        <w:rPr>
          <w:rFonts w:ascii="Times New Roman" w:hAnsi="Times New Roman" w:cs="Times New Roman"/>
        </w:rPr>
      </w:pPr>
      <w:r w:rsidRPr="00F21652">
        <w:rPr>
          <w:rFonts w:ascii="Times New Roman" w:hAnsi="Times New Roman" w:cs="Times New Roman"/>
          <w:b/>
        </w:rPr>
        <w:t>Sposób realizacji:</w:t>
      </w:r>
      <w:r w:rsidRPr="00F21652">
        <w:rPr>
          <w:rFonts w:ascii="Times New Roman" w:hAnsi="Times New Roman" w:cs="Times New Roman"/>
        </w:rPr>
        <w:t xml:space="preserve"> </w:t>
      </w:r>
      <w:r w:rsidR="00D64A36" w:rsidRPr="00F21652">
        <w:rPr>
          <w:rFonts w:ascii="Times New Roman" w:hAnsi="Times New Roman" w:cs="Times New Roman"/>
        </w:rPr>
        <w:t>projekt grantowy, konkurs</w:t>
      </w:r>
    </w:p>
    <w:p w:rsidR="00D2224B" w:rsidRPr="00F21652" w:rsidRDefault="00D2224B" w:rsidP="00DE0C89">
      <w:pPr>
        <w:spacing w:before="60" w:after="0" w:line="240" w:lineRule="auto"/>
        <w:jc w:val="both"/>
        <w:rPr>
          <w:rFonts w:ascii="Times New Roman" w:hAnsi="Times New Roman" w:cs="Times New Roman"/>
        </w:rPr>
      </w:pPr>
      <w:r w:rsidRPr="00F21652">
        <w:rPr>
          <w:rFonts w:ascii="Times New Roman" w:hAnsi="Times New Roman" w:cs="Times New Roman"/>
          <w:b/>
        </w:rPr>
        <w:t xml:space="preserve">Wnioskodawcy: </w:t>
      </w:r>
      <w:r w:rsidRPr="00F21652">
        <w:rPr>
          <w:rFonts w:ascii="Times New Roman" w:hAnsi="Times New Roman" w:cs="Times New Roman"/>
        </w:rPr>
        <w:t>zgodnie z rozporządzeniem Ministra Rolnictwa i Rozwoju Wsi z dnia</w:t>
      </w:r>
      <w:r w:rsidRPr="00F21652">
        <w:rPr>
          <w:rFonts w:ascii="Times New Roman" w:hAnsi="Times New Roman" w:cs="Times New Roman"/>
          <w:b/>
        </w:rPr>
        <w:t xml:space="preserve"> </w:t>
      </w:r>
      <w:r w:rsidR="003609BD" w:rsidRPr="00F21652">
        <w:rPr>
          <w:rFonts w:ascii="Times New Roman" w:hAnsi="Times New Roman" w:cs="Times New Roman"/>
        </w:rPr>
        <w:t>24 września</w:t>
      </w:r>
      <w:r w:rsidRPr="00F21652">
        <w:rPr>
          <w:rFonts w:ascii="Times New Roman" w:hAnsi="Times New Roman" w:cs="Times New Roman"/>
        </w:rPr>
        <w:t xml:space="preserve">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64A36" w:rsidRPr="00F21652" w:rsidRDefault="00D64A36" w:rsidP="00D64A36">
      <w:pPr>
        <w:spacing w:before="60" w:after="0" w:line="240" w:lineRule="auto"/>
        <w:jc w:val="both"/>
        <w:rPr>
          <w:rFonts w:ascii="Times New Roman" w:hAnsi="Times New Roman" w:cs="Times New Roman"/>
          <w:b/>
        </w:rPr>
      </w:pPr>
      <w:r w:rsidRPr="00F21652">
        <w:rPr>
          <w:rFonts w:ascii="Times New Roman" w:hAnsi="Times New Roman" w:cs="Times New Roman"/>
          <w:b/>
        </w:rPr>
        <w:t>W przypadku konkursu:</w:t>
      </w:r>
    </w:p>
    <w:p w:rsidR="00D64A36" w:rsidRPr="0088766A" w:rsidRDefault="00D64A36" w:rsidP="00D64A36">
      <w:pPr>
        <w:spacing w:before="60" w:after="0" w:line="240" w:lineRule="auto"/>
        <w:ind w:left="708"/>
        <w:jc w:val="both"/>
        <w:rPr>
          <w:rFonts w:ascii="Times New Roman" w:hAnsi="Times New Roman" w:cs="Times New Roman"/>
        </w:rPr>
      </w:pPr>
      <w:r w:rsidRPr="00F21652">
        <w:rPr>
          <w:rFonts w:ascii="Times New Roman" w:hAnsi="Times New Roman" w:cs="Times New Roman"/>
          <w:b/>
        </w:rPr>
        <w:t>Minimalna wartość projektu</w:t>
      </w:r>
      <w:r w:rsidRPr="00F21652">
        <w:rPr>
          <w:rFonts w:ascii="Times New Roman" w:hAnsi="Times New Roman" w:cs="Times New Roman"/>
        </w:rPr>
        <w:t>: 50.000 zł</w:t>
      </w:r>
    </w:p>
    <w:p w:rsidR="00D64A36" w:rsidRPr="0088766A" w:rsidRDefault="00D64A36" w:rsidP="00D64A36">
      <w:pPr>
        <w:spacing w:before="60" w:after="0" w:line="240" w:lineRule="auto"/>
        <w:ind w:left="708"/>
        <w:jc w:val="both"/>
        <w:rPr>
          <w:rFonts w:ascii="Times New Roman" w:hAnsi="Times New Roman" w:cs="Times New Roman"/>
        </w:rPr>
      </w:pPr>
      <w:r w:rsidRPr="0088766A">
        <w:rPr>
          <w:rFonts w:ascii="Times New Roman" w:hAnsi="Times New Roman" w:cs="Times New Roman"/>
          <w:b/>
        </w:rPr>
        <w:t>Maksymalna kwota pomocy na jednego beneficjenta:</w:t>
      </w:r>
      <w:r w:rsidRPr="0088766A">
        <w:rPr>
          <w:rFonts w:ascii="Times New Roman" w:hAnsi="Times New Roman" w:cs="Times New Roman"/>
        </w:rPr>
        <w:t xml:space="preserve"> 300.000 zł (brak limitu w przypadku jednostek sektora finansów publicznych)</w:t>
      </w:r>
    </w:p>
    <w:p w:rsidR="00D64A36" w:rsidRPr="0088766A" w:rsidRDefault="00D64A36" w:rsidP="00D64A36">
      <w:pPr>
        <w:spacing w:before="60" w:after="0" w:line="240" w:lineRule="auto"/>
        <w:ind w:left="3402" w:hanging="2693"/>
        <w:jc w:val="both"/>
        <w:rPr>
          <w:rFonts w:ascii="Times New Roman" w:hAnsi="Times New Roman" w:cs="Times New Roman"/>
        </w:rPr>
      </w:pPr>
      <w:r w:rsidRPr="0088766A">
        <w:rPr>
          <w:rFonts w:ascii="Times New Roman" w:hAnsi="Times New Roman" w:cs="Times New Roman"/>
          <w:b/>
        </w:rPr>
        <w:t>Poziom dofinansowania:</w:t>
      </w:r>
      <w:r w:rsidRPr="0088766A">
        <w:rPr>
          <w:rFonts w:ascii="Times New Roman" w:hAnsi="Times New Roman" w:cs="Times New Roman"/>
        </w:rPr>
        <w:t xml:space="preserve"> - </w:t>
      </w:r>
      <w:r w:rsidR="00D377A1" w:rsidRPr="0088766A">
        <w:rPr>
          <w:rFonts w:ascii="Times New Roman" w:hAnsi="Times New Roman" w:cs="Times New Roman"/>
        </w:rPr>
        <w:t xml:space="preserve">nie wyższej niż </w:t>
      </w:r>
      <w:r w:rsidRPr="0088766A">
        <w:rPr>
          <w:rFonts w:ascii="Times New Roman" w:hAnsi="Times New Roman" w:cs="Times New Roman"/>
        </w:rPr>
        <w:t xml:space="preserve">63,63% kosztów kwalifikowalnych w przypadku jednostek sektora finansów publicznych </w:t>
      </w:r>
    </w:p>
    <w:p w:rsidR="00D64A36" w:rsidRPr="00F21652" w:rsidRDefault="00D64A36" w:rsidP="00D64A36">
      <w:pPr>
        <w:spacing w:before="60" w:after="0" w:line="240" w:lineRule="auto"/>
        <w:ind w:left="3402" w:hanging="283"/>
        <w:jc w:val="both"/>
        <w:rPr>
          <w:rFonts w:ascii="Times New Roman" w:hAnsi="Times New Roman" w:cs="Times New Roman"/>
        </w:rPr>
      </w:pPr>
      <w:r w:rsidRPr="0088766A">
        <w:rPr>
          <w:rFonts w:ascii="Times New Roman" w:hAnsi="Times New Roman" w:cs="Times New Roman"/>
        </w:rPr>
        <w:t xml:space="preserve">- nie więcej niż 90% </w:t>
      </w:r>
      <w:r w:rsidRPr="00F21652">
        <w:rPr>
          <w:rFonts w:ascii="Times New Roman" w:hAnsi="Times New Roman" w:cs="Times New Roman"/>
        </w:rPr>
        <w:t>kosztów kwalifikowalnych w przypadku pozostałych wnioskodawców</w:t>
      </w:r>
    </w:p>
    <w:p w:rsidR="00D64A36" w:rsidRPr="00F21652" w:rsidRDefault="00D64A36" w:rsidP="00D64A36">
      <w:pPr>
        <w:spacing w:before="60" w:after="0" w:line="240" w:lineRule="auto"/>
        <w:ind w:left="708"/>
        <w:jc w:val="both"/>
        <w:rPr>
          <w:rFonts w:ascii="Times New Roman" w:hAnsi="Times New Roman" w:cs="Times New Roman"/>
        </w:rPr>
      </w:pPr>
      <w:r w:rsidRPr="00F21652">
        <w:rPr>
          <w:rFonts w:ascii="Times New Roman" w:hAnsi="Times New Roman" w:cs="Times New Roman"/>
          <w:b/>
        </w:rPr>
        <w:t>Warunki płatności:</w:t>
      </w:r>
      <w:r w:rsidRPr="00F21652">
        <w:rPr>
          <w:rFonts w:ascii="Times New Roman" w:hAnsi="Times New Roman" w:cs="Times New Roman"/>
        </w:rPr>
        <w:t xml:space="preserve"> refundacja</w:t>
      </w:r>
    </w:p>
    <w:p w:rsidR="00D64A36" w:rsidRPr="00F21652" w:rsidRDefault="00D64A36" w:rsidP="00D64A36">
      <w:pPr>
        <w:spacing w:before="60" w:after="0" w:line="240" w:lineRule="auto"/>
        <w:ind w:left="708"/>
        <w:jc w:val="both"/>
        <w:rPr>
          <w:rFonts w:ascii="Times New Roman" w:hAnsi="Times New Roman" w:cs="Times New Roman"/>
        </w:rPr>
      </w:pPr>
      <w:r w:rsidRPr="00F21652">
        <w:rPr>
          <w:rFonts w:ascii="Times New Roman" w:hAnsi="Times New Roman" w:cs="Times New Roman"/>
          <w:b/>
        </w:rPr>
        <w:t>Podmiot odpowiedzialny za ocenę operacji:</w:t>
      </w:r>
      <w:r w:rsidRPr="00F21652">
        <w:rPr>
          <w:rFonts w:ascii="Times New Roman" w:hAnsi="Times New Roman" w:cs="Times New Roman"/>
        </w:rPr>
        <w:t xml:space="preserve"> LGD</w:t>
      </w:r>
    </w:p>
    <w:p w:rsidR="00D64A36" w:rsidRPr="00F21652" w:rsidRDefault="00D64A36" w:rsidP="00D64A36">
      <w:pPr>
        <w:spacing w:before="60" w:after="0" w:line="240" w:lineRule="auto"/>
        <w:ind w:left="708"/>
        <w:jc w:val="both"/>
        <w:rPr>
          <w:rFonts w:ascii="Times New Roman" w:hAnsi="Times New Roman" w:cs="Times New Roman"/>
        </w:rPr>
      </w:pPr>
      <w:r w:rsidRPr="00F21652">
        <w:rPr>
          <w:rFonts w:ascii="Times New Roman" w:hAnsi="Times New Roman" w:cs="Times New Roman"/>
          <w:b/>
        </w:rPr>
        <w:t>Podmiot odpowiedzialny za zawarcie umowy, rozliczenie i kontrolę:</w:t>
      </w:r>
      <w:r w:rsidRPr="00F21652">
        <w:rPr>
          <w:rFonts w:ascii="Times New Roman" w:hAnsi="Times New Roman" w:cs="Times New Roman"/>
        </w:rPr>
        <w:t xml:space="preserve"> Urząd Marszałkowski</w:t>
      </w:r>
    </w:p>
    <w:p w:rsidR="00D64A36" w:rsidRPr="00F21652" w:rsidRDefault="00D64A36" w:rsidP="00D64A36">
      <w:pPr>
        <w:spacing w:before="60" w:after="0" w:line="240" w:lineRule="auto"/>
        <w:jc w:val="both"/>
        <w:rPr>
          <w:rFonts w:ascii="Times New Roman" w:hAnsi="Times New Roman" w:cs="Times New Roman"/>
        </w:rPr>
      </w:pPr>
      <w:r w:rsidRPr="00F21652">
        <w:rPr>
          <w:rFonts w:ascii="Times New Roman" w:hAnsi="Times New Roman" w:cs="Times New Roman"/>
          <w:b/>
        </w:rPr>
        <w:t>W przypadku projektu grantowego:</w:t>
      </w:r>
    </w:p>
    <w:p w:rsidR="00D2224B" w:rsidRPr="00F21652" w:rsidRDefault="00D2224B" w:rsidP="00D64A36">
      <w:pPr>
        <w:spacing w:before="60" w:after="0" w:line="240" w:lineRule="auto"/>
        <w:ind w:left="709"/>
        <w:jc w:val="both"/>
        <w:rPr>
          <w:rFonts w:ascii="Times New Roman" w:hAnsi="Times New Roman" w:cs="Times New Roman"/>
        </w:rPr>
      </w:pPr>
      <w:r w:rsidRPr="00F21652">
        <w:rPr>
          <w:rFonts w:ascii="Times New Roman" w:hAnsi="Times New Roman" w:cs="Times New Roman"/>
          <w:b/>
        </w:rPr>
        <w:t>Minimalna wartość grantu</w:t>
      </w:r>
      <w:r w:rsidRPr="00F21652">
        <w:rPr>
          <w:rFonts w:ascii="Times New Roman" w:hAnsi="Times New Roman" w:cs="Times New Roman"/>
        </w:rPr>
        <w:t>: 5.000 zł</w:t>
      </w:r>
    </w:p>
    <w:p w:rsidR="00D2224B" w:rsidRPr="00361211" w:rsidRDefault="00D2224B" w:rsidP="00D64A36">
      <w:pPr>
        <w:spacing w:before="60" w:after="0" w:line="240" w:lineRule="auto"/>
        <w:ind w:left="709"/>
        <w:jc w:val="both"/>
        <w:rPr>
          <w:rFonts w:ascii="Times New Roman" w:hAnsi="Times New Roman" w:cs="Times New Roman"/>
        </w:rPr>
      </w:pPr>
      <w:r w:rsidRPr="00361211">
        <w:rPr>
          <w:rFonts w:ascii="Times New Roman" w:hAnsi="Times New Roman" w:cs="Times New Roman"/>
          <w:b/>
        </w:rPr>
        <w:t>Maksymalna wartość grantu:</w:t>
      </w:r>
      <w:r w:rsidRPr="00361211">
        <w:rPr>
          <w:rFonts w:ascii="Times New Roman" w:hAnsi="Times New Roman" w:cs="Times New Roman"/>
        </w:rPr>
        <w:t xml:space="preserve"> 50.000 zł</w:t>
      </w:r>
    </w:p>
    <w:p w:rsidR="00D2224B" w:rsidRPr="00361211" w:rsidRDefault="00D2224B" w:rsidP="00D64A36">
      <w:pPr>
        <w:spacing w:before="60" w:after="0" w:line="240" w:lineRule="auto"/>
        <w:ind w:left="709"/>
        <w:jc w:val="both"/>
        <w:rPr>
          <w:rFonts w:ascii="Times New Roman" w:hAnsi="Times New Roman" w:cs="Times New Roman"/>
        </w:rPr>
      </w:pPr>
      <w:r w:rsidRPr="00361211">
        <w:rPr>
          <w:rFonts w:ascii="Times New Roman" w:hAnsi="Times New Roman" w:cs="Times New Roman"/>
          <w:b/>
        </w:rPr>
        <w:t>Maksymalna kwota pomocy na jednego beneficjenta:</w:t>
      </w:r>
      <w:r w:rsidRPr="00361211">
        <w:rPr>
          <w:rFonts w:ascii="Times New Roman" w:hAnsi="Times New Roman" w:cs="Times New Roman"/>
        </w:rPr>
        <w:t xml:space="preserve"> 100.000 zł </w:t>
      </w:r>
    </w:p>
    <w:p w:rsidR="00D2224B" w:rsidRPr="00361211" w:rsidRDefault="00D2224B" w:rsidP="00D64A36">
      <w:pPr>
        <w:spacing w:before="60" w:after="0" w:line="240" w:lineRule="auto"/>
        <w:ind w:left="709"/>
        <w:jc w:val="both"/>
        <w:rPr>
          <w:rFonts w:ascii="Times New Roman" w:hAnsi="Times New Roman" w:cs="Times New Roman"/>
        </w:rPr>
      </w:pPr>
      <w:r w:rsidRPr="00361211">
        <w:rPr>
          <w:rFonts w:ascii="Times New Roman" w:hAnsi="Times New Roman" w:cs="Times New Roman"/>
          <w:b/>
        </w:rPr>
        <w:t>Poziom dofinansowania:</w:t>
      </w:r>
      <w:r w:rsidRPr="00361211">
        <w:rPr>
          <w:rFonts w:ascii="Times New Roman" w:hAnsi="Times New Roman" w:cs="Times New Roman"/>
        </w:rPr>
        <w:t xml:space="preserve"> </w:t>
      </w:r>
      <w:r w:rsidR="00582B0C" w:rsidRPr="00361211">
        <w:rPr>
          <w:rFonts w:ascii="Times New Roman" w:hAnsi="Times New Roman" w:cs="Times New Roman"/>
        </w:rPr>
        <w:t>nie więcej niż 95% kosztów kwalifikowalnych</w:t>
      </w:r>
      <w:r w:rsidR="00C53DC9" w:rsidRPr="00361211">
        <w:rPr>
          <w:rFonts w:ascii="Times New Roman" w:hAnsi="Times New Roman" w:cs="Times New Roman"/>
        </w:rPr>
        <w:t xml:space="preserve"> wszyscy wnioskodawcy</w:t>
      </w:r>
    </w:p>
    <w:p w:rsidR="00D2224B" w:rsidRPr="00361211" w:rsidRDefault="00D2224B" w:rsidP="00D64A36">
      <w:pPr>
        <w:spacing w:before="60" w:after="0" w:line="240" w:lineRule="auto"/>
        <w:ind w:left="709"/>
        <w:jc w:val="both"/>
        <w:rPr>
          <w:rFonts w:ascii="Times New Roman" w:hAnsi="Times New Roman" w:cs="Times New Roman"/>
        </w:rPr>
      </w:pPr>
      <w:r w:rsidRPr="00361211">
        <w:rPr>
          <w:rFonts w:ascii="Times New Roman" w:hAnsi="Times New Roman" w:cs="Times New Roman"/>
          <w:b/>
        </w:rPr>
        <w:t>Warunki płatności:</w:t>
      </w:r>
      <w:r w:rsidRPr="00361211">
        <w:rPr>
          <w:rFonts w:ascii="Times New Roman" w:hAnsi="Times New Roman" w:cs="Times New Roman"/>
        </w:rPr>
        <w:t xml:space="preserve"> refundacja</w:t>
      </w:r>
    </w:p>
    <w:p w:rsidR="00D2224B" w:rsidRPr="00361211" w:rsidRDefault="00D2224B" w:rsidP="00D64A36">
      <w:pPr>
        <w:spacing w:before="60" w:after="0" w:line="240" w:lineRule="auto"/>
        <w:ind w:left="709"/>
        <w:jc w:val="both"/>
        <w:rPr>
          <w:rFonts w:ascii="Times New Roman" w:hAnsi="Times New Roman" w:cs="Times New Roman"/>
        </w:rPr>
      </w:pPr>
      <w:r w:rsidRPr="00361211">
        <w:rPr>
          <w:rFonts w:ascii="Times New Roman" w:hAnsi="Times New Roman" w:cs="Times New Roman"/>
          <w:b/>
        </w:rPr>
        <w:t>Podmiot odpowiedzialny za ocenę operacji:</w:t>
      </w:r>
      <w:r w:rsidRPr="00361211">
        <w:rPr>
          <w:rFonts w:ascii="Times New Roman" w:hAnsi="Times New Roman" w:cs="Times New Roman"/>
        </w:rPr>
        <w:t xml:space="preserve"> LGD</w:t>
      </w:r>
    </w:p>
    <w:p w:rsidR="00D2224B" w:rsidRPr="00361211" w:rsidRDefault="00D2224B" w:rsidP="00D64A36">
      <w:pPr>
        <w:spacing w:before="60" w:after="0" w:line="240" w:lineRule="auto"/>
        <w:ind w:left="709"/>
        <w:jc w:val="both"/>
        <w:rPr>
          <w:rFonts w:ascii="Times New Roman" w:hAnsi="Times New Roman" w:cs="Times New Roman"/>
        </w:rPr>
      </w:pPr>
      <w:r w:rsidRPr="00361211">
        <w:rPr>
          <w:rFonts w:ascii="Times New Roman" w:hAnsi="Times New Roman" w:cs="Times New Roman"/>
          <w:b/>
        </w:rPr>
        <w:t>Podmiot odpowiedzialny za zawarcie umowy, rozliczenie i kontrolę:</w:t>
      </w:r>
      <w:r w:rsidRPr="00361211">
        <w:rPr>
          <w:rFonts w:ascii="Times New Roman" w:hAnsi="Times New Roman" w:cs="Times New Roman"/>
        </w:rPr>
        <w:t xml:space="preserve"> LGD</w:t>
      </w:r>
    </w:p>
    <w:p w:rsidR="0003430F" w:rsidRPr="00361211" w:rsidRDefault="0003430F" w:rsidP="00D64A36">
      <w:pPr>
        <w:spacing w:before="60" w:after="0" w:line="240" w:lineRule="auto"/>
        <w:jc w:val="both"/>
        <w:rPr>
          <w:rFonts w:ascii="Times New Roman" w:hAnsi="Times New Roman" w:cs="Times New Roman"/>
        </w:rPr>
      </w:pPr>
      <w:r w:rsidRPr="00361211">
        <w:rPr>
          <w:rFonts w:ascii="Times New Roman" w:hAnsi="Times New Roman" w:cs="Times New Roman"/>
          <w:b/>
        </w:rPr>
        <w:t>Uzasadnienie:</w:t>
      </w:r>
      <w:r w:rsidRPr="00361211">
        <w:rPr>
          <w:rFonts w:ascii="Times New Roman" w:hAnsi="Times New Roman" w:cs="Times New Roman"/>
        </w:rPr>
        <w:t xml:space="preserve"> Przedsięwzięcie jest adekwatne do problemów opisanych w diagnozie obszaru i analizie SWOT: niewystarczający stopnień aktywności społecznej mieszkańców, konieczność podjęcia działań aktywizacyjnych i integracyjnych, niewystarczające kwalifikacje mieszkańców.</w:t>
      </w:r>
    </w:p>
    <w:p w:rsidR="00D2224B" w:rsidRPr="00361211" w:rsidRDefault="00D2224B" w:rsidP="00DE0C89">
      <w:pPr>
        <w:spacing w:before="60" w:after="0" w:line="240" w:lineRule="auto"/>
        <w:jc w:val="both"/>
        <w:rPr>
          <w:rFonts w:ascii="Times New Roman" w:hAnsi="Times New Roman" w:cs="Times New Roman"/>
        </w:rPr>
      </w:pPr>
    </w:p>
    <w:p w:rsidR="0003430F" w:rsidRPr="00361211" w:rsidRDefault="00BF6546" w:rsidP="00DE0C89">
      <w:pPr>
        <w:spacing w:before="60" w:after="0" w:line="240" w:lineRule="auto"/>
        <w:jc w:val="both"/>
        <w:rPr>
          <w:rFonts w:ascii="Times New Roman" w:hAnsi="Times New Roman" w:cs="Times New Roman"/>
          <w:b/>
        </w:rPr>
      </w:pPr>
      <w:r w:rsidRPr="00361211">
        <w:rPr>
          <w:rFonts w:ascii="Times New Roman" w:hAnsi="Times New Roman" w:cs="Times New Roman"/>
          <w:b/>
        </w:rPr>
        <w:t>Przedsięwzięcie 3.1.2</w:t>
      </w:r>
      <w:r w:rsidR="0003430F" w:rsidRPr="00361211">
        <w:rPr>
          <w:rFonts w:ascii="Times New Roman" w:hAnsi="Times New Roman" w:cs="Times New Roman"/>
          <w:b/>
        </w:rPr>
        <w:t xml:space="preserve"> Projekty współpracy </w:t>
      </w:r>
    </w:p>
    <w:p w:rsidR="0003430F" w:rsidRPr="00361211" w:rsidRDefault="0003430F" w:rsidP="00DE0C89">
      <w:pPr>
        <w:spacing w:before="60" w:after="0" w:line="240" w:lineRule="auto"/>
        <w:jc w:val="both"/>
        <w:rPr>
          <w:rFonts w:ascii="Times New Roman" w:hAnsi="Times New Roman" w:cs="Times New Roman"/>
        </w:rPr>
      </w:pPr>
      <w:r w:rsidRPr="00361211">
        <w:rPr>
          <w:rFonts w:ascii="Times New Roman" w:hAnsi="Times New Roman" w:cs="Times New Roman"/>
          <w:b/>
        </w:rPr>
        <w:t>Sposób realizacji</w:t>
      </w:r>
      <w:r w:rsidRPr="00361211">
        <w:rPr>
          <w:rFonts w:ascii="Times New Roman" w:hAnsi="Times New Roman" w:cs="Times New Roman"/>
        </w:rPr>
        <w:t>: umowa pomiędzy LGD a Urzędem Marszałkowskim</w:t>
      </w:r>
    </w:p>
    <w:p w:rsidR="0003430F" w:rsidRPr="00361211" w:rsidRDefault="0003430F" w:rsidP="00DE0C89">
      <w:pPr>
        <w:spacing w:before="60" w:after="0" w:line="240" w:lineRule="auto"/>
        <w:jc w:val="both"/>
        <w:rPr>
          <w:rFonts w:ascii="Times New Roman" w:hAnsi="Times New Roman" w:cs="Times New Roman"/>
        </w:rPr>
      </w:pPr>
      <w:r w:rsidRPr="00361211">
        <w:rPr>
          <w:rFonts w:ascii="Times New Roman" w:hAnsi="Times New Roman" w:cs="Times New Roman"/>
        </w:rPr>
        <w:t>LGD zrealizuje co najmniej trzy projekty współpracy (w tym jeden międzynarodowy). Przyczynią się one do osi</w:t>
      </w:r>
      <w:r w:rsidR="00375BAD" w:rsidRPr="00361211">
        <w:rPr>
          <w:rFonts w:ascii="Times New Roman" w:hAnsi="Times New Roman" w:cs="Times New Roman"/>
        </w:rPr>
        <w:t>ągnięcia celu szczegółowego 3.1</w:t>
      </w:r>
      <w:r w:rsidRPr="00361211">
        <w:rPr>
          <w:rFonts w:ascii="Times New Roman" w:hAnsi="Times New Roman" w:cs="Times New Roman"/>
        </w:rPr>
        <w:t xml:space="preserve"> oraz przypisanych mu wskaźników realizacji LSR. W projektach wykorzystane zostaną narzędzia promocyjne i informacyjne pozwalające na transfer wiedzy i dobrych praktyk.</w:t>
      </w:r>
    </w:p>
    <w:p w:rsidR="0003430F" w:rsidRPr="00361211" w:rsidRDefault="0003430F" w:rsidP="00DE0C89">
      <w:pPr>
        <w:spacing w:before="60" w:after="0" w:line="240" w:lineRule="auto"/>
        <w:jc w:val="both"/>
        <w:rPr>
          <w:rFonts w:ascii="Times New Roman" w:hAnsi="Times New Roman" w:cs="Times New Roman"/>
        </w:rPr>
      </w:pPr>
      <w:r w:rsidRPr="00361211">
        <w:rPr>
          <w:rFonts w:ascii="Times New Roman" w:hAnsi="Times New Roman" w:cs="Times New Roman"/>
          <w:b/>
        </w:rPr>
        <w:t>Uzasadnienie:</w:t>
      </w:r>
      <w:r w:rsidRPr="00361211">
        <w:rPr>
          <w:rFonts w:ascii="Times New Roman" w:hAnsi="Times New Roman" w:cs="Times New Roman"/>
        </w:rPr>
        <w:t xml:space="preserve"> Przedsięwzięcie jest adekwatne do problemów opisanych w diagnozie obszaru i analizie SWOT: niewystarczający stopnień aktywności społecznej mieszkańców, konieczność podjęcia działań aktywizacyjnych i integracyjnych, niewystarczające kwalifikacje mieszkańców.</w:t>
      </w:r>
    </w:p>
    <w:p w:rsidR="00831080" w:rsidRDefault="00831080" w:rsidP="00DE0C89">
      <w:pPr>
        <w:spacing w:before="60" w:after="0" w:line="240" w:lineRule="auto"/>
        <w:jc w:val="both"/>
        <w:rPr>
          <w:rFonts w:ascii="Times New Roman" w:hAnsi="Times New Roman" w:cs="Times New Roman"/>
        </w:rPr>
      </w:pPr>
    </w:p>
    <w:p w:rsidR="00831080" w:rsidRDefault="00831080" w:rsidP="00DE0C89">
      <w:pPr>
        <w:spacing w:before="60" w:after="0" w:line="240" w:lineRule="auto"/>
        <w:jc w:val="both"/>
        <w:rPr>
          <w:rFonts w:ascii="Times New Roman" w:hAnsi="Times New Roman" w:cs="Times New Roman"/>
        </w:rPr>
      </w:pPr>
    </w:p>
    <w:p w:rsidR="00831080" w:rsidRDefault="00831080" w:rsidP="00DE0C89">
      <w:pPr>
        <w:spacing w:before="60" w:after="0" w:line="240" w:lineRule="auto"/>
        <w:jc w:val="both"/>
        <w:rPr>
          <w:rFonts w:ascii="Times New Roman" w:hAnsi="Times New Roman" w:cs="Times New Roman"/>
        </w:rPr>
      </w:pPr>
    </w:p>
    <w:p w:rsidR="00582B0C" w:rsidRPr="00802506" w:rsidRDefault="00831080" w:rsidP="00E516A2">
      <w:pPr>
        <w:spacing w:before="60" w:after="0" w:line="240" w:lineRule="auto"/>
        <w:jc w:val="both"/>
      </w:pPr>
      <w:r w:rsidRPr="00802506">
        <w:rPr>
          <w:rFonts w:ascii="Times New Roman" w:hAnsi="Times New Roman" w:cs="Times New Roman"/>
        </w:rPr>
        <w:lastRenderedPageBreak/>
        <w:t>Planowane projekty współpracy:</w:t>
      </w:r>
      <w:r w:rsidR="00E516A2" w:rsidRPr="00802506">
        <w:rPr>
          <w:rFonts w:ascii="Times New Roman" w:hAnsi="Times New Roman" w:cs="Times New Roman"/>
        </w:rPr>
        <w:t xml:space="preserve"> </w:t>
      </w:r>
    </w:p>
    <w:p w:rsidR="00E516A2" w:rsidRPr="00802506" w:rsidRDefault="00E516A2" w:rsidP="00E516A2">
      <w:pPr>
        <w:pStyle w:val="lsror-tekst"/>
        <w:numPr>
          <w:ilvl w:val="0"/>
          <w:numId w:val="46"/>
        </w:numPr>
        <w:spacing w:before="60" w:beforeAutospacing="0" w:after="0" w:afterAutospacing="0"/>
        <w:ind w:left="357" w:hanging="357"/>
        <w:jc w:val="both"/>
        <w:rPr>
          <w:sz w:val="22"/>
          <w:szCs w:val="22"/>
        </w:rPr>
      </w:pPr>
      <w:r w:rsidRPr="00802506">
        <w:rPr>
          <w:sz w:val="22"/>
          <w:szCs w:val="22"/>
        </w:rPr>
        <w:t xml:space="preserve">Projekt współpracy pn.: Inkubowanie przedsiębiorczości wiejskiej - projekt współpracy międzynarodowej Polska - Hiszpania Partnerzy projektu: LGD „Warmiński Zakątek”, LGD „Brama Mazurskiej Krainy”, LGD „Południowa Warmia”, LGD „Łączy nas Kanał Elbląski”, </w:t>
      </w:r>
      <w:proofErr w:type="spellStart"/>
      <w:r w:rsidRPr="00802506">
        <w:rPr>
          <w:sz w:val="22"/>
          <w:szCs w:val="22"/>
        </w:rPr>
        <w:t>Local</w:t>
      </w:r>
      <w:proofErr w:type="spellEnd"/>
      <w:r w:rsidRPr="00802506">
        <w:rPr>
          <w:sz w:val="22"/>
          <w:szCs w:val="22"/>
        </w:rPr>
        <w:t xml:space="preserve"> Action </w:t>
      </w:r>
      <w:proofErr w:type="spellStart"/>
      <w:r w:rsidRPr="00802506">
        <w:rPr>
          <w:sz w:val="22"/>
          <w:szCs w:val="22"/>
        </w:rPr>
        <w:t>Group</w:t>
      </w:r>
      <w:proofErr w:type="spellEnd"/>
      <w:r w:rsidRPr="00802506">
        <w:rPr>
          <w:sz w:val="22"/>
          <w:szCs w:val="22"/>
        </w:rPr>
        <w:t xml:space="preserve"> </w:t>
      </w:r>
      <w:proofErr w:type="spellStart"/>
      <w:r w:rsidRPr="00802506">
        <w:rPr>
          <w:sz w:val="22"/>
          <w:szCs w:val="22"/>
        </w:rPr>
        <w:t>Consorci</w:t>
      </w:r>
      <w:proofErr w:type="spellEnd"/>
      <w:r w:rsidRPr="00802506">
        <w:rPr>
          <w:sz w:val="22"/>
          <w:szCs w:val="22"/>
        </w:rPr>
        <w:t xml:space="preserve"> Leader de </w:t>
      </w:r>
      <w:proofErr w:type="spellStart"/>
      <w:r w:rsidRPr="00802506">
        <w:rPr>
          <w:sz w:val="22"/>
          <w:szCs w:val="22"/>
        </w:rPr>
        <w:t>Deserwolupament</w:t>
      </w:r>
      <w:proofErr w:type="spellEnd"/>
      <w:r w:rsidRPr="00802506">
        <w:rPr>
          <w:sz w:val="22"/>
          <w:szCs w:val="22"/>
        </w:rPr>
        <w:t xml:space="preserve"> </w:t>
      </w:r>
      <w:proofErr w:type="spellStart"/>
      <w:r w:rsidRPr="00802506">
        <w:rPr>
          <w:sz w:val="22"/>
          <w:szCs w:val="22"/>
        </w:rPr>
        <w:t>Rural</w:t>
      </w:r>
      <w:proofErr w:type="spellEnd"/>
      <w:r w:rsidRPr="00802506">
        <w:rPr>
          <w:sz w:val="22"/>
          <w:szCs w:val="22"/>
        </w:rPr>
        <w:t xml:space="preserve"> del </w:t>
      </w:r>
      <w:proofErr w:type="spellStart"/>
      <w:r w:rsidRPr="00802506">
        <w:rPr>
          <w:sz w:val="22"/>
          <w:szCs w:val="22"/>
        </w:rPr>
        <w:t>Camp</w:t>
      </w:r>
      <w:proofErr w:type="spellEnd"/>
      <w:r w:rsidRPr="00802506">
        <w:rPr>
          <w:sz w:val="22"/>
          <w:szCs w:val="22"/>
        </w:rPr>
        <w:t xml:space="preserve"> (</w:t>
      </w:r>
      <w:proofErr w:type="spellStart"/>
      <w:r w:rsidRPr="00802506">
        <w:rPr>
          <w:sz w:val="22"/>
          <w:szCs w:val="22"/>
        </w:rPr>
        <w:t>Montblanc</w:t>
      </w:r>
      <w:proofErr w:type="spellEnd"/>
      <w:r w:rsidRPr="00802506">
        <w:rPr>
          <w:sz w:val="22"/>
          <w:szCs w:val="22"/>
        </w:rPr>
        <w:t xml:space="preserve"> Tarragona) Podpisany list o współpracy, określony zakres i cel projektu: transfer wiedzy w zakresie funkcjonowania inkubatorów przetwórstwa lokalnego i inkubatorów przedsiębiorczości wiejskiej, wymiana doświadczeń w zakresie kreowania oferty okołoturystycznej, wsie tematyczne</w:t>
      </w:r>
    </w:p>
    <w:p w:rsidR="00E516A2" w:rsidRPr="00802506" w:rsidRDefault="00E516A2" w:rsidP="00E516A2">
      <w:pPr>
        <w:pStyle w:val="lsror-tekst"/>
        <w:spacing w:before="60" w:beforeAutospacing="0" w:after="0" w:afterAutospacing="0"/>
        <w:ind w:firstLine="709"/>
        <w:jc w:val="both"/>
        <w:rPr>
          <w:sz w:val="22"/>
          <w:szCs w:val="22"/>
        </w:rPr>
      </w:pPr>
    </w:p>
    <w:p w:rsidR="00831080" w:rsidRPr="00802506" w:rsidRDefault="00831080" w:rsidP="00E516A2">
      <w:pPr>
        <w:pStyle w:val="lsror-tekst"/>
        <w:numPr>
          <w:ilvl w:val="0"/>
          <w:numId w:val="46"/>
        </w:numPr>
        <w:spacing w:before="60" w:beforeAutospacing="0" w:after="0" w:afterAutospacing="0"/>
        <w:ind w:left="357" w:hanging="357"/>
        <w:contextualSpacing/>
        <w:jc w:val="both"/>
        <w:rPr>
          <w:sz w:val="22"/>
          <w:szCs w:val="22"/>
        </w:rPr>
      </w:pPr>
      <w:r w:rsidRPr="00802506">
        <w:rPr>
          <w:sz w:val="22"/>
          <w:szCs w:val="22"/>
        </w:rPr>
        <w:t xml:space="preserve">Projekt „Rozwój i udoskonalanie Północnego Szlaku Rybackiego”, realizowany będzie z udziałem 11 partnerów i będzie miał charakter projektu międzyregionalnego. Projekt współpracy będzie polegał na udoskonaleniu i rozszerzeniu zasięgu (nowe formy oraz sposób wykorzystania i promocji zasobów przyrodniczych, historycznych i kulturowych) partnerskiego produktu „Północny Szlak Rybacki” stworzonego w ramach PO RYBY 2007-2014 przez 9 Lokalnych Grup Rybackich. Projekt „Rozwój i udoskonalenie Północnego Szlaku Rybackiego" będzie składową 11 zintegrowanych ze sobą oddzielnych projektów realizowanych na obszarze Partnerów Porozumienia ze środków otrzymanych na realizację tego zadania z </w:t>
      </w:r>
      <w:r w:rsidRPr="00802506">
        <w:rPr>
          <w:color w:val="FF0000"/>
          <w:sz w:val="22"/>
          <w:szCs w:val="22"/>
        </w:rPr>
        <w:t>EF</w:t>
      </w:r>
      <w:r w:rsidR="00802506" w:rsidRPr="00802506">
        <w:rPr>
          <w:color w:val="FF0000"/>
          <w:sz w:val="22"/>
          <w:szCs w:val="22"/>
        </w:rPr>
        <w:t>RROW</w:t>
      </w:r>
      <w:r w:rsidRPr="00802506">
        <w:rPr>
          <w:sz w:val="22"/>
          <w:szCs w:val="22"/>
        </w:rPr>
        <w:t xml:space="preserve">. Rozwój i udoskonalenie Północnego Szlaku Rybackiego odbędzie się poprzez: </w:t>
      </w:r>
    </w:p>
    <w:p w:rsidR="00831080" w:rsidRPr="00802506" w:rsidRDefault="00831080" w:rsidP="00E516A2">
      <w:pPr>
        <w:pStyle w:val="lsror-tekst"/>
        <w:numPr>
          <w:ilvl w:val="1"/>
          <w:numId w:val="46"/>
        </w:numPr>
        <w:spacing w:before="60" w:beforeAutospacing="0" w:after="0" w:afterAutospacing="0"/>
        <w:ind w:left="714" w:hanging="357"/>
        <w:jc w:val="both"/>
        <w:rPr>
          <w:sz w:val="22"/>
          <w:szCs w:val="22"/>
        </w:rPr>
      </w:pPr>
      <w:r w:rsidRPr="00802506">
        <w:rPr>
          <w:sz w:val="22"/>
          <w:szCs w:val="22"/>
        </w:rPr>
        <w:t xml:space="preserve">budowę, rozbudowę lub doposażenie infrastruktury funkcjonujących Centrów Edukacji i Promocji , </w:t>
      </w:r>
    </w:p>
    <w:p w:rsidR="00831080" w:rsidRPr="00802506" w:rsidRDefault="00831080" w:rsidP="00E516A2">
      <w:pPr>
        <w:pStyle w:val="lsror-tekst"/>
        <w:numPr>
          <w:ilvl w:val="1"/>
          <w:numId w:val="46"/>
        </w:numPr>
        <w:spacing w:before="60" w:beforeAutospacing="0" w:after="0" w:afterAutospacing="0"/>
        <w:ind w:left="714" w:hanging="357"/>
        <w:jc w:val="both"/>
        <w:rPr>
          <w:sz w:val="22"/>
          <w:szCs w:val="22"/>
        </w:rPr>
      </w:pPr>
      <w:r w:rsidRPr="00802506">
        <w:rPr>
          <w:sz w:val="22"/>
          <w:szCs w:val="22"/>
        </w:rPr>
        <w:t xml:space="preserve">działania edukacyjne (parki kulturowe, zielone szkoły, seminaria, szkolenia m.in. z zakresu wizerunku marketingu turystycznego, warsztaty, konferencje, wyjazdy studyjne), </w:t>
      </w:r>
    </w:p>
    <w:p w:rsidR="00831080" w:rsidRPr="00802506" w:rsidRDefault="00831080" w:rsidP="00E516A2">
      <w:pPr>
        <w:pStyle w:val="lsror-tekst"/>
        <w:numPr>
          <w:ilvl w:val="1"/>
          <w:numId w:val="46"/>
        </w:numPr>
        <w:spacing w:before="60" w:beforeAutospacing="0" w:after="0" w:afterAutospacing="0"/>
        <w:ind w:left="714" w:hanging="357"/>
        <w:jc w:val="both"/>
        <w:rPr>
          <w:sz w:val="22"/>
          <w:szCs w:val="22"/>
        </w:rPr>
      </w:pPr>
      <w:r w:rsidRPr="00802506">
        <w:rPr>
          <w:sz w:val="22"/>
          <w:szCs w:val="22"/>
        </w:rPr>
        <w:t xml:space="preserve">działania promocyjne (wspólna publikacja, film, mapy, udział w targach oraz aplikacje na urządzenia mobilne. </w:t>
      </w:r>
    </w:p>
    <w:p w:rsidR="00831080" w:rsidRPr="00802506" w:rsidRDefault="00831080" w:rsidP="00E516A2">
      <w:pPr>
        <w:pStyle w:val="lsror-tekst"/>
        <w:spacing w:before="60" w:beforeAutospacing="0" w:after="0" w:afterAutospacing="0"/>
        <w:ind w:left="709"/>
        <w:jc w:val="both"/>
        <w:rPr>
          <w:sz w:val="22"/>
          <w:szCs w:val="22"/>
        </w:rPr>
      </w:pPr>
      <w:r w:rsidRPr="00802506">
        <w:rPr>
          <w:sz w:val="22"/>
          <w:szCs w:val="22"/>
        </w:rPr>
        <w:t>Przewiduje się, że weźmie w nim udział 200 uczestników. Liderem odpowiedzialnym za realizację projektu będzie Stowarzyszenie Lokalna Grupa Rybacka „Wielkie Jeziora Mazurskie”. Planuje się realizację projektu w latach 2016-2021.</w:t>
      </w:r>
    </w:p>
    <w:p w:rsidR="00831080" w:rsidRPr="00802506" w:rsidRDefault="00831080" w:rsidP="00E516A2">
      <w:pPr>
        <w:pStyle w:val="lsror-tekst"/>
        <w:spacing w:before="60" w:beforeAutospacing="0" w:after="0" w:afterAutospacing="0"/>
        <w:ind w:firstLine="709"/>
        <w:jc w:val="both"/>
        <w:rPr>
          <w:sz w:val="22"/>
          <w:szCs w:val="22"/>
        </w:rPr>
      </w:pPr>
    </w:p>
    <w:p w:rsidR="0003430F" w:rsidRPr="00802506" w:rsidRDefault="00C34E51" w:rsidP="00E516A2">
      <w:pPr>
        <w:pStyle w:val="lsror-tekst"/>
        <w:numPr>
          <w:ilvl w:val="0"/>
          <w:numId w:val="46"/>
        </w:numPr>
        <w:spacing w:before="60" w:beforeAutospacing="0" w:after="0" w:afterAutospacing="0"/>
        <w:ind w:left="357" w:hanging="357"/>
        <w:jc w:val="both"/>
        <w:rPr>
          <w:sz w:val="22"/>
          <w:szCs w:val="22"/>
        </w:rPr>
      </w:pPr>
      <w:r w:rsidRPr="00802506">
        <w:rPr>
          <w:sz w:val="22"/>
          <w:szCs w:val="22"/>
        </w:rPr>
        <w:t>Trzeci projekt współpracy realizowany będzie z udziałem 2 partnerów LGD „Mazurskie Morze” LGD „Południowa Warmia”, będzie miał charakter projektu międzyregionalnego. Projekt będzie dotyczyć tworzenia i promocji atrakcji turystycznych w oparciu o lokalne dziedzictwo</w:t>
      </w:r>
      <w:r w:rsidR="00831080" w:rsidRPr="00802506">
        <w:rPr>
          <w:sz w:val="22"/>
          <w:szCs w:val="22"/>
        </w:rPr>
        <w:t xml:space="preserve"> oraz wyposażenia centrum zagród tematycznych utworzonym w okresie realizacji projektu</w:t>
      </w:r>
      <w:r w:rsidRPr="00802506">
        <w:rPr>
          <w:sz w:val="22"/>
          <w:szCs w:val="22"/>
        </w:rPr>
        <w:t xml:space="preserve">. Przewiduje się, że weźmie w nim udział min 100 osób. Liderem odpowiedzialnym za realizację projektu będzie LGD „Mazurskie Morze”. W wyniku projektu powstaną zagrody tematyczne </w:t>
      </w:r>
      <w:r w:rsidR="00831080" w:rsidRPr="00802506">
        <w:rPr>
          <w:sz w:val="22"/>
          <w:szCs w:val="22"/>
        </w:rPr>
        <w:t xml:space="preserve">i programy w nich realizowane </w:t>
      </w:r>
      <w:r w:rsidRPr="00802506">
        <w:rPr>
          <w:sz w:val="22"/>
          <w:szCs w:val="22"/>
        </w:rPr>
        <w:t xml:space="preserve">służące prezentacji ginących zawodów, specyficznych dla regionów Warmii i Mazur. </w:t>
      </w:r>
    </w:p>
    <w:p w:rsidR="00831080" w:rsidRPr="00802506" w:rsidRDefault="00831080" w:rsidP="00582B0C">
      <w:pPr>
        <w:pStyle w:val="lsror-tekst"/>
        <w:spacing w:before="0" w:beforeAutospacing="0" w:after="0" w:afterAutospacing="0"/>
        <w:ind w:firstLine="709"/>
        <w:jc w:val="both"/>
        <w:rPr>
          <w:sz w:val="22"/>
          <w:szCs w:val="22"/>
        </w:rPr>
      </w:pPr>
    </w:p>
    <w:p w:rsidR="00582B0C" w:rsidRPr="00802506" w:rsidRDefault="00582B0C" w:rsidP="00582B0C">
      <w:pPr>
        <w:pStyle w:val="lsror-tekst"/>
        <w:spacing w:before="0" w:beforeAutospacing="0" w:after="0" w:afterAutospacing="0"/>
        <w:ind w:firstLine="709"/>
        <w:jc w:val="both"/>
        <w:rPr>
          <w:b/>
          <w:sz w:val="22"/>
          <w:szCs w:val="22"/>
        </w:rPr>
      </w:pPr>
    </w:p>
    <w:p w:rsidR="00D2224B" w:rsidRPr="00361211" w:rsidRDefault="00D2224B" w:rsidP="00DE0C89">
      <w:pPr>
        <w:spacing w:before="60" w:after="0" w:line="240" w:lineRule="auto"/>
        <w:jc w:val="both"/>
        <w:rPr>
          <w:rFonts w:ascii="Times New Roman" w:hAnsi="Times New Roman" w:cs="Times New Roman"/>
          <w:b/>
        </w:rPr>
      </w:pPr>
      <w:r w:rsidRPr="00361211">
        <w:rPr>
          <w:rFonts w:ascii="Times New Roman" w:hAnsi="Times New Roman" w:cs="Times New Roman"/>
          <w:b/>
        </w:rPr>
        <w:t>Przedsięw</w:t>
      </w:r>
      <w:r w:rsidR="0003430F" w:rsidRPr="00361211">
        <w:rPr>
          <w:rFonts w:ascii="Times New Roman" w:hAnsi="Times New Roman" w:cs="Times New Roman"/>
          <w:b/>
        </w:rPr>
        <w:t>zięcie 3.1.</w:t>
      </w:r>
      <w:r w:rsidR="00BF6546" w:rsidRPr="00361211">
        <w:rPr>
          <w:rFonts w:ascii="Times New Roman" w:hAnsi="Times New Roman" w:cs="Times New Roman"/>
          <w:b/>
        </w:rPr>
        <w:t>3.</w:t>
      </w:r>
      <w:r w:rsidRPr="00361211">
        <w:rPr>
          <w:rFonts w:ascii="Times New Roman" w:hAnsi="Times New Roman" w:cs="Times New Roman"/>
          <w:b/>
        </w:rPr>
        <w:t xml:space="preserve"> Funkcjonowanie LGD </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b/>
        </w:rPr>
        <w:t>Sposób realizacji</w:t>
      </w:r>
      <w:r w:rsidRPr="00361211">
        <w:rPr>
          <w:rFonts w:ascii="Times New Roman" w:hAnsi="Times New Roman" w:cs="Times New Roman"/>
        </w:rPr>
        <w:t>: umowa pomiędzy LGD a Urzędem Marszałkowskim</w:t>
      </w:r>
    </w:p>
    <w:p w:rsidR="00D2224B" w:rsidRPr="00361211" w:rsidRDefault="00D2224B" w:rsidP="00DE0C89">
      <w:pPr>
        <w:spacing w:before="60" w:after="0" w:line="240" w:lineRule="auto"/>
        <w:jc w:val="both"/>
        <w:rPr>
          <w:rFonts w:ascii="Times New Roman" w:hAnsi="Times New Roman" w:cs="Times New Roman"/>
        </w:rPr>
      </w:pPr>
      <w:r w:rsidRPr="00361211">
        <w:rPr>
          <w:rFonts w:ascii="Times New Roman" w:hAnsi="Times New Roman" w:cs="Times New Roman"/>
        </w:rPr>
        <w:t>W ramach przedsięwzięcia finansowane będą koszty bieżące LGD oraz akty</w:t>
      </w:r>
      <w:r w:rsidR="00375BAD" w:rsidRPr="00361211">
        <w:rPr>
          <w:rFonts w:ascii="Times New Roman" w:hAnsi="Times New Roman" w:cs="Times New Roman"/>
        </w:rPr>
        <w:t>wizacji (działania określone w P</w:t>
      </w:r>
      <w:r w:rsidRPr="00361211">
        <w:rPr>
          <w:rFonts w:ascii="Times New Roman" w:hAnsi="Times New Roman" w:cs="Times New Roman"/>
        </w:rPr>
        <w:t>lanie komunikacji).</w:t>
      </w:r>
    </w:p>
    <w:p w:rsidR="00375BAD" w:rsidRPr="007A6D28" w:rsidRDefault="00375BAD" w:rsidP="00DE0C89">
      <w:pPr>
        <w:spacing w:before="60" w:after="0" w:line="240" w:lineRule="auto"/>
        <w:jc w:val="both"/>
        <w:rPr>
          <w:rFonts w:ascii="Times New Roman" w:hAnsi="Times New Roman" w:cs="Times New Roman"/>
        </w:rPr>
      </w:pPr>
      <w:r w:rsidRPr="00361211">
        <w:rPr>
          <w:rFonts w:ascii="Times New Roman" w:hAnsi="Times New Roman" w:cs="Times New Roman"/>
          <w:b/>
        </w:rPr>
        <w:t>Uzasadnienie:</w:t>
      </w:r>
      <w:r w:rsidRPr="00361211">
        <w:rPr>
          <w:rFonts w:ascii="Times New Roman" w:hAnsi="Times New Roman" w:cs="Times New Roman"/>
        </w:rPr>
        <w:t xml:space="preserve"> Przedsięwzięcie </w:t>
      </w:r>
      <w:r w:rsidRPr="007A6D28">
        <w:rPr>
          <w:rFonts w:ascii="Times New Roman" w:hAnsi="Times New Roman" w:cs="Times New Roman"/>
        </w:rPr>
        <w:t xml:space="preserve">jest adekwatne do problemów opisanych w diagnozie obszaru i analizie SWOT: </w:t>
      </w:r>
      <w:r>
        <w:rPr>
          <w:rFonts w:ascii="Times New Roman" w:hAnsi="Times New Roman" w:cs="Times New Roman"/>
        </w:rPr>
        <w:t>niewystarczający stopnień aktywności społecznej mieszkańców, konieczność podjęcia działań aktywizacyjnych i integracyjnych, niewystarczające kwalifikacje mieszkańców.</w:t>
      </w:r>
    </w:p>
    <w:p w:rsidR="00D2224B" w:rsidRDefault="00D2224B" w:rsidP="00DE0C89">
      <w:pPr>
        <w:spacing w:before="60" w:after="0" w:line="240" w:lineRule="auto"/>
        <w:jc w:val="both"/>
        <w:rPr>
          <w:rFonts w:ascii="Times New Roman" w:hAnsi="Times New Roman" w:cs="Times New Roman"/>
        </w:rPr>
      </w:pPr>
    </w:p>
    <w:p w:rsidR="00BE4ADF" w:rsidRDefault="00BE4ADF" w:rsidP="00DE0C89">
      <w:pPr>
        <w:spacing w:before="60" w:after="0" w:line="240" w:lineRule="auto"/>
        <w:jc w:val="both"/>
        <w:rPr>
          <w:rFonts w:ascii="Times New Roman" w:hAnsi="Times New Roman" w:cs="Times New Roman"/>
        </w:rPr>
      </w:pPr>
    </w:p>
    <w:p w:rsidR="00BE4ADF" w:rsidRDefault="00BE4ADF" w:rsidP="00DE0C89">
      <w:pPr>
        <w:spacing w:before="60" w:after="0" w:line="240" w:lineRule="auto"/>
        <w:jc w:val="both"/>
        <w:rPr>
          <w:rFonts w:ascii="Times New Roman" w:hAnsi="Times New Roman" w:cs="Times New Roman"/>
        </w:rPr>
      </w:pPr>
    </w:p>
    <w:p w:rsidR="00BE4ADF" w:rsidRDefault="00BE4ADF" w:rsidP="00DE0C89">
      <w:pPr>
        <w:spacing w:before="60" w:after="0" w:line="240" w:lineRule="auto"/>
        <w:jc w:val="both"/>
        <w:rPr>
          <w:rFonts w:ascii="Times New Roman" w:hAnsi="Times New Roman" w:cs="Times New Roman"/>
        </w:rPr>
        <w:sectPr w:rsidR="00BE4ADF" w:rsidSect="00CA406C">
          <w:headerReference w:type="default" r:id="rId85"/>
          <w:type w:val="nextColumn"/>
          <w:pgSz w:w="11906" w:h="16838"/>
          <w:pgMar w:top="567" w:right="567" w:bottom="567" w:left="567" w:header="0" w:footer="416" w:gutter="284"/>
          <w:cols w:space="708"/>
          <w:docGrid w:linePitch="360"/>
        </w:sectPr>
      </w:pPr>
    </w:p>
    <w:tbl>
      <w:tblPr>
        <w:tblW w:w="15451" w:type="dxa"/>
        <w:tblInd w:w="-72" w:type="dxa"/>
        <w:tblLayout w:type="fixed"/>
        <w:tblCellMar>
          <w:left w:w="70" w:type="dxa"/>
          <w:right w:w="70" w:type="dxa"/>
        </w:tblCellMar>
        <w:tblLook w:val="04A0" w:firstRow="1" w:lastRow="0" w:firstColumn="1" w:lastColumn="0" w:noHBand="0" w:noVBand="1"/>
      </w:tblPr>
      <w:tblGrid>
        <w:gridCol w:w="529"/>
        <w:gridCol w:w="2023"/>
        <w:gridCol w:w="23"/>
        <w:gridCol w:w="1395"/>
        <w:gridCol w:w="1275"/>
        <w:gridCol w:w="1490"/>
        <w:gridCol w:w="1111"/>
        <w:gridCol w:w="1015"/>
        <w:gridCol w:w="1663"/>
        <w:gridCol w:w="4927"/>
      </w:tblGrid>
      <w:tr w:rsidR="00BE4ADF" w:rsidRPr="002B4DD9" w:rsidTr="00376766">
        <w:trPr>
          <w:gridAfter w:val="1"/>
          <w:wAfter w:w="4927" w:type="dxa"/>
          <w:trHeight w:val="240"/>
        </w:trPr>
        <w:tc>
          <w:tcPr>
            <w:tcW w:w="10524" w:type="dxa"/>
            <w:gridSpan w:val="9"/>
            <w:tcBorders>
              <w:top w:val="nil"/>
              <w:left w:val="nil"/>
              <w:bottom w:val="single" w:sz="8" w:space="0" w:color="auto"/>
              <w:right w:val="nil"/>
            </w:tcBorders>
          </w:tcPr>
          <w:p w:rsidR="00BE4ADF" w:rsidRPr="002B4DD9" w:rsidRDefault="00BE4ADF" w:rsidP="00DE0C89">
            <w:pPr>
              <w:spacing w:before="60" w:after="0" w:line="240" w:lineRule="auto"/>
              <w:rPr>
                <w:b/>
                <w:i/>
                <w:iCs/>
              </w:rPr>
            </w:pPr>
          </w:p>
        </w:tc>
      </w:tr>
      <w:tr w:rsidR="00BE4ADF" w:rsidRPr="002B4DD9" w:rsidTr="00376766">
        <w:trPr>
          <w:trHeight w:val="269"/>
        </w:trPr>
        <w:tc>
          <w:tcPr>
            <w:tcW w:w="529" w:type="dxa"/>
            <w:tcBorders>
              <w:top w:val="nil"/>
              <w:left w:val="single" w:sz="8" w:space="0" w:color="auto"/>
              <w:bottom w:val="single" w:sz="4" w:space="0" w:color="auto"/>
              <w:right w:val="single" w:sz="4" w:space="0" w:color="auto"/>
            </w:tcBorders>
            <w:shd w:val="clear" w:color="auto" w:fill="FFFF00"/>
            <w:vAlign w:val="center"/>
            <w:hideMark/>
          </w:tcPr>
          <w:p w:rsidR="00BE4ADF" w:rsidRPr="002B4DD9" w:rsidRDefault="00BE4ADF" w:rsidP="00DE0C89">
            <w:pPr>
              <w:spacing w:before="60" w:after="0" w:line="240" w:lineRule="auto"/>
              <w:ind w:right="45"/>
              <w:rPr>
                <w:sz w:val="18"/>
                <w:szCs w:val="18"/>
              </w:rPr>
            </w:pPr>
            <w:r w:rsidRPr="002B4DD9">
              <w:rPr>
                <w:sz w:val="18"/>
                <w:szCs w:val="18"/>
              </w:rPr>
              <w:t>1.0</w:t>
            </w:r>
          </w:p>
        </w:tc>
        <w:tc>
          <w:tcPr>
            <w:tcW w:w="2046" w:type="dxa"/>
            <w:gridSpan w:val="2"/>
            <w:tcBorders>
              <w:top w:val="nil"/>
              <w:left w:val="nil"/>
              <w:bottom w:val="single" w:sz="4" w:space="0" w:color="auto"/>
              <w:right w:val="single" w:sz="4" w:space="0" w:color="auto"/>
            </w:tcBorders>
            <w:shd w:val="clear" w:color="auto" w:fill="FFFF00"/>
            <w:vAlign w:val="center"/>
            <w:hideMark/>
          </w:tcPr>
          <w:p w:rsidR="00BE4ADF" w:rsidRPr="002B4DD9" w:rsidRDefault="00BE4ADF" w:rsidP="00DE0C89">
            <w:pPr>
              <w:spacing w:before="60" w:after="0" w:line="240" w:lineRule="auto"/>
              <w:jc w:val="center"/>
              <w:rPr>
                <w:sz w:val="18"/>
                <w:szCs w:val="18"/>
              </w:rPr>
            </w:pPr>
            <w:r w:rsidRPr="002B4DD9">
              <w:rPr>
                <w:sz w:val="18"/>
                <w:szCs w:val="18"/>
              </w:rPr>
              <w:t>CEL OGÓLNY 1</w:t>
            </w:r>
          </w:p>
        </w:tc>
        <w:tc>
          <w:tcPr>
            <w:tcW w:w="12876" w:type="dxa"/>
            <w:gridSpan w:val="7"/>
            <w:tcBorders>
              <w:top w:val="single" w:sz="8" w:space="0" w:color="auto"/>
              <w:left w:val="nil"/>
              <w:bottom w:val="single" w:sz="4" w:space="0" w:color="auto"/>
              <w:right w:val="single" w:sz="8" w:space="0" w:color="000000"/>
            </w:tcBorders>
            <w:shd w:val="clear" w:color="auto" w:fill="FFFF00"/>
          </w:tcPr>
          <w:p w:rsidR="00BE4ADF" w:rsidRPr="0020086C" w:rsidRDefault="00BE4ADF" w:rsidP="00DE0C89">
            <w:pPr>
              <w:spacing w:before="60" w:after="0" w:line="240" w:lineRule="auto"/>
              <w:jc w:val="center"/>
              <w:rPr>
                <w:rFonts w:cs="Arial"/>
                <w:b/>
                <w:sz w:val="18"/>
                <w:szCs w:val="18"/>
              </w:rPr>
            </w:pPr>
            <w:r w:rsidRPr="00BE4ADF">
              <w:rPr>
                <w:rFonts w:cs="Arial"/>
                <w:b/>
                <w:sz w:val="18"/>
                <w:szCs w:val="18"/>
              </w:rPr>
              <w:t>Wsparcie rozwoju gospodarczego obszaru LSR do 2022 r.</w:t>
            </w:r>
          </w:p>
        </w:tc>
      </w:tr>
      <w:tr w:rsidR="00BE4ADF" w:rsidRPr="002B4DD9" w:rsidTr="00376766">
        <w:trPr>
          <w:trHeight w:val="274"/>
        </w:trPr>
        <w:tc>
          <w:tcPr>
            <w:tcW w:w="529" w:type="dxa"/>
            <w:tcBorders>
              <w:top w:val="nil"/>
              <w:left w:val="single" w:sz="8" w:space="0" w:color="auto"/>
              <w:bottom w:val="single" w:sz="4" w:space="0" w:color="auto"/>
              <w:right w:val="single" w:sz="4" w:space="0" w:color="auto"/>
            </w:tcBorders>
            <w:shd w:val="clear" w:color="auto" w:fill="FFFF00"/>
            <w:vAlign w:val="center"/>
          </w:tcPr>
          <w:p w:rsidR="00BE4ADF" w:rsidRPr="002B4DD9" w:rsidRDefault="00BE4ADF" w:rsidP="00DE0C89">
            <w:pPr>
              <w:spacing w:before="60" w:after="0" w:line="240" w:lineRule="auto"/>
              <w:ind w:right="45"/>
              <w:rPr>
                <w:sz w:val="18"/>
                <w:szCs w:val="18"/>
              </w:rPr>
            </w:pPr>
            <w:r w:rsidRPr="002B4DD9">
              <w:rPr>
                <w:sz w:val="18"/>
                <w:szCs w:val="18"/>
              </w:rPr>
              <w:t>2.0</w:t>
            </w:r>
          </w:p>
        </w:tc>
        <w:tc>
          <w:tcPr>
            <w:tcW w:w="2046" w:type="dxa"/>
            <w:gridSpan w:val="2"/>
            <w:tcBorders>
              <w:top w:val="nil"/>
              <w:left w:val="nil"/>
              <w:bottom w:val="single" w:sz="4" w:space="0" w:color="auto"/>
              <w:right w:val="single" w:sz="4" w:space="0" w:color="auto"/>
            </w:tcBorders>
            <w:shd w:val="clear" w:color="auto" w:fill="FFFF00"/>
            <w:vAlign w:val="center"/>
          </w:tcPr>
          <w:p w:rsidR="00BE4ADF" w:rsidRPr="002B4DD9" w:rsidRDefault="00BE4ADF" w:rsidP="00DE0C89">
            <w:pPr>
              <w:spacing w:before="60" w:after="0" w:line="240" w:lineRule="auto"/>
              <w:jc w:val="center"/>
              <w:rPr>
                <w:sz w:val="18"/>
                <w:szCs w:val="18"/>
              </w:rPr>
            </w:pPr>
            <w:r w:rsidRPr="002B4DD9">
              <w:rPr>
                <w:sz w:val="18"/>
                <w:szCs w:val="18"/>
              </w:rPr>
              <w:t>CEL OGÓLNY 2</w:t>
            </w:r>
          </w:p>
        </w:tc>
        <w:tc>
          <w:tcPr>
            <w:tcW w:w="12876" w:type="dxa"/>
            <w:gridSpan w:val="7"/>
            <w:tcBorders>
              <w:top w:val="single" w:sz="8" w:space="0" w:color="auto"/>
              <w:left w:val="nil"/>
              <w:bottom w:val="single" w:sz="4" w:space="0" w:color="auto"/>
              <w:right w:val="single" w:sz="8" w:space="0" w:color="000000"/>
            </w:tcBorders>
            <w:shd w:val="clear" w:color="auto" w:fill="FFFF00"/>
          </w:tcPr>
          <w:p w:rsidR="00BE4ADF" w:rsidRPr="002B4DD9" w:rsidRDefault="00BE4ADF" w:rsidP="00DE0C89">
            <w:pPr>
              <w:spacing w:before="60" w:after="0" w:line="240" w:lineRule="auto"/>
              <w:jc w:val="center"/>
              <w:rPr>
                <w:rFonts w:cs="Arial"/>
                <w:b/>
                <w:sz w:val="18"/>
                <w:szCs w:val="18"/>
              </w:rPr>
            </w:pPr>
            <w:r w:rsidRPr="00BE4ADF">
              <w:rPr>
                <w:rFonts w:cs="Arial"/>
                <w:b/>
                <w:sz w:val="18"/>
                <w:szCs w:val="18"/>
              </w:rPr>
              <w:t>Poprawa atrakcyjności turystycznej obszaru LSR do 2022 r.</w:t>
            </w:r>
          </w:p>
        </w:tc>
      </w:tr>
      <w:tr w:rsidR="00BE4ADF" w:rsidRPr="002B4DD9" w:rsidTr="00376766">
        <w:trPr>
          <w:trHeight w:val="297"/>
        </w:trPr>
        <w:tc>
          <w:tcPr>
            <w:tcW w:w="529" w:type="dxa"/>
            <w:tcBorders>
              <w:top w:val="nil"/>
              <w:left w:val="single" w:sz="8" w:space="0" w:color="auto"/>
              <w:bottom w:val="single" w:sz="4" w:space="0" w:color="auto"/>
              <w:right w:val="single" w:sz="4" w:space="0" w:color="auto"/>
            </w:tcBorders>
            <w:shd w:val="clear" w:color="auto" w:fill="FFFF00"/>
            <w:vAlign w:val="center"/>
          </w:tcPr>
          <w:p w:rsidR="00BE4ADF" w:rsidRPr="002B4DD9" w:rsidRDefault="00BE4ADF" w:rsidP="00DE0C89">
            <w:pPr>
              <w:spacing w:before="60" w:after="0" w:line="240" w:lineRule="auto"/>
              <w:ind w:right="45"/>
              <w:rPr>
                <w:sz w:val="18"/>
                <w:szCs w:val="18"/>
              </w:rPr>
            </w:pPr>
            <w:r w:rsidRPr="002B4DD9">
              <w:rPr>
                <w:sz w:val="18"/>
                <w:szCs w:val="18"/>
              </w:rPr>
              <w:t>3.0</w:t>
            </w:r>
          </w:p>
        </w:tc>
        <w:tc>
          <w:tcPr>
            <w:tcW w:w="2046" w:type="dxa"/>
            <w:gridSpan w:val="2"/>
            <w:tcBorders>
              <w:top w:val="nil"/>
              <w:left w:val="nil"/>
              <w:bottom w:val="single" w:sz="4" w:space="0" w:color="auto"/>
              <w:right w:val="single" w:sz="4" w:space="0" w:color="auto"/>
            </w:tcBorders>
            <w:shd w:val="clear" w:color="auto" w:fill="FFFF00"/>
            <w:vAlign w:val="center"/>
          </w:tcPr>
          <w:p w:rsidR="00BE4ADF" w:rsidRPr="002B4DD9" w:rsidRDefault="00BE4ADF" w:rsidP="00DE0C89">
            <w:pPr>
              <w:spacing w:before="60" w:after="0" w:line="240" w:lineRule="auto"/>
              <w:jc w:val="center"/>
              <w:rPr>
                <w:sz w:val="18"/>
                <w:szCs w:val="18"/>
              </w:rPr>
            </w:pPr>
            <w:r w:rsidRPr="002B4DD9">
              <w:rPr>
                <w:sz w:val="18"/>
                <w:szCs w:val="18"/>
              </w:rPr>
              <w:t>CEL OGÓLNY 3</w:t>
            </w:r>
          </w:p>
        </w:tc>
        <w:tc>
          <w:tcPr>
            <w:tcW w:w="12876" w:type="dxa"/>
            <w:gridSpan w:val="7"/>
            <w:tcBorders>
              <w:top w:val="single" w:sz="8" w:space="0" w:color="auto"/>
              <w:left w:val="nil"/>
              <w:bottom w:val="single" w:sz="4" w:space="0" w:color="auto"/>
              <w:right w:val="single" w:sz="8" w:space="0" w:color="000000"/>
            </w:tcBorders>
            <w:shd w:val="clear" w:color="auto" w:fill="FFFF00"/>
          </w:tcPr>
          <w:p w:rsidR="00BE4ADF" w:rsidRPr="002B4DD9" w:rsidRDefault="00BE4ADF" w:rsidP="00DE0C89">
            <w:pPr>
              <w:spacing w:before="60" w:after="0" w:line="240" w:lineRule="auto"/>
              <w:jc w:val="center"/>
              <w:rPr>
                <w:rFonts w:cs="Arial"/>
                <w:b/>
                <w:sz w:val="18"/>
                <w:szCs w:val="18"/>
              </w:rPr>
            </w:pPr>
            <w:r w:rsidRPr="00BE4ADF">
              <w:rPr>
                <w:rFonts w:cs="Arial"/>
                <w:b/>
                <w:sz w:val="18"/>
                <w:szCs w:val="18"/>
              </w:rPr>
              <w:t>Wzmocnienie kapitału społecznego obszaru LSR do 2022 r.</w:t>
            </w:r>
          </w:p>
        </w:tc>
      </w:tr>
      <w:tr w:rsidR="00BE4ADF" w:rsidRPr="002B4DD9" w:rsidTr="00376766">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rsidR="00BE4ADF" w:rsidRPr="002B4DD9" w:rsidRDefault="00BE4ADF" w:rsidP="00DE0C89">
            <w:pPr>
              <w:spacing w:before="60" w:after="0" w:line="240" w:lineRule="auto"/>
              <w:rPr>
                <w:sz w:val="18"/>
                <w:szCs w:val="18"/>
              </w:rPr>
            </w:pPr>
            <w:r w:rsidRPr="002B4DD9">
              <w:rPr>
                <w:sz w:val="18"/>
                <w:szCs w:val="18"/>
              </w:rPr>
              <w:t>1.1</w:t>
            </w:r>
          </w:p>
        </w:tc>
        <w:tc>
          <w:tcPr>
            <w:tcW w:w="2046" w:type="dxa"/>
            <w:gridSpan w:val="2"/>
            <w:tcBorders>
              <w:top w:val="nil"/>
              <w:left w:val="single" w:sz="4" w:space="0" w:color="auto"/>
              <w:bottom w:val="single" w:sz="4" w:space="0" w:color="auto"/>
              <w:right w:val="single" w:sz="4" w:space="0" w:color="auto"/>
            </w:tcBorders>
            <w:shd w:val="clear" w:color="auto" w:fill="FFFFCC"/>
            <w:vAlign w:val="center"/>
            <w:hideMark/>
          </w:tcPr>
          <w:p w:rsidR="00BE4ADF" w:rsidRPr="002B4DD9" w:rsidRDefault="00BE4ADF" w:rsidP="00DE0C89">
            <w:pPr>
              <w:spacing w:before="60" w:after="0" w:line="240" w:lineRule="auto"/>
              <w:jc w:val="center"/>
              <w:rPr>
                <w:sz w:val="18"/>
                <w:szCs w:val="18"/>
              </w:rPr>
            </w:pPr>
            <w:r w:rsidRPr="002B4DD9">
              <w:rPr>
                <w:sz w:val="18"/>
                <w:szCs w:val="18"/>
              </w:rPr>
              <w:t>CEL SZCZEGÓŁOWY 1.1</w:t>
            </w:r>
          </w:p>
        </w:tc>
        <w:tc>
          <w:tcPr>
            <w:tcW w:w="1395" w:type="dxa"/>
            <w:tcBorders>
              <w:top w:val="single" w:sz="4" w:space="0" w:color="auto"/>
              <w:left w:val="nil"/>
              <w:bottom w:val="single" w:sz="4" w:space="0" w:color="auto"/>
              <w:right w:val="nil"/>
            </w:tcBorders>
            <w:shd w:val="clear" w:color="auto" w:fill="FFFFCC"/>
          </w:tcPr>
          <w:p w:rsidR="00BE4ADF" w:rsidRPr="002B4DD9" w:rsidRDefault="00BE4ADF" w:rsidP="00DE0C89">
            <w:pPr>
              <w:spacing w:before="60" w:after="0" w:line="240" w:lineRule="auto"/>
              <w:rPr>
                <w:b/>
                <w:bCs/>
                <w:i/>
                <w:iCs/>
                <w:sz w:val="18"/>
                <w:szCs w:val="18"/>
              </w:rPr>
            </w:pPr>
          </w:p>
        </w:tc>
        <w:tc>
          <w:tcPr>
            <w:tcW w:w="11481" w:type="dxa"/>
            <w:gridSpan w:val="6"/>
            <w:tcBorders>
              <w:top w:val="single" w:sz="4" w:space="0" w:color="auto"/>
              <w:left w:val="nil"/>
              <w:bottom w:val="single" w:sz="4" w:space="0" w:color="auto"/>
              <w:right w:val="single" w:sz="8" w:space="0" w:color="000000"/>
            </w:tcBorders>
            <w:shd w:val="clear" w:color="auto" w:fill="FFFFCC"/>
            <w:vAlign w:val="center"/>
          </w:tcPr>
          <w:p w:rsidR="00BE4ADF" w:rsidRPr="00BE4ADF" w:rsidRDefault="00BE4ADF" w:rsidP="00DE0C89">
            <w:pPr>
              <w:spacing w:before="60" w:after="0" w:line="240" w:lineRule="auto"/>
              <w:rPr>
                <w:b/>
                <w:bCs/>
                <w:iCs/>
                <w:sz w:val="18"/>
                <w:szCs w:val="18"/>
              </w:rPr>
            </w:pPr>
            <w:r w:rsidRPr="00BE4ADF">
              <w:rPr>
                <w:b/>
                <w:bCs/>
                <w:iCs/>
                <w:sz w:val="18"/>
                <w:szCs w:val="18"/>
              </w:rPr>
              <w:t>Rozwój przedsiębiorczości na obszarze LSR do 2022 r.</w:t>
            </w:r>
          </w:p>
        </w:tc>
      </w:tr>
      <w:tr w:rsidR="00BE4ADF" w:rsidRPr="002B4DD9" w:rsidTr="00376766">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rsidR="00BE4ADF" w:rsidRPr="002B4DD9" w:rsidRDefault="00BF6546" w:rsidP="00DE0C89">
            <w:pPr>
              <w:spacing w:before="60" w:after="0" w:line="240" w:lineRule="auto"/>
              <w:rPr>
                <w:sz w:val="18"/>
                <w:szCs w:val="18"/>
              </w:rPr>
            </w:pPr>
            <w:r>
              <w:rPr>
                <w:sz w:val="18"/>
                <w:szCs w:val="18"/>
              </w:rPr>
              <w:t>2.1</w:t>
            </w:r>
          </w:p>
        </w:tc>
        <w:tc>
          <w:tcPr>
            <w:tcW w:w="2046" w:type="dxa"/>
            <w:gridSpan w:val="2"/>
            <w:tcBorders>
              <w:top w:val="nil"/>
              <w:left w:val="single" w:sz="4" w:space="0" w:color="auto"/>
              <w:bottom w:val="single" w:sz="4" w:space="0" w:color="auto"/>
              <w:right w:val="single" w:sz="4" w:space="0" w:color="auto"/>
            </w:tcBorders>
            <w:shd w:val="clear" w:color="auto" w:fill="FFFFCC"/>
            <w:vAlign w:val="center"/>
          </w:tcPr>
          <w:p w:rsidR="00BE4ADF" w:rsidRPr="002B4DD9" w:rsidRDefault="00BF6546" w:rsidP="00DE0C89">
            <w:pPr>
              <w:spacing w:before="60" w:after="0" w:line="240" w:lineRule="auto"/>
              <w:jc w:val="center"/>
              <w:rPr>
                <w:sz w:val="18"/>
                <w:szCs w:val="18"/>
              </w:rPr>
            </w:pPr>
            <w:r>
              <w:rPr>
                <w:sz w:val="18"/>
                <w:szCs w:val="18"/>
              </w:rPr>
              <w:t>CEL SZCZEGÓŁOWY 2.1</w:t>
            </w:r>
          </w:p>
        </w:tc>
        <w:tc>
          <w:tcPr>
            <w:tcW w:w="1395" w:type="dxa"/>
            <w:tcBorders>
              <w:top w:val="single" w:sz="4" w:space="0" w:color="auto"/>
              <w:left w:val="nil"/>
              <w:bottom w:val="single" w:sz="4" w:space="0" w:color="auto"/>
              <w:right w:val="nil"/>
            </w:tcBorders>
            <w:shd w:val="clear" w:color="auto" w:fill="FFFFCC"/>
          </w:tcPr>
          <w:p w:rsidR="00BE4ADF" w:rsidRPr="002B4DD9" w:rsidRDefault="00BE4ADF" w:rsidP="00DE0C89">
            <w:pPr>
              <w:spacing w:before="60" w:after="0" w:line="240" w:lineRule="auto"/>
              <w:rPr>
                <w:b/>
                <w:bCs/>
                <w:i/>
                <w:iCs/>
                <w:sz w:val="18"/>
                <w:szCs w:val="18"/>
              </w:rPr>
            </w:pPr>
          </w:p>
        </w:tc>
        <w:tc>
          <w:tcPr>
            <w:tcW w:w="11481" w:type="dxa"/>
            <w:gridSpan w:val="6"/>
            <w:tcBorders>
              <w:top w:val="single" w:sz="4" w:space="0" w:color="auto"/>
              <w:left w:val="nil"/>
              <w:bottom w:val="single" w:sz="4" w:space="0" w:color="auto"/>
              <w:right w:val="single" w:sz="8" w:space="0" w:color="000000"/>
            </w:tcBorders>
            <w:shd w:val="clear" w:color="auto" w:fill="FFFFCC"/>
            <w:vAlign w:val="center"/>
          </w:tcPr>
          <w:p w:rsidR="00BE4ADF" w:rsidRPr="002B4DD9" w:rsidRDefault="00BE4ADF" w:rsidP="00DE0C89">
            <w:pPr>
              <w:spacing w:before="60" w:after="0" w:line="240" w:lineRule="auto"/>
              <w:rPr>
                <w:rFonts w:cs="Arial"/>
                <w:b/>
                <w:sz w:val="18"/>
                <w:szCs w:val="18"/>
              </w:rPr>
            </w:pPr>
            <w:r w:rsidRPr="00BE4ADF">
              <w:rPr>
                <w:rFonts w:cs="Arial"/>
                <w:b/>
                <w:sz w:val="18"/>
                <w:szCs w:val="18"/>
              </w:rPr>
              <w:t>Rozbudowa i poprawa standardu infrastruktury oraz działania promocyjne na obszarze LSR do 2022 r.</w:t>
            </w:r>
          </w:p>
        </w:tc>
      </w:tr>
      <w:tr w:rsidR="00BE4ADF" w:rsidRPr="002B4DD9" w:rsidTr="00376766">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rsidR="00BE4ADF" w:rsidRPr="002B4DD9" w:rsidRDefault="00BE4ADF" w:rsidP="00DE0C89">
            <w:pPr>
              <w:spacing w:before="60" w:after="0" w:line="240" w:lineRule="auto"/>
              <w:rPr>
                <w:sz w:val="18"/>
                <w:szCs w:val="18"/>
              </w:rPr>
            </w:pPr>
            <w:r>
              <w:rPr>
                <w:sz w:val="18"/>
                <w:szCs w:val="18"/>
              </w:rPr>
              <w:t>3.1</w:t>
            </w:r>
          </w:p>
        </w:tc>
        <w:tc>
          <w:tcPr>
            <w:tcW w:w="2046" w:type="dxa"/>
            <w:gridSpan w:val="2"/>
            <w:tcBorders>
              <w:top w:val="nil"/>
              <w:left w:val="single" w:sz="4" w:space="0" w:color="auto"/>
              <w:bottom w:val="single" w:sz="4" w:space="0" w:color="auto"/>
              <w:right w:val="single" w:sz="4" w:space="0" w:color="auto"/>
            </w:tcBorders>
            <w:shd w:val="clear" w:color="auto" w:fill="FFFFCC"/>
            <w:vAlign w:val="center"/>
          </w:tcPr>
          <w:p w:rsidR="00BE4ADF" w:rsidRPr="002B4DD9" w:rsidRDefault="00BE4ADF" w:rsidP="00DE0C89">
            <w:pPr>
              <w:spacing w:before="60" w:after="0" w:line="240" w:lineRule="auto"/>
              <w:jc w:val="center"/>
              <w:rPr>
                <w:sz w:val="18"/>
                <w:szCs w:val="18"/>
              </w:rPr>
            </w:pPr>
            <w:r>
              <w:rPr>
                <w:sz w:val="18"/>
                <w:szCs w:val="18"/>
              </w:rPr>
              <w:t>CEL SZCZEGÓŁOWY 3.1</w:t>
            </w:r>
          </w:p>
        </w:tc>
        <w:tc>
          <w:tcPr>
            <w:tcW w:w="1395" w:type="dxa"/>
            <w:tcBorders>
              <w:top w:val="single" w:sz="4" w:space="0" w:color="auto"/>
              <w:left w:val="nil"/>
              <w:bottom w:val="single" w:sz="4" w:space="0" w:color="auto"/>
              <w:right w:val="nil"/>
            </w:tcBorders>
            <w:shd w:val="clear" w:color="auto" w:fill="FFFFCC"/>
          </w:tcPr>
          <w:p w:rsidR="00BE4ADF" w:rsidRPr="002B4DD9" w:rsidRDefault="00BE4ADF" w:rsidP="00DE0C89">
            <w:pPr>
              <w:spacing w:before="60" w:after="0" w:line="240" w:lineRule="auto"/>
              <w:rPr>
                <w:b/>
                <w:bCs/>
                <w:i/>
                <w:iCs/>
                <w:sz w:val="18"/>
                <w:szCs w:val="18"/>
              </w:rPr>
            </w:pPr>
          </w:p>
        </w:tc>
        <w:tc>
          <w:tcPr>
            <w:tcW w:w="11481" w:type="dxa"/>
            <w:gridSpan w:val="6"/>
            <w:tcBorders>
              <w:top w:val="single" w:sz="4" w:space="0" w:color="auto"/>
              <w:left w:val="nil"/>
              <w:bottom w:val="single" w:sz="4" w:space="0" w:color="auto"/>
              <w:right w:val="single" w:sz="8" w:space="0" w:color="000000"/>
            </w:tcBorders>
            <w:shd w:val="clear" w:color="auto" w:fill="FFFFCC"/>
            <w:vAlign w:val="center"/>
          </w:tcPr>
          <w:p w:rsidR="00BE4ADF" w:rsidRPr="002B4DD9" w:rsidRDefault="00BE4ADF" w:rsidP="00DE0C89">
            <w:pPr>
              <w:spacing w:before="60" w:after="0" w:line="240" w:lineRule="auto"/>
              <w:rPr>
                <w:rFonts w:cs="Arial"/>
                <w:b/>
                <w:sz w:val="18"/>
                <w:szCs w:val="18"/>
              </w:rPr>
            </w:pPr>
            <w:r w:rsidRPr="00BE4ADF">
              <w:rPr>
                <w:rFonts w:cs="Arial"/>
                <w:b/>
                <w:sz w:val="18"/>
                <w:szCs w:val="18"/>
              </w:rPr>
              <w:t>Aktywizacja społeczności lokalnej do 2022 r.</w:t>
            </w:r>
          </w:p>
        </w:tc>
      </w:tr>
      <w:tr w:rsidR="00BE4ADF" w:rsidRPr="002B4DD9" w:rsidTr="00376766">
        <w:trPr>
          <w:trHeight w:val="765"/>
        </w:trPr>
        <w:tc>
          <w:tcPr>
            <w:tcW w:w="2575" w:type="dxa"/>
            <w:gridSpan w:val="3"/>
            <w:tcBorders>
              <w:top w:val="single" w:sz="4" w:space="0" w:color="auto"/>
              <w:left w:val="single" w:sz="8" w:space="0" w:color="auto"/>
              <w:bottom w:val="single" w:sz="4" w:space="0" w:color="auto"/>
              <w:right w:val="single" w:sz="4" w:space="0" w:color="auto"/>
            </w:tcBorders>
            <w:shd w:val="clear" w:color="auto" w:fill="auto"/>
          </w:tcPr>
          <w:p w:rsidR="00BE4ADF" w:rsidRPr="002B4DD9" w:rsidRDefault="00BE4ADF" w:rsidP="00DE0C89">
            <w:pPr>
              <w:spacing w:before="60" w:after="0" w:line="240" w:lineRule="auto"/>
              <w:jc w:val="center"/>
              <w:rPr>
                <w:i/>
                <w:iCs/>
                <w:sz w:val="18"/>
                <w:szCs w:val="18"/>
              </w:rPr>
            </w:pPr>
          </w:p>
        </w:tc>
        <w:tc>
          <w:tcPr>
            <w:tcW w:w="2670"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BE4ADF" w:rsidRPr="002B4DD9" w:rsidRDefault="00BE4ADF" w:rsidP="00DE0C89">
            <w:pPr>
              <w:spacing w:before="60" w:after="0" w:line="240" w:lineRule="auto"/>
              <w:jc w:val="center"/>
              <w:rPr>
                <w:i/>
                <w:iCs/>
                <w:sz w:val="18"/>
                <w:szCs w:val="18"/>
              </w:rPr>
            </w:pPr>
            <w:r w:rsidRPr="002B4DD9">
              <w:rPr>
                <w:i/>
                <w:iCs/>
                <w:sz w:val="18"/>
                <w:szCs w:val="18"/>
              </w:rPr>
              <w:t>Wskaźniki oddziaływania dla celu ogólnego</w:t>
            </w:r>
          </w:p>
        </w:tc>
        <w:tc>
          <w:tcPr>
            <w:tcW w:w="1490" w:type="dxa"/>
            <w:tcBorders>
              <w:top w:val="single" w:sz="4" w:space="0" w:color="auto"/>
              <w:left w:val="nil"/>
              <w:bottom w:val="single" w:sz="4" w:space="0" w:color="auto"/>
              <w:right w:val="single" w:sz="4" w:space="0" w:color="auto"/>
            </w:tcBorders>
            <w:shd w:val="clear" w:color="auto" w:fill="FFFF00"/>
            <w:vAlign w:val="center"/>
            <w:hideMark/>
          </w:tcPr>
          <w:p w:rsidR="00BE4ADF" w:rsidRPr="002B4DD9" w:rsidRDefault="00BE4ADF" w:rsidP="00DE0C89">
            <w:pPr>
              <w:spacing w:before="60" w:after="0" w:line="240" w:lineRule="auto"/>
              <w:jc w:val="center"/>
              <w:rPr>
                <w:i/>
                <w:iCs/>
                <w:sz w:val="18"/>
                <w:szCs w:val="18"/>
              </w:rPr>
            </w:pPr>
            <w:r w:rsidRPr="002B4DD9">
              <w:rPr>
                <w:i/>
                <w:iCs/>
                <w:sz w:val="18"/>
                <w:szCs w:val="18"/>
              </w:rPr>
              <w:t xml:space="preserve">Jednostka miary </w:t>
            </w:r>
          </w:p>
        </w:tc>
        <w:tc>
          <w:tcPr>
            <w:tcW w:w="1111" w:type="dxa"/>
            <w:tcBorders>
              <w:top w:val="single" w:sz="4" w:space="0" w:color="auto"/>
              <w:left w:val="nil"/>
              <w:bottom w:val="single" w:sz="4" w:space="0" w:color="auto"/>
              <w:right w:val="single" w:sz="4" w:space="0" w:color="auto"/>
            </w:tcBorders>
            <w:shd w:val="clear" w:color="auto" w:fill="FFFF00"/>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stan początkowy 2013 rok</w:t>
            </w:r>
          </w:p>
        </w:tc>
        <w:tc>
          <w:tcPr>
            <w:tcW w:w="1015" w:type="dxa"/>
            <w:tcBorders>
              <w:top w:val="nil"/>
              <w:left w:val="nil"/>
              <w:bottom w:val="single" w:sz="4" w:space="0" w:color="auto"/>
              <w:right w:val="single" w:sz="4" w:space="0" w:color="auto"/>
            </w:tcBorders>
            <w:shd w:val="clear" w:color="auto" w:fill="FFFF00"/>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plan </w:t>
            </w:r>
            <w:r w:rsidRPr="000F7451">
              <w:rPr>
                <w:color w:val="000000"/>
                <w:sz w:val="18"/>
                <w:szCs w:val="18"/>
              </w:rPr>
              <w:t>2022</w:t>
            </w:r>
            <w:r w:rsidRPr="002B4DD9">
              <w:rPr>
                <w:color w:val="000000"/>
                <w:sz w:val="18"/>
                <w:szCs w:val="18"/>
              </w:rPr>
              <w:t xml:space="preserve"> rok</w:t>
            </w:r>
          </w:p>
        </w:tc>
        <w:tc>
          <w:tcPr>
            <w:tcW w:w="6590" w:type="dxa"/>
            <w:gridSpan w:val="2"/>
            <w:tcBorders>
              <w:top w:val="single" w:sz="4" w:space="0" w:color="auto"/>
              <w:left w:val="nil"/>
              <w:bottom w:val="single" w:sz="4" w:space="0" w:color="auto"/>
              <w:right w:val="single" w:sz="8" w:space="0" w:color="000000"/>
            </w:tcBorders>
            <w:shd w:val="clear" w:color="auto" w:fill="FFFF00"/>
            <w:vAlign w:val="center"/>
            <w:hideMark/>
          </w:tcPr>
          <w:p w:rsidR="00BE4ADF" w:rsidRPr="002B4DD9" w:rsidRDefault="00BE4ADF" w:rsidP="00DE0C89">
            <w:pPr>
              <w:spacing w:before="60" w:after="0" w:line="240" w:lineRule="auto"/>
              <w:jc w:val="center"/>
              <w:rPr>
                <w:i/>
                <w:iCs/>
                <w:sz w:val="18"/>
                <w:szCs w:val="18"/>
              </w:rPr>
            </w:pPr>
            <w:r w:rsidRPr="002B4DD9">
              <w:rPr>
                <w:i/>
                <w:iCs/>
                <w:sz w:val="18"/>
                <w:szCs w:val="18"/>
              </w:rPr>
              <w:t>Źródło danych/sposób pomiaru</w:t>
            </w:r>
          </w:p>
        </w:tc>
      </w:tr>
      <w:tr w:rsidR="00BE4ADF" w:rsidRPr="002B4DD9" w:rsidTr="00376766">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rsidR="00BE4ADF" w:rsidRPr="002B4DD9" w:rsidRDefault="00BE4ADF" w:rsidP="00DE0C89">
            <w:pPr>
              <w:spacing w:before="60" w:after="0" w:line="240" w:lineRule="auto"/>
              <w:rPr>
                <w:sz w:val="18"/>
                <w:szCs w:val="18"/>
              </w:rPr>
            </w:pPr>
            <w:r w:rsidRPr="002B4DD9">
              <w:rPr>
                <w:sz w:val="18"/>
                <w:szCs w:val="18"/>
              </w:rPr>
              <w:t>W1.0</w:t>
            </w:r>
          </w:p>
        </w:tc>
        <w:tc>
          <w:tcPr>
            <w:tcW w:w="4716" w:type="dxa"/>
            <w:gridSpan w:val="4"/>
            <w:tcBorders>
              <w:top w:val="single" w:sz="4" w:space="0" w:color="auto"/>
              <w:left w:val="nil"/>
              <w:bottom w:val="single" w:sz="4" w:space="0" w:color="auto"/>
              <w:right w:val="single" w:sz="4" w:space="0" w:color="000000"/>
            </w:tcBorders>
          </w:tcPr>
          <w:p w:rsidR="00BE4ADF" w:rsidRPr="002B4DD9" w:rsidRDefault="00BE4ADF" w:rsidP="00DE0C89">
            <w:pPr>
              <w:spacing w:before="60" w:after="0" w:line="240" w:lineRule="auto"/>
              <w:jc w:val="center"/>
              <w:rPr>
                <w:sz w:val="18"/>
                <w:szCs w:val="18"/>
              </w:rPr>
            </w:pPr>
            <w:r w:rsidRPr="002B4DD9">
              <w:rPr>
                <w:sz w:val="18"/>
                <w:szCs w:val="18"/>
              </w:rPr>
              <w:t>Liczba podmiotów gospodarczych wpisanych do rejestru REGON na 1000 ludności</w:t>
            </w:r>
          </w:p>
          <w:p w:rsidR="00BE4ADF" w:rsidRPr="002B4DD9" w:rsidRDefault="00BE4ADF" w:rsidP="00DE0C89">
            <w:pPr>
              <w:spacing w:before="60" w:after="0" w:line="240" w:lineRule="auto"/>
              <w:jc w:val="center"/>
              <w:rPr>
                <w:sz w:val="18"/>
                <w:szCs w:val="18"/>
              </w:rPr>
            </w:pPr>
            <w:r w:rsidRPr="002B4DD9">
              <w:rPr>
                <w:sz w:val="18"/>
                <w:szCs w:val="18"/>
              </w:rPr>
              <w:t> </w:t>
            </w:r>
          </w:p>
        </w:tc>
        <w:tc>
          <w:tcPr>
            <w:tcW w:w="1490" w:type="dxa"/>
            <w:tcBorders>
              <w:top w:val="single" w:sz="4" w:space="0" w:color="auto"/>
              <w:left w:val="nil"/>
              <w:bottom w:val="single" w:sz="4" w:space="0" w:color="auto"/>
              <w:right w:val="single" w:sz="4" w:space="0" w:color="auto"/>
            </w:tcBorders>
            <w:shd w:val="clear" w:color="000000" w:fill="FFFFFF"/>
            <w:vAlign w:val="center"/>
            <w:hideMark/>
          </w:tcPr>
          <w:p w:rsidR="00BE4ADF" w:rsidRPr="002B4DD9" w:rsidRDefault="00BE4ADF" w:rsidP="00DE0C89">
            <w:pPr>
              <w:spacing w:before="60" w:after="0" w:line="240" w:lineRule="auto"/>
              <w:jc w:val="center"/>
              <w:rPr>
                <w:sz w:val="18"/>
                <w:szCs w:val="18"/>
              </w:rPr>
            </w:pPr>
            <w:r w:rsidRPr="002B4DD9">
              <w:rPr>
                <w:sz w:val="18"/>
                <w:szCs w:val="18"/>
              </w:rPr>
              <w:t>sztuka </w:t>
            </w:r>
          </w:p>
        </w:tc>
        <w:tc>
          <w:tcPr>
            <w:tcW w:w="1111" w:type="dxa"/>
            <w:tcBorders>
              <w:top w:val="single" w:sz="4" w:space="0" w:color="auto"/>
              <w:left w:val="nil"/>
              <w:bottom w:val="single" w:sz="4" w:space="0" w:color="auto"/>
              <w:right w:val="single" w:sz="4" w:space="0" w:color="auto"/>
            </w:tcBorders>
            <w:shd w:val="clear" w:color="000000" w:fill="FFFFFF"/>
            <w:vAlign w:val="center"/>
          </w:tcPr>
          <w:p w:rsidR="00BE4ADF" w:rsidRPr="002B4DD9" w:rsidRDefault="00BE4ADF" w:rsidP="00DE0C89">
            <w:pPr>
              <w:spacing w:before="60" w:after="0" w:line="240" w:lineRule="auto"/>
              <w:jc w:val="center"/>
              <w:rPr>
                <w:sz w:val="18"/>
                <w:szCs w:val="18"/>
              </w:rPr>
            </w:pPr>
            <w:r>
              <w:rPr>
                <w:sz w:val="18"/>
                <w:szCs w:val="18"/>
              </w:rPr>
              <w:t>84</w:t>
            </w:r>
          </w:p>
        </w:tc>
        <w:tc>
          <w:tcPr>
            <w:tcW w:w="1015" w:type="dxa"/>
            <w:tcBorders>
              <w:top w:val="nil"/>
              <w:left w:val="nil"/>
              <w:bottom w:val="single" w:sz="4" w:space="0" w:color="auto"/>
              <w:right w:val="single" w:sz="4" w:space="0" w:color="auto"/>
            </w:tcBorders>
            <w:shd w:val="clear" w:color="000000" w:fill="FFFFFF"/>
            <w:vAlign w:val="center"/>
          </w:tcPr>
          <w:p w:rsidR="00BE4ADF" w:rsidRPr="000F7451" w:rsidRDefault="00BC17E0" w:rsidP="00DE0C89">
            <w:pPr>
              <w:spacing w:before="60" w:after="0" w:line="240" w:lineRule="auto"/>
              <w:jc w:val="center"/>
              <w:rPr>
                <w:sz w:val="18"/>
                <w:szCs w:val="18"/>
              </w:rPr>
            </w:pPr>
            <w:r>
              <w:rPr>
                <w:sz w:val="18"/>
                <w:szCs w:val="18"/>
              </w:rPr>
              <w:t>86</w:t>
            </w:r>
          </w:p>
        </w:tc>
        <w:tc>
          <w:tcPr>
            <w:tcW w:w="6590" w:type="dxa"/>
            <w:gridSpan w:val="2"/>
            <w:tcBorders>
              <w:top w:val="single" w:sz="4" w:space="0" w:color="auto"/>
              <w:left w:val="nil"/>
              <w:bottom w:val="single" w:sz="4" w:space="0" w:color="auto"/>
              <w:right w:val="single" w:sz="8" w:space="0" w:color="000000"/>
            </w:tcBorders>
            <w:shd w:val="clear" w:color="auto" w:fill="auto"/>
            <w:vAlign w:val="center"/>
            <w:hideMark/>
          </w:tcPr>
          <w:p w:rsidR="00BE4ADF" w:rsidRPr="002B4DD9" w:rsidRDefault="00BE4ADF" w:rsidP="00DE0C89">
            <w:pPr>
              <w:spacing w:before="60" w:after="0" w:line="240" w:lineRule="auto"/>
              <w:jc w:val="center"/>
              <w:rPr>
                <w:sz w:val="18"/>
                <w:szCs w:val="18"/>
              </w:rPr>
            </w:pPr>
            <w:r w:rsidRPr="006F6BB7">
              <w:rPr>
                <w:sz w:val="18"/>
                <w:szCs w:val="18"/>
              </w:rPr>
              <w:t>Bank Danych Lokalnych GUS, zmienna: podmioty gospodarki narodowej – wskaźniki: podmioty wpisane do rejestru REGON na 1000 ludności. Ze względu na opóźnienia w publikacji danych GUS za rok końcowy przyjęto rok 2022.</w:t>
            </w:r>
            <w:r>
              <w:rPr>
                <w:sz w:val="18"/>
                <w:szCs w:val="18"/>
              </w:rPr>
              <w:t xml:space="preserve"> Sposób obliczeń: suma wartości dla poszczególnych gmin, dzielona przez liczbę gmin.</w:t>
            </w:r>
          </w:p>
        </w:tc>
      </w:tr>
      <w:tr w:rsidR="00BE4ADF" w:rsidRPr="002B4DD9" w:rsidTr="00376766">
        <w:trPr>
          <w:trHeight w:val="435"/>
        </w:trPr>
        <w:tc>
          <w:tcPr>
            <w:tcW w:w="529" w:type="dxa"/>
            <w:tcBorders>
              <w:top w:val="nil"/>
              <w:left w:val="single" w:sz="8" w:space="0" w:color="auto"/>
              <w:bottom w:val="single" w:sz="4" w:space="0" w:color="auto"/>
              <w:right w:val="single" w:sz="4" w:space="0" w:color="auto"/>
            </w:tcBorders>
            <w:shd w:val="clear" w:color="auto" w:fill="auto"/>
            <w:vAlign w:val="center"/>
          </w:tcPr>
          <w:p w:rsidR="00BE4ADF" w:rsidRPr="002B4DD9" w:rsidRDefault="00BE4ADF" w:rsidP="00DE0C89">
            <w:pPr>
              <w:spacing w:before="60" w:after="0" w:line="240" w:lineRule="auto"/>
              <w:rPr>
                <w:sz w:val="18"/>
                <w:szCs w:val="18"/>
              </w:rPr>
            </w:pPr>
            <w:r w:rsidRPr="002B4DD9">
              <w:rPr>
                <w:sz w:val="18"/>
                <w:szCs w:val="18"/>
              </w:rPr>
              <w:t>W2.0</w:t>
            </w:r>
          </w:p>
        </w:tc>
        <w:tc>
          <w:tcPr>
            <w:tcW w:w="4716" w:type="dxa"/>
            <w:gridSpan w:val="4"/>
            <w:tcBorders>
              <w:top w:val="single" w:sz="4" w:space="0" w:color="auto"/>
              <w:left w:val="nil"/>
              <w:bottom w:val="single" w:sz="4" w:space="0" w:color="auto"/>
              <w:right w:val="single" w:sz="4" w:space="0" w:color="000000"/>
            </w:tcBorders>
          </w:tcPr>
          <w:p w:rsidR="00BE4ADF" w:rsidRPr="002B4DD9" w:rsidRDefault="00BE4ADF" w:rsidP="00DE0C89">
            <w:pPr>
              <w:spacing w:before="60" w:after="0" w:line="240" w:lineRule="auto"/>
              <w:jc w:val="center"/>
              <w:rPr>
                <w:sz w:val="18"/>
                <w:szCs w:val="18"/>
              </w:rPr>
            </w:pPr>
            <w:r>
              <w:rPr>
                <w:sz w:val="18"/>
                <w:szCs w:val="18"/>
              </w:rPr>
              <w:t>Liczba udzielonych noclegów w obiektach zbiorowego zakwaterowania (ogółem)</w:t>
            </w:r>
          </w:p>
        </w:tc>
        <w:tc>
          <w:tcPr>
            <w:tcW w:w="1490" w:type="dxa"/>
            <w:tcBorders>
              <w:top w:val="single" w:sz="4" w:space="0" w:color="auto"/>
              <w:left w:val="nil"/>
              <w:bottom w:val="single" w:sz="4" w:space="0" w:color="auto"/>
              <w:right w:val="single" w:sz="4" w:space="0" w:color="auto"/>
            </w:tcBorders>
            <w:shd w:val="clear" w:color="000000" w:fill="FFFFFF"/>
            <w:vAlign w:val="center"/>
          </w:tcPr>
          <w:p w:rsidR="00BE4ADF" w:rsidRPr="002B4DD9" w:rsidRDefault="00BE4ADF" w:rsidP="00DE0C89">
            <w:pPr>
              <w:spacing w:before="60" w:after="0" w:line="240" w:lineRule="auto"/>
              <w:jc w:val="center"/>
              <w:rPr>
                <w:sz w:val="18"/>
                <w:szCs w:val="18"/>
              </w:rPr>
            </w:pPr>
            <w:r w:rsidRPr="002B4DD9">
              <w:rPr>
                <w:sz w:val="18"/>
                <w:szCs w:val="18"/>
              </w:rPr>
              <w:t>sztuka</w:t>
            </w:r>
          </w:p>
        </w:tc>
        <w:tc>
          <w:tcPr>
            <w:tcW w:w="1111" w:type="dxa"/>
            <w:tcBorders>
              <w:top w:val="single" w:sz="4" w:space="0" w:color="auto"/>
              <w:left w:val="nil"/>
              <w:bottom w:val="single" w:sz="4" w:space="0" w:color="auto"/>
              <w:right w:val="single" w:sz="4" w:space="0" w:color="auto"/>
            </w:tcBorders>
            <w:shd w:val="clear" w:color="000000" w:fill="FFFFFF"/>
            <w:vAlign w:val="center"/>
          </w:tcPr>
          <w:p w:rsidR="00BE4ADF" w:rsidRPr="002B4DD9" w:rsidRDefault="005044A8" w:rsidP="00DE0C89">
            <w:pPr>
              <w:spacing w:before="60" w:after="0" w:line="240" w:lineRule="auto"/>
              <w:jc w:val="center"/>
              <w:rPr>
                <w:sz w:val="18"/>
                <w:szCs w:val="18"/>
              </w:rPr>
            </w:pPr>
            <w:r>
              <w:rPr>
                <w:sz w:val="18"/>
                <w:szCs w:val="18"/>
              </w:rPr>
              <w:t>312.863</w:t>
            </w:r>
          </w:p>
        </w:tc>
        <w:tc>
          <w:tcPr>
            <w:tcW w:w="1015" w:type="dxa"/>
            <w:tcBorders>
              <w:top w:val="nil"/>
              <w:left w:val="nil"/>
              <w:bottom w:val="single" w:sz="4" w:space="0" w:color="auto"/>
              <w:right w:val="single" w:sz="4" w:space="0" w:color="auto"/>
            </w:tcBorders>
            <w:shd w:val="clear" w:color="000000" w:fill="FFFFFF"/>
            <w:vAlign w:val="center"/>
          </w:tcPr>
          <w:p w:rsidR="00BE4ADF" w:rsidRPr="000F7451" w:rsidRDefault="005044A8" w:rsidP="00DE0C89">
            <w:pPr>
              <w:spacing w:before="60" w:after="0" w:line="240" w:lineRule="auto"/>
              <w:jc w:val="center"/>
              <w:rPr>
                <w:sz w:val="18"/>
                <w:szCs w:val="18"/>
              </w:rPr>
            </w:pPr>
            <w:r>
              <w:rPr>
                <w:sz w:val="18"/>
                <w:szCs w:val="18"/>
              </w:rPr>
              <w:t>320.000</w:t>
            </w:r>
          </w:p>
        </w:tc>
        <w:tc>
          <w:tcPr>
            <w:tcW w:w="6590" w:type="dxa"/>
            <w:gridSpan w:val="2"/>
            <w:tcBorders>
              <w:top w:val="single" w:sz="4" w:space="0" w:color="auto"/>
              <w:left w:val="nil"/>
              <w:bottom w:val="single" w:sz="4" w:space="0" w:color="auto"/>
              <w:right w:val="single" w:sz="8" w:space="0" w:color="000000"/>
            </w:tcBorders>
            <w:shd w:val="clear" w:color="auto" w:fill="auto"/>
            <w:vAlign w:val="center"/>
          </w:tcPr>
          <w:p w:rsidR="00BE4ADF" w:rsidRPr="002B4DD9" w:rsidRDefault="00BE4ADF" w:rsidP="00DE0C89">
            <w:pPr>
              <w:spacing w:before="60" w:after="0" w:line="240" w:lineRule="auto"/>
              <w:jc w:val="center"/>
              <w:rPr>
                <w:sz w:val="18"/>
                <w:szCs w:val="18"/>
              </w:rPr>
            </w:pPr>
            <w:r w:rsidRPr="002B4DD9">
              <w:rPr>
                <w:sz w:val="18"/>
                <w:szCs w:val="18"/>
              </w:rPr>
              <w:t>Bank Danych Lokalnych GUS, zmienna:</w:t>
            </w:r>
            <w:r>
              <w:rPr>
                <w:sz w:val="18"/>
                <w:szCs w:val="18"/>
              </w:rPr>
              <w:t xml:space="preserve"> turystyczne obiekty noclegowe, suma: </w:t>
            </w:r>
            <w:r w:rsidR="005044A8">
              <w:rPr>
                <w:sz w:val="18"/>
                <w:szCs w:val="18"/>
              </w:rPr>
              <w:t>[</w:t>
            </w:r>
            <w:r>
              <w:rPr>
                <w:sz w:val="18"/>
                <w:szCs w:val="18"/>
              </w:rPr>
              <w:t xml:space="preserve">liczba noclegów udzielonych rezydentom (Polakom) + liczba noclegów udzielonym turystom zagranicznym] w obiektach hotelowych i innych obiektach (razem) dla poszczególnych gmin  </w:t>
            </w:r>
          </w:p>
        </w:tc>
      </w:tr>
      <w:tr w:rsidR="00BE4ADF" w:rsidRPr="002B4DD9" w:rsidTr="00376766">
        <w:trPr>
          <w:trHeight w:val="435"/>
        </w:trPr>
        <w:tc>
          <w:tcPr>
            <w:tcW w:w="529" w:type="dxa"/>
            <w:tcBorders>
              <w:top w:val="nil"/>
              <w:left w:val="single" w:sz="8" w:space="0" w:color="auto"/>
              <w:bottom w:val="single" w:sz="4" w:space="0" w:color="auto"/>
              <w:right w:val="single" w:sz="4" w:space="0" w:color="auto"/>
            </w:tcBorders>
            <w:shd w:val="clear" w:color="auto" w:fill="auto"/>
            <w:vAlign w:val="center"/>
          </w:tcPr>
          <w:p w:rsidR="00BE4ADF" w:rsidRPr="002B4DD9" w:rsidRDefault="00BE4ADF" w:rsidP="00DE0C89">
            <w:pPr>
              <w:spacing w:before="60" w:after="0" w:line="240" w:lineRule="auto"/>
              <w:rPr>
                <w:sz w:val="18"/>
                <w:szCs w:val="18"/>
              </w:rPr>
            </w:pPr>
            <w:r w:rsidRPr="002B4DD9">
              <w:rPr>
                <w:sz w:val="18"/>
                <w:szCs w:val="18"/>
              </w:rPr>
              <w:t>W3.0</w:t>
            </w:r>
          </w:p>
        </w:tc>
        <w:tc>
          <w:tcPr>
            <w:tcW w:w="4716" w:type="dxa"/>
            <w:gridSpan w:val="4"/>
            <w:tcBorders>
              <w:top w:val="single" w:sz="4" w:space="0" w:color="auto"/>
              <w:left w:val="nil"/>
              <w:bottom w:val="single" w:sz="4" w:space="0" w:color="auto"/>
              <w:right w:val="single" w:sz="4" w:space="0" w:color="000000"/>
            </w:tcBorders>
          </w:tcPr>
          <w:p w:rsidR="00BE4ADF" w:rsidRPr="002B4DD9" w:rsidRDefault="00BE4ADF" w:rsidP="00DE0C89">
            <w:pPr>
              <w:spacing w:before="60" w:after="0" w:line="240" w:lineRule="auto"/>
              <w:jc w:val="center"/>
              <w:rPr>
                <w:sz w:val="18"/>
                <w:szCs w:val="18"/>
              </w:rPr>
            </w:pPr>
            <w:r w:rsidRPr="0020086C">
              <w:rPr>
                <w:sz w:val="18"/>
                <w:szCs w:val="18"/>
              </w:rPr>
              <w:t>Liczba fundacji, stowarzyszeń i organizacji społecznych na 10 tys. mieszkańców</w:t>
            </w:r>
          </w:p>
        </w:tc>
        <w:tc>
          <w:tcPr>
            <w:tcW w:w="1490" w:type="dxa"/>
            <w:tcBorders>
              <w:top w:val="single" w:sz="4" w:space="0" w:color="auto"/>
              <w:left w:val="nil"/>
              <w:bottom w:val="single" w:sz="4" w:space="0" w:color="auto"/>
              <w:right w:val="single" w:sz="4" w:space="0" w:color="auto"/>
            </w:tcBorders>
            <w:shd w:val="clear" w:color="000000" w:fill="FFFFFF"/>
            <w:vAlign w:val="center"/>
          </w:tcPr>
          <w:p w:rsidR="00BE4ADF" w:rsidRPr="002B4DD9" w:rsidRDefault="00BE4ADF" w:rsidP="00DE0C89">
            <w:pPr>
              <w:spacing w:before="60" w:after="0" w:line="240" w:lineRule="auto"/>
              <w:jc w:val="center"/>
              <w:rPr>
                <w:sz w:val="18"/>
                <w:szCs w:val="18"/>
              </w:rPr>
            </w:pPr>
            <w:r w:rsidRPr="002B4DD9">
              <w:rPr>
                <w:sz w:val="18"/>
                <w:szCs w:val="18"/>
              </w:rPr>
              <w:t>sztuka</w:t>
            </w:r>
          </w:p>
        </w:tc>
        <w:tc>
          <w:tcPr>
            <w:tcW w:w="1111" w:type="dxa"/>
            <w:tcBorders>
              <w:top w:val="single" w:sz="4" w:space="0" w:color="auto"/>
              <w:left w:val="nil"/>
              <w:bottom w:val="single" w:sz="4" w:space="0" w:color="auto"/>
              <w:right w:val="single" w:sz="4" w:space="0" w:color="auto"/>
            </w:tcBorders>
            <w:shd w:val="clear" w:color="000000" w:fill="FFFFFF"/>
            <w:vAlign w:val="center"/>
          </w:tcPr>
          <w:p w:rsidR="00BE4ADF" w:rsidRPr="002B4DD9" w:rsidRDefault="007562A6" w:rsidP="00DE0C89">
            <w:pPr>
              <w:spacing w:before="60" w:after="0" w:line="240" w:lineRule="auto"/>
              <w:jc w:val="center"/>
              <w:rPr>
                <w:sz w:val="18"/>
                <w:szCs w:val="18"/>
              </w:rPr>
            </w:pPr>
            <w:r>
              <w:rPr>
                <w:sz w:val="18"/>
                <w:szCs w:val="18"/>
              </w:rPr>
              <w:t>35,75</w:t>
            </w:r>
          </w:p>
        </w:tc>
        <w:tc>
          <w:tcPr>
            <w:tcW w:w="1015" w:type="dxa"/>
            <w:tcBorders>
              <w:top w:val="nil"/>
              <w:left w:val="nil"/>
              <w:bottom w:val="single" w:sz="4" w:space="0" w:color="auto"/>
              <w:right w:val="single" w:sz="4" w:space="0" w:color="auto"/>
            </w:tcBorders>
            <w:shd w:val="clear" w:color="000000" w:fill="FFFFFF"/>
            <w:vAlign w:val="center"/>
          </w:tcPr>
          <w:p w:rsidR="00BE4ADF" w:rsidRPr="000F7451" w:rsidRDefault="007562A6" w:rsidP="00DE0C89">
            <w:pPr>
              <w:spacing w:before="60" w:after="0" w:line="240" w:lineRule="auto"/>
              <w:jc w:val="center"/>
              <w:rPr>
                <w:sz w:val="18"/>
                <w:szCs w:val="18"/>
              </w:rPr>
            </w:pPr>
            <w:r>
              <w:rPr>
                <w:sz w:val="18"/>
                <w:szCs w:val="18"/>
              </w:rPr>
              <w:t>37</w:t>
            </w:r>
          </w:p>
        </w:tc>
        <w:tc>
          <w:tcPr>
            <w:tcW w:w="6590" w:type="dxa"/>
            <w:gridSpan w:val="2"/>
            <w:tcBorders>
              <w:top w:val="single" w:sz="4" w:space="0" w:color="auto"/>
              <w:left w:val="nil"/>
              <w:bottom w:val="single" w:sz="4" w:space="0" w:color="auto"/>
              <w:right w:val="single" w:sz="8" w:space="0" w:color="000000"/>
            </w:tcBorders>
            <w:shd w:val="clear" w:color="auto" w:fill="auto"/>
            <w:vAlign w:val="center"/>
          </w:tcPr>
          <w:p w:rsidR="00BE4ADF" w:rsidRPr="002B4DD9" w:rsidRDefault="00BE4ADF" w:rsidP="00DE0C89">
            <w:pPr>
              <w:spacing w:before="60" w:after="0" w:line="240" w:lineRule="auto"/>
              <w:jc w:val="center"/>
              <w:rPr>
                <w:sz w:val="18"/>
                <w:szCs w:val="18"/>
              </w:rPr>
            </w:pPr>
            <w:r w:rsidRPr="0020086C">
              <w:rPr>
                <w:sz w:val="18"/>
                <w:szCs w:val="18"/>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BE4ADF" w:rsidRPr="002B4DD9" w:rsidTr="00376766">
        <w:trPr>
          <w:trHeight w:val="630"/>
        </w:trPr>
        <w:tc>
          <w:tcPr>
            <w:tcW w:w="2552" w:type="dxa"/>
            <w:gridSpan w:val="2"/>
            <w:tcBorders>
              <w:top w:val="single" w:sz="4" w:space="0" w:color="auto"/>
              <w:left w:val="single" w:sz="8" w:space="0" w:color="auto"/>
              <w:bottom w:val="single" w:sz="4" w:space="0" w:color="auto"/>
              <w:right w:val="single" w:sz="4" w:space="0" w:color="auto"/>
            </w:tcBorders>
          </w:tcPr>
          <w:p w:rsidR="00BE4ADF" w:rsidRPr="002B4DD9" w:rsidRDefault="00BE4ADF" w:rsidP="00DE0C89">
            <w:pPr>
              <w:spacing w:before="60" w:after="0" w:line="240" w:lineRule="auto"/>
              <w:jc w:val="center"/>
              <w:rPr>
                <w:i/>
                <w:iCs/>
                <w:sz w:val="18"/>
                <w:szCs w:val="18"/>
              </w:rPr>
            </w:pPr>
          </w:p>
        </w:tc>
        <w:tc>
          <w:tcPr>
            <w:tcW w:w="2693"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BE4ADF" w:rsidRPr="002B4DD9" w:rsidRDefault="00BE4ADF" w:rsidP="00DE0C89">
            <w:pPr>
              <w:spacing w:before="60" w:after="0" w:line="240" w:lineRule="auto"/>
              <w:jc w:val="center"/>
              <w:rPr>
                <w:i/>
                <w:iCs/>
                <w:sz w:val="18"/>
                <w:szCs w:val="18"/>
              </w:rPr>
            </w:pPr>
            <w:r w:rsidRPr="002B4DD9">
              <w:rPr>
                <w:i/>
                <w:iCs/>
                <w:sz w:val="18"/>
                <w:szCs w:val="18"/>
              </w:rPr>
              <w:t>Wskaźniki rezultatu dla celów szczegółowych</w:t>
            </w:r>
          </w:p>
        </w:tc>
        <w:tc>
          <w:tcPr>
            <w:tcW w:w="1490" w:type="dxa"/>
            <w:tcBorders>
              <w:top w:val="single" w:sz="4" w:space="0" w:color="auto"/>
              <w:left w:val="nil"/>
              <w:bottom w:val="single" w:sz="4" w:space="0" w:color="auto"/>
              <w:right w:val="single" w:sz="4" w:space="0" w:color="auto"/>
            </w:tcBorders>
            <w:shd w:val="clear" w:color="auto" w:fill="FFFFCC"/>
            <w:vAlign w:val="center"/>
            <w:hideMark/>
          </w:tcPr>
          <w:p w:rsidR="00BE4ADF" w:rsidRPr="002B4DD9" w:rsidRDefault="00BE4ADF" w:rsidP="00DE0C89">
            <w:pPr>
              <w:spacing w:before="60" w:after="0" w:line="240" w:lineRule="auto"/>
              <w:jc w:val="center"/>
              <w:rPr>
                <w:i/>
                <w:iCs/>
                <w:sz w:val="18"/>
                <w:szCs w:val="18"/>
              </w:rPr>
            </w:pPr>
            <w:r w:rsidRPr="002B4DD9">
              <w:rPr>
                <w:i/>
                <w:iCs/>
                <w:sz w:val="18"/>
                <w:szCs w:val="18"/>
              </w:rPr>
              <w:t xml:space="preserve">Jednostka miary </w:t>
            </w:r>
          </w:p>
        </w:tc>
        <w:tc>
          <w:tcPr>
            <w:tcW w:w="1111" w:type="dxa"/>
            <w:tcBorders>
              <w:top w:val="single" w:sz="4" w:space="0" w:color="auto"/>
              <w:left w:val="nil"/>
              <w:bottom w:val="single" w:sz="4" w:space="0" w:color="auto"/>
              <w:right w:val="single" w:sz="4" w:space="0" w:color="auto"/>
            </w:tcBorders>
            <w:shd w:val="clear" w:color="auto" w:fill="FFFFCC"/>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stan początkowy 2014 rok</w:t>
            </w:r>
          </w:p>
        </w:tc>
        <w:tc>
          <w:tcPr>
            <w:tcW w:w="1015" w:type="dxa"/>
            <w:tcBorders>
              <w:top w:val="nil"/>
              <w:left w:val="nil"/>
              <w:bottom w:val="single" w:sz="4" w:space="0" w:color="auto"/>
              <w:right w:val="single" w:sz="4" w:space="0" w:color="auto"/>
            </w:tcBorders>
            <w:shd w:val="clear" w:color="auto" w:fill="FFFFCC"/>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plan 2023 rok</w:t>
            </w:r>
          </w:p>
        </w:tc>
        <w:tc>
          <w:tcPr>
            <w:tcW w:w="6590" w:type="dxa"/>
            <w:gridSpan w:val="2"/>
            <w:tcBorders>
              <w:top w:val="single" w:sz="4" w:space="0" w:color="auto"/>
              <w:left w:val="nil"/>
              <w:bottom w:val="single" w:sz="4" w:space="0" w:color="auto"/>
              <w:right w:val="single" w:sz="8" w:space="0" w:color="000000"/>
            </w:tcBorders>
            <w:shd w:val="clear" w:color="auto" w:fill="FFFFCC"/>
            <w:vAlign w:val="center"/>
            <w:hideMark/>
          </w:tcPr>
          <w:p w:rsidR="00BE4ADF" w:rsidRPr="002B4DD9" w:rsidRDefault="00BE4ADF" w:rsidP="00DE0C89">
            <w:pPr>
              <w:spacing w:before="60" w:after="0" w:line="240" w:lineRule="auto"/>
              <w:jc w:val="center"/>
              <w:rPr>
                <w:i/>
                <w:iCs/>
                <w:sz w:val="18"/>
                <w:szCs w:val="18"/>
              </w:rPr>
            </w:pPr>
            <w:r w:rsidRPr="002B4DD9">
              <w:rPr>
                <w:i/>
                <w:iCs/>
                <w:sz w:val="18"/>
                <w:szCs w:val="18"/>
              </w:rPr>
              <w:t>Źródło danych/sposób pomiaru</w:t>
            </w:r>
          </w:p>
        </w:tc>
      </w:tr>
      <w:tr w:rsidR="00BE4ADF" w:rsidRPr="002B4DD9" w:rsidTr="00376766">
        <w:trPr>
          <w:trHeight w:val="225"/>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ADF" w:rsidRPr="002B4DD9" w:rsidRDefault="00BE4ADF" w:rsidP="00DE0C89">
            <w:pPr>
              <w:spacing w:before="60" w:after="0" w:line="240" w:lineRule="auto"/>
              <w:rPr>
                <w:sz w:val="18"/>
                <w:szCs w:val="18"/>
              </w:rPr>
            </w:pPr>
            <w:r w:rsidRPr="002B4DD9">
              <w:rPr>
                <w:sz w:val="18"/>
                <w:szCs w:val="18"/>
              </w:rPr>
              <w:t>w1.1</w:t>
            </w:r>
          </w:p>
        </w:tc>
        <w:tc>
          <w:tcPr>
            <w:tcW w:w="4716" w:type="dxa"/>
            <w:gridSpan w:val="4"/>
            <w:tcBorders>
              <w:top w:val="single" w:sz="4" w:space="0" w:color="auto"/>
              <w:left w:val="nil"/>
              <w:bottom w:val="single" w:sz="4" w:space="0" w:color="auto"/>
              <w:right w:val="single" w:sz="4" w:space="0" w:color="auto"/>
            </w:tcBorders>
          </w:tcPr>
          <w:p w:rsidR="00BE4ADF" w:rsidRPr="002B4DD9" w:rsidRDefault="00BE4ADF" w:rsidP="00DE0C89">
            <w:pPr>
              <w:spacing w:before="60" w:after="0" w:line="240" w:lineRule="auto"/>
              <w:rPr>
                <w:sz w:val="18"/>
                <w:szCs w:val="18"/>
              </w:rPr>
            </w:pPr>
            <w:r w:rsidRPr="002B4DD9">
              <w:rPr>
                <w:sz w:val="18"/>
                <w:szCs w:val="18"/>
              </w:rPr>
              <w:t>Liczba utworzonych miejsc pracy (ogółem) w przeliczeniu na pełne etaty średnioroczne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BE4ADF" w:rsidRPr="002B4DD9" w:rsidRDefault="00BE4ADF" w:rsidP="00DE0C89">
            <w:pPr>
              <w:spacing w:before="60" w:after="0" w:line="240" w:lineRule="auto"/>
              <w:jc w:val="center"/>
              <w:rPr>
                <w:sz w:val="18"/>
                <w:szCs w:val="18"/>
              </w:rPr>
            </w:pPr>
            <w:r w:rsidRPr="002B4DD9">
              <w:rPr>
                <w:sz w:val="18"/>
                <w:szCs w:val="18"/>
              </w:rPr>
              <w:t> sztuka</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BE4ADF" w:rsidRPr="002B4DD9" w:rsidRDefault="00BE4ADF"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BE4ADF" w:rsidRPr="002B4DD9" w:rsidRDefault="0088766A" w:rsidP="00DE0C89">
            <w:pPr>
              <w:spacing w:before="60" w:after="0" w:line="240" w:lineRule="auto"/>
              <w:jc w:val="center"/>
              <w:rPr>
                <w:sz w:val="18"/>
                <w:szCs w:val="18"/>
              </w:rPr>
            </w:pPr>
            <w:r w:rsidRPr="0088766A">
              <w:rPr>
                <w:color w:val="FF0000"/>
                <w:sz w:val="18"/>
                <w:szCs w:val="18"/>
              </w:rPr>
              <w:t>62</w:t>
            </w:r>
          </w:p>
        </w:tc>
        <w:tc>
          <w:tcPr>
            <w:tcW w:w="6590" w:type="dxa"/>
            <w:gridSpan w:val="2"/>
            <w:tcBorders>
              <w:top w:val="single" w:sz="4" w:space="0" w:color="auto"/>
              <w:left w:val="nil"/>
              <w:bottom w:val="single" w:sz="4" w:space="0" w:color="auto"/>
              <w:right w:val="single" w:sz="8" w:space="0" w:color="000000"/>
            </w:tcBorders>
            <w:shd w:val="clear" w:color="auto" w:fill="auto"/>
            <w:vAlign w:val="center"/>
            <w:hideMark/>
          </w:tcPr>
          <w:p w:rsidR="00BE4ADF" w:rsidRPr="002B4DD9" w:rsidRDefault="00BE4ADF" w:rsidP="00DE0C89">
            <w:pPr>
              <w:spacing w:before="60" w:after="0" w:line="240" w:lineRule="auto"/>
              <w:jc w:val="center"/>
              <w:rPr>
                <w:sz w:val="18"/>
                <w:szCs w:val="18"/>
              </w:rPr>
            </w:pPr>
            <w:r w:rsidRPr="002B4DD9">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7562A6" w:rsidRPr="002B4DD9" w:rsidTr="00376766">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562A6" w:rsidRPr="002B4DD9" w:rsidRDefault="007562A6"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7562A6" w:rsidRPr="002B4DD9" w:rsidRDefault="007562A6" w:rsidP="00DE0C89">
            <w:pPr>
              <w:spacing w:before="60" w:after="0" w:line="240" w:lineRule="auto"/>
              <w:rPr>
                <w:sz w:val="18"/>
                <w:szCs w:val="18"/>
              </w:rPr>
            </w:pPr>
            <w:r w:rsidRPr="00160948">
              <w:rPr>
                <w:sz w:val="18"/>
                <w:szCs w:val="18"/>
              </w:rPr>
              <w:t>Liczba utrzymanych miejsc pracy (ogółem) w przeliczeniu na pełne etaty średnioroczne</w:t>
            </w:r>
          </w:p>
        </w:tc>
        <w:tc>
          <w:tcPr>
            <w:tcW w:w="1490" w:type="dxa"/>
            <w:tcBorders>
              <w:top w:val="nil"/>
              <w:left w:val="nil"/>
              <w:bottom w:val="single" w:sz="4" w:space="0" w:color="auto"/>
              <w:right w:val="single" w:sz="4" w:space="0" w:color="auto"/>
            </w:tcBorders>
            <w:shd w:val="clear" w:color="auto" w:fill="auto"/>
            <w:vAlign w:val="center"/>
          </w:tcPr>
          <w:p w:rsidR="007562A6" w:rsidRPr="002B4DD9" w:rsidRDefault="007562A6" w:rsidP="00DE0C89">
            <w:pPr>
              <w:spacing w:before="60" w:after="0" w:line="240" w:lineRule="auto"/>
              <w:jc w:val="center"/>
              <w:rPr>
                <w:sz w:val="18"/>
                <w:szCs w:val="18"/>
              </w:rPr>
            </w:pPr>
            <w:r w:rsidRPr="00160948">
              <w:rPr>
                <w:sz w:val="18"/>
                <w:szCs w:val="18"/>
              </w:rPr>
              <w:t>sztuka</w:t>
            </w:r>
          </w:p>
        </w:tc>
        <w:tc>
          <w:tcPr>
            <w:tcW w:w="1111" w:type="dxa"/>
            <w:tcBorders>
              <w:top w:val="single" w:sz="4" w:space="0" w:color="auto"/>
              <w:left w:val="nil"/>
              <w:bottom w:val="single" w:sz="4" w:space="0" w:color="auto"/>
              <w:right w:val="single" w:sz="4" w:space="0" w:color="auto"/>
            </w:tcBorders>
            <w:shd w:val="clear" w:color="auto" w:fill="auto"/>
            <w:vAlign w:val="center"/>
          </w:tcPr>
          <w:p w:rsidR="007562A6" w:rsidRPr="002B4DD9" w:rsidRDefault="007562A6" w:rsidP="00DE0C89">
            <w:pPr>
              <w:spacing w:before="60" w:after="0" w:line="240" w:lineRule="auto"/>
              <w:jc w:val="center"/>
              <w:rPr>
                <w:sz w:val="18"/>
                <w:szCs w:val="18"/>
              </w:rPr>
            </w:pPr>
            <w:r w:rsidRPr="00160948">
              <w:rPr>
                <w:sz w:val="18"/>
                <w:szCs w:val="18"/>
              </w:rPr>
              <w:t> 0</w:t>
            </w:r>
          </w:p>
        </w:tc>
        <w:tc>
          <w:tcPr>
            <w:tcW w:w="1015" w:type="dxa"/>
            <w:tcBorders>
              <w:top w:val="nil"/>
              <w:left w:val="nil"/>
              <w:bottom w:val="single" w:sz="4" w:space="0" w:color="auto"/>
              <w:right w:val="single" w:sz="4" w:space="0" w:color="auto"/>
            </w:tcBorders>
            <w:shd w:val="clear" w:color="auto" w:fill="auto"/>
            <w:vAlign w:val="center"/>
          </w:tcPr>
          <w:p w:rsidR="007562A6" w:rsidRPr="002B4DD9" w:rsidRDefault="00D624BC" w:rsidP="00DE0C89">
            <w:pPr>
              <w:spacing w:before="60" w:after="0" w:line="240" w:lineRule="auto"/>
              <w:jc w:val="center"/>
              <w:rPr>
                <w:sz w:val="18"/>
                <w:szCs w:val="18"/>
              </w:rPr>
            </w:pPr>
            <w:r>
              <w:rPr>
                <w:sz w:val="18"/>
                <w:szCs w:val="18"/>
              </w:rPr>
              <w:t>2</w:t>
            </w:r>
          </w:p>
        </w:tc>
        <w:tc>
          <w:tcPr>
            <w:tcW w:w="6590" w:type="dxa"/>
            <w:gridSpan w:val="2"/>
            <w:tcBorders>
              <w:top w:val="single" w:sz="4" w:space="0" w:color="auto"/>
              <w:left w:val="nil"/>
              <w:bottom w:val="single" w:sz="4" w:space="0" w:color="auto"/>
              <w:right w:val="single" w:sz="8" w:space="0" w:color="000000"/>
            </w:tcBorders>
            <w:shd w:val="clear" w:color="auto" w:fill="auto"/>
            <w:vAlign w:val="center"/>
          </w:tcPr>
          <w:p w:rsidR="007562A6" w:rsidRPr="002B4DD9" w:rsidRDefault="007562A6" w:rsidP="00DE0C89">
            <w:pPr>
              <w:spacing w:before="60" w:after="0" w:line="240" w:lineRule="auto"/>
              <w:jc w:val="center"/>
              <w:rPr>
                <w:sz w:val="18"/>
                <w:szCs w:val="18"/>
              </w:rPr>
            </w:pPr>
            <w:r w:rsidRPr="00160948">
              <w:rPr>
                <w:sz w:val="18"/>
                <w:szCs w:val="18"/>
              </w:rPr>
              <w:t xml:space="preserve">Ankiety monitorujące od beneficjentów pomocy, sprawozdania, dane UM/ARiMR. </w:t>
            </w:r>
          </w:p>
        </w:tc>
      </w:tr>
      <w:tr w:rsidR="007562A6" w:rsidRPr="002B4DD9" w:rsidTr="00376766">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562A6" w:rsidRPr="002B4DD9" w:rsidRDefault="007562A6"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7562A6" w:rsidRPr="002B4DD9" w:rsidRDefault="007562A6" w:rsidP="00DE0C89">
            <w:pPr>
              <w:spacing w:before="60" w:after="0" w:line="240" w:lineRule="auto"/>
              <w:rPr>
                <w:sz w:val="18"/>
                <w:szCs w:val="18"/>
              </w:rPr>
            </w:pPr>
            <w:r w:rsidRPr="00160948">
              <w:rPr>
                <w:sz w:val="18"/>
                <w:szCs w:val="18"/>
              </w:rPr>
              <w:t>Liczba utworzonych działalności gospodarczych</w:t>
            </w:r>
          </w:p>
        </w:tc>
        <w:tc>
          <w:tcPr>
            <w:tcW w:w="1490" w:type="dxa"/>
            <w:tcBorders>
              <w:top w:val="nil"/>
              <w:left w:val="nil"/>
              <w:bottom w:val="single" w:sz="4" w:space="0" w:color="auto"/>
              <w:right w:val="single" w:sz="4" w:space="0" w:color="auto"/>
            </w:tcBorders>
            <w:shd w:val="clear" w:color="auto" w:fill="auto"/>
            <w:vAlign w:val="center"/>
          </w:tcPr>
          <w:p w:rsidR="007562A6" w:rsidRPr="002B4DD9" w:rsidRDefault="007562A6" w:rsidP="00DE0C89">
            <w:pPr>
              <w:spacing w:before="60" w:after="0" w:line="240" w:lineRule="auto"/>
              <w:jc w:val="center"/>
              <w:rPr>
                <w:sz w:val="18"/>
                <w:szCs w:val="18"/>
              </w:rPr>
            </w:pPr>
            <w:r w:rsidRPr="00160948">
              <w:rPr>
                <w:sz w:val="18"/>
                <w:szCs w:val="18"/>
              </w:rPr>
              <w:t>sztuka</w:t>
            </w:r>
          </w:p>
        </w:tc>
        <w:tc>
          <w:tcPr>
            <w:tcW w:w="1111" w:type="dxa"/>
            <w:tcBorders>
              <w:top w:val="single" w:sz="4" w:space="0" w:color="auto"/>
              <w:left w:val="nil"/>
              <w:bottom w:val="single" w:sz="4" w:space="0" w:color="auto"/>
              <w:right w:val="single" w:sz="4" w:space="0" w:color="auto"/>
            </w:tcBorders>
            <w:shd w:val="clear" w:color="auto" w:fill="auto"/>
            <w:vAlign w:val="center"/>
          </w:tcPr>
          <w:p w:rsidR="007562A6" w:rsidRPr="002B4DD9" w:rsidRDefault="007562A6" w:rsidP="00DE0C89">
            <w:pPr>
              <w:spacing w:before="60" w:after="0" w:line="240" w:lineRule="auto"/>
              <w:jc w:val="center"/>
              <w:rPr>
                <w:sz w:val="18"/>
                <w:szCs w:val="18"/>
              </w:rPr>
            </w:pPr>
            <w:r w:rsidRPr="00160948">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7562A6" w:rsidRPr="002B4DD9" w:rsidRDefault="0088766A" w:rsidP="00DE0C89">
            <w:pPr>
              <w:spacing w:before="60" w:after="0" w:line="240" w:lineRule="auto"/>
              <w:jc w:val="center"/>
              <w:rPr>
                <w:sz w:val="18"/>
                <w:szCs w:val="18"/>
              </w:rPr>
            </w:pPr>
            <w:r>
              <w:rPr>
                <w:color w:val="FF0000"/>
                <w:sz w:val="18"/>
                <w:szCs w:val="18"/>
              </w:rPr>
              <w:t>54</w:t>
            </w:r>
          </w:p>
        </w:tc>
        <w:tc>
          <w:tcPr>
            <w:tcW w:w="6590" w:type="dxa"/>
            <w:gridSpan w:val="2"/>
            <w:tcBorders>
              <w:top w:val="single" w:sz="4" w:space="0" w:color="auto"/>
              <w:left w:val="nil"/>
              <w:bottom w:val="single" w:sz="4" w:space="0" w:color="auto"/>
              <w:right w:val="single" w:sz="8" w:space="0" w:color="000000"/>
            </w:tcBorders>
            <w:shd w:val="clear" w:color="auto" w:fill="auto"/>
            <w:vAlign w:val="center"/>
          </w:tcPr>
          <w:p w:rsidR="007562A6" w:rsidRPr="002B4DD9" w:rsidRDefault="007562A6" w:rsidP="00DE0C89">
            <w:pPr>
              <w:spacing w:before="60" w:after="0" w:line="240" w:lineRule="auto"/>
              <w:jc w:val="center"/>
              <w:rPr>
                <w:sz w:val="18"/>
                <w:szCs w:val="18"/>
              </w:rPr>
            </w:pPr>
            <w:r w:rsidRPr="00160948">
              <w:rPr>
                <w:sz w:val="18"/>
                <w:szCs w:val="18"/>
              </w:rPr>
              <w:t xml:space="preserve">Ankiety monitorujące od beneficjentów pomocy, sprawozdania, dane UM/ARiMR. </w:t>
            </w:r>
          </w:p>
        </w:tc>
      </w:tr>
      <w:tr w:rsidR="00990AC5" w:rsidRPr="002B4DD9" w:rsidTr="00376766">
        <w:trPr>
          <w:trHeight w:val="225"/>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0AC5" w:rsidRPr="002B4DD9" w:rsidRDefault="00F5373A" w:rsidP="00DE0C89">
            <w:pPr>
              <w:spacing w:before="60" w:after="0" w:line="240" w:lineRule="auto"/>
              <w:rPr>
                <w:sz w:val="18"/>
                <w:szCs w:val="18"/>
              </w:rPr>
            </w:pPr>
            <w:r>
              <w:rPr>
                <w:sz w:val="18"/>
                <w:szCs w:val="18"/>
              </w:rPr>
              <w:t>w2.1</w:t>
            </w:r>
          </w:p>
        </w:tc>
        <w:tc>
          <w:tcPr>
            <w:tcW w:w="4716" w:type="dxa"/>
            <w:gridSpan w:val="4"/>
            <w:tcBorders>
              <w:top w:val="single" w:sz="4" w:space="0" w:color="auto"/>
              <w:left w:val="nil"/>
              <w:bottom w:val="single" w:sz="4" w:space="0" w:color="auto"/>
              <w:right w:val="single" w:sz="4" w:space="0" w:color="auto"/>
            </w:tcBorders>
          </w:tcPr>
          <w:p w:rsidR="00990AC5" w:rsidRPr="006F6BB7" w:rsidRDefault="00990AC5" w:rsidP="00DE0C89">
            <w:pPr>
              <w:spacing w:before="60" w:after="0" w:line="240" w:lineRule="auto"/>
              <w:rPr>
                <w:sz w:val="18"/>
                <w:szCs w:val="18"/>
              </w:rPr>
            </w:pPr>
            <w:r w:rsidRPr="006F6BB7">
              <w:rPr>
                <w:sz w:val="18"/>
                <w:szCs w:val="18"/>
              </w:rPr>
              <w:t>Liczba osób korzystających z obiekt</w:t>
            </w:r>
            <w:r>
              <w:rPr>
                <w:sz w:val="18"/>
                <w:szCs w:val="18"/>
              </w:rPr>
              <w:t>ów infrastruktury turystycznej,</w:t>
            </w:r>
            <w:r w:rsidRPr="006F6BB7">
              <w:rPr>
                <w:sz w:val="18"/>
                <w:szCs w:val="18"/>
              </w:rPr>
              <w:t xml:space="preserve"> rekreacyjnej</w:t>
            </w:r>
            <w:r>
              <w:rPr>
                <w:sz w:val="18"/>
                <w:szCs w:val="18"/>
              </w:rPr>
              <w:t xml:space="preserve"> i kulturalnej</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6F6BB7" w:rsidRDefault="00990AC5" w:rsidP="00DE0C89">
            <w:pPr>
              <w:spacing w:before="60" w:after="0" w:line="240" w:lineRule="auto"/>
              <w:jc w:val="center"/>
              <w:rPr>
                <w:sz w:val="18"/>
                <w:szCs w:val="18"/>
              </w:rPr>
            </w:pPr>
            <w:r w:rsidRPr="006F6BB7">
              <w:rPr>
                <w:sz w:val="18"/>
                <w:szCs w:val="18"/>
              </w:rPr>
              <w:t> 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6F6BB7" w:rsidRDefault="00990AC5" w:rsidP="00DE0C89">
            <w:pPr>
              <w:spacing w:before="60" w:after="0" w:line="240" w:lineRule="auto"/>
              <w:jc w:val="center"/>
              <w:rPr>
                <w:sz w:val="18"/>
                <w:szCs w:val="18"/>
              </w:rPr>
            </w:pPr>
            <w:r w:rsidRPr="006F6BB7">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6F6BB7" w:rsidRDefault="00D624BC" w:rsidP="00DE0C89">
            <w:pPr>
              <w:spacing w:before="60" w:after="0" w:line="240" w:lineRule="auto"/>
              <w:jc w:val="center"/>
              <w:rPr>
                <w:sz w:val="18"/>
                <w:szCs w:val="18"/>
              </w:rPr>
            </w:pPr>
            <w:r>
              <w:rPr>
                <w:sz w:val="18"/>
                <w:szCs w:val="18"/>
              </w:rPr>
              <w:t>60.000</w:t>
            </w:r>
          </w:p>
        </w:tc>
        <w:tc>
          <w:tcPr>
            <w:tcW w:w="6590" w:type="dxa"/>
            <w:gridSpan w:val="2"/>
            <w:tcBorders>
              <w:top w:val="single" w:sz="4" w:space="0" w:color="auto"/>
              <w:left w:val="nil"/>
              <w:bottom w:val="single" w:sz="4" w:space="0" w:color="auto"/>
              <w:right w:val="single" w:sz="8" w:space="0" w:color="000000"/>
            </w:tcBorders>
            <w:shd w:val="clear" w:color="auto" w:fill="auto"/>
            <w:vAlign w:val="center"/>
          </w:tcPr>
          <w:p w:rsidR="00990AC5" w:rsidRPr="006F6BB7" w:rsidRDefault="00990AC5" w:rsidP="00DE0C89">
            <w:pPr>
              <w:spacing w:before="60" w:after="0" w:line="240" w:lineRule="auto"/>
              <w:jc w:val="center"/>
              <w:rPr>
                <w:sz w:val="18"/>
                <w:szCs w:val="18"/>
              </w:rPr>
            </w:pPr>
            <w:r w:rsidRPr="006F6BB7">
              <w:rPr>
                <w:sz w:val="18"/>
                <w:szCs w:val="18"/>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przebudowane, zmodernizowane</w:t>
            </w:r>
            <w:r>
              <w:rPr>
                <w:sz w:val="18"/>
                <w:szCs w:val="18"/>
              </w:rPr>
              <w:t>, wyposażone</w:t>
            </w:r>
            <w:r w:rsidRPr="006F6BB7">
              <w:rPr>
                <w:sz w:val="18"/>
                <w:szCs w:val="18"/>
              </w:rPr>
              <w:t xml:space="preserve"> obiekty. Dla uproszczenia obliczeń i zapewnienia dostępności danych przyjęto, że liczba mieszkańców będzie liczona według </w:t>
            </w:r>
            <w:r w:rsidRPr="006F6BB7">
              <w:rPr>
                <w:sz w:val="18"/>
                <w:szCs w:val="18"/>
              </w:rPr>
              <w:lastRenderedPageBreak/>
              <w:t>stanu na 31.12.2013 r.</w:t>
            </w:r>
            <w:r>
              <w:rPr>
                <w:sz w:val="18"/>
                <w:szCs w:val="18"/>
              </w:rPr>
              <w:t xml:space="preserve"> W przypadku kilku inwestycji w tej samej miejscowości, jej mieszkańcy są wliczani do wskaźnika rezultatu tylko raz.</w:t>
            </w:r>
          </w:p>
        </w:tc>
      </w:tr>
      <w:tr w:rsidR="00F5373A" w:rsidRPr="002B4DD9" w:rsidTr="00376766">
        <w:trPr>
          <w:trHeight w:val="1009"/>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5373A" w:rsidRPr="002B4DD9" w:rsidRDefault="00F5373A" w:rsidP="00DE0C89">
            <w:pPr>
              <w:spacing w:before="60" w:after="0" w:line="240" w:lineRule="auto"/>
              <w:rPr>
                <w:sz w:val="18"/>
                <w:szCs w:val="18"/>
              </w:rPr>
            </w:pPr>
          </w:p>
        </w:tc>
        <w:tc>
          <w:tcPr>
            <w:tcW w:w="4716" w:type="dxa"/>
            <w:gridSpan w:val="4"/>
            <w:tcBorders>
              <w:top w:val="single" w:sz="4" w:space="0" w:color="auto"/>
              <w:left w:val="nil"/>
              <w:right w:val="single" w:sz="4" w:space="0" w:color="auto"/>
            </w:tcBorders>
          </w:tcPr>
          <w:p w:rsidR="00F5373A" w:rsidRPr="006F6BB7" w:rsidRDefault="00F5373A" w:rsidP="00DE0C89">
            <w:pPr>
              <w:spacing w:before="60" w:after="0" w:line="240" w:lineRule="auto"/>
              <w:rPr>
                <w:sz w:val="18"/>
                <w:szCs w:val="18"/>
              </w:rPr>
            </w:pPr>
            <w:r w:rsidRPr="002B4DD9">
              <w:rPr>
                <w:sz w:val="18"/>
                <w:szCs w:val="18"/>
              </w:rPr>
              <w:t xml:space="preserve">Liczba odbiorców </w:t>
            </w:r>
            <w:r>
              <w:rPr>
                <w:sz w:val="18"/>
                <w:szCs w:val="18"/>
              </w:rPr>
              <w:t>opracowanych</w:t>
            </w:r>
            <w:r w:rsidRPr="00D96BDE">
              <w:rPr>
                <w:sz w:val="18"/>
                <w:szCs w:val="18"/>
              </w:rPr>
              <w:t xml:space="preserve"> publikacji oraz materiałów informacyjno-promocyjnych</w:t>
            </w:r>
          </w:p>
        </w:tc>
        <w:tc>
          <w:tcPr>
            <w:tcW w:w="1490" w:type="dxa"/>
            <w:tcBorders>
              <w:top w:val="nil"/>
              <w:left w:val="nil"/>
              <w:right w:val="single" w:sz="4" w:space="0" w:color="auto"/>
            </w:tcBorders>
            <w:shd w:val="clear" w:color="auto" w:fill="auto"/>
            <w:vAlign w:val="center"/>
          </w:tcPr>
          <w:p w:rsidR="00F5373A" w:rsidRPr="006F6BB7" w:rsidRDefault="00F5373A"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right w:val="single" w:sz="4" w:space="0" w:color="auto"/>
            </w:tcBorders>
            <w:shd w:val="clear" w:color="auto" w:fill="auto"/>
            <w:vAlign w:val="center"/>
          </w:tcPr>
          <w:p w:rsidR="00F5373A" w:rsidRPr="006F6BB7" w:rsidRDefault="00F5373A" w:rsidP="00DE0C89">
            <w:pPr>
              <w:spacing w:before="60" w:after="0" w:line="240" w:lineRule="auto"/>
              <w:jc w:val="center"/>
              <w:rPr>
                <w:sz w:val="18"/>
                <w:szCs w:val="18"/>
              </w:rPr>
            </w:pPr>
            <w:r w:rsidRPr="002B4DD9">
              <w:rPr>
                <w:sz w:val="18"/>
                <w:szCs w:val="18"/>
              </w:rPr>
              <w:t>0</w:t>
            </w:r>
          </w:p>
        </w:tc>
        <w:tc>
          <w:tcPr>
            <w:tcW w:w="1015" w:type="dxa"/>
            <w:tcBorders>
              <w:top w:val="single" w:sz="4" w:space="0" w:color="auto"/>
              <w:left w:val="nil"/>
              <w:bottom w:val="single" w:sz="4" w:space="0" w:color="auto"/>
              <w:right w:val="single" w:sz="4" w:space="0" w:color="auto"/>
            </w:tcBorders>
            <w:shd w:val="clear" w:color="auto" w:fill="auto"/>
            <w:vAlign w:val="center"/>
          </w:tcPr>
          <w:p w:rsidR="00F5373A" w:rsidRPr="006F6BB7" w:rsidRDefault="00F5373A" w:rsidP="00DE0C89">
            <w:pPr>
              <w:spacing w:before="60" w:after="0" w:line="240" w:lineRule="auto"/>
              <w:jc w:val="center"/>
              <w:rPr>
                <w:sz w:val="18"/>
                <w:szCs w:val="18"/>
                <w:highlight w:val="yellow"/>
              </w:rPr>
            </w:pPr>
            <w:r>
              <w:rPr>
                <w:sz w:val="18"/>
                <w:szCs w:val="18"/>
              </w:rPr>
              <w:t>70.</w:t>
            </w:r>
            <w:r w:rsidRPr="00712A56">
              <w:rPr>
                <w:sz w:val="18"/>
                <w:szCs w:val="18"/>
              </w:rPr>
              <w:t>000</w:t>
            </w:r>
          </w:p>
        </w:tc>
        <w:tc>
          <w:tcPr>
            <w:tcW w:w="6590" w:type="dxa"/>
            <w:gridSpan w:val="2"/>
            <w:tcBorders>
              <w:top w:val="single" w:sz="4" w:space="0" w:color="auto"/>
              <w:left w:val="nil"/>
              <w:right w:val="single" w:sz="8" w:space="0" w:color="000000"/>
            </w:tcBorders>
            <w:shd w:val="clear" w:color="auto" w:fill="auto"/>
          </w:tcPr>
          <w:p w:rsidR="00F5373A" w:rsidRPr="006F6BB7" w:rsidRDefault="00F5373A" w:rsidP="00DE0C89">
            <w:pPr>
              <w:spacing w:before="60" w:after="0" w:line="240" w:lineRule="auto"/>
              <w:jc w:val="center"/>
              <w:rPr>
                <w:sz w:val="18"/>
                <w:szCs w:val="18"/>
              </w:rPr>
            </w:pPr>
            <w:r w:rsidRPr="002B4DD9">
              <w:rPr>
                <w:sz w:val="18"/>
                <w:szCs w:val="18"/>
              </w:rPr>
              <w:t>Ankiety monitorujące od beneficjentów pomocy, sprawozdania, dane UM/ARiMR. Liczba odbiorców ustalana będzie na podstawie liczby uczestników wydarzeń, liczby egzemplarzy publikacji itp.</w:t>
            </w:r>
          </w:p>
        </w:tc>
      </w:tr>
      <w:tr w:rsidR="00F5373A" w:rsidRPr="002B4DD9" w:rsidTr="00376766">
        <w:trPr>
          <w:trHeight w:val="579"/>
        </w:trPr>
        <w:tc>
          <w:tcPr>
            <w:tcW w:w="529" w:type="dxa"/>
            <w:vMerge w:val="restart"/>
            <w:tcBorders>
              <w:left w:val="single" w:sz="8" w:space="0" w:color="auto"/>
              <w:right w:val="single" w:sz="4" w:space="0" w:color="auto"/>
            </w:tcBorders>
            <w:shd w:val="clear" w:color="auto" w:fill="auto"/>
            <w:vAlign w:val="center"/>
          </w:tcPr>
          <w:p w:rsidR="00F5373A" w:rsidRPr="002B4DD9" w:rsidRDefault="00F5373A" w:rsidP="00DE0C89">
            <w:pPr>
              <w:spacing w:before="60" w:after="0" w:line="240" w:lineRule="auto"/>
              <w:rPr>
                <w:sz w:val="18"/>
                <w:szCs w:val="18"/>
              </w:rPr>
            </w:pPr>
            <w:r>
              <w:rPr>
                <w:sz w:val="18"/>
                <w:szCs w:val="18"/>
              </w:rPr>
              <w:t>w3.1</w:t>
            </w:r>
          </w:p>
        </w:tc>
        <w:tc>
          <w:tcPr>
            <w:tcW w:w="4716" w:type="dxa"/>
            <w:gridSpan w:val="4"/>
            <w:tcBorders>
              <w:top w:val="single" w:sz="4" w:space="0" w:color="auto"/>
              <w:left w:val="nil"/>
              <w:right w:val="single" w:sz="4" w:space="0" w:color="auto"/>
            </w:tcBorders>
          </w:tcPr>
          <w:p w:rsidR="00F5373A" w:rsidRPr="006F6BB7" w:rsidRDefault="00F5373A" w:rsidP="00DE0C89">
            <w:pPr>
              <w:spacing w:before="60" w:after="0" w:line="240" w:lineRule="auto"/>
              <w:rPr>
                <w:sz w:val="18"/>
                <w:szCs w:val="18"/>
              </w:rPr>
            </w:pPr>
            <w:r w:rsidRPr="002B4DD9">
              <w:rPr>
                <w:sz w:val="18"/>
                <w:szCs w:val="18"/>
              </w:rPr>
              <w:t xml:space="preserve">Liczba uczestników </w:t>
            </w:r>
            <w:r>
              <w:rPr>
                <w:sz w:val="18"/>
                <w:szCs w:val="18"/>
              </w:rPr>
              <w:t>wydarzeń aktywizacyjnych</w:t>
            </w:r>
            <w:r w:rsidRPr="00D96BDE">
              <w:rPr>
                <w:sz w:val="18"/>
                <w:szCs w:val="18"/>
              </w:rPr>
              <w:t xml:space="preserve"> oraz integracyjnych</w:t>
            </w:r>
          </w:p>
        </w:tc>
        <w:tc>
          <w:tcPr>
            <w:tcW w:w="1490" w:type="dxa"/>
            <w:tcBorders>
              <w:top w:val="single" w:sz="4" w:space="0" w:color="auto"/>
              <w:left w:val="nil"/>
              <w:right w:val="single" w:sz="4" w:space="0" w:color="auto"/>
            </w:tcBorders>
            <w:shd w:val="clear" w:color="auto" w:fill="auto"/>
            <w:vAlign w:val="center"/>
          </w:tcPr>
          <w:p w:rsidR="00F5373A" w:rsidRPr="006F6BB7" w:rsidRDefault="00F5373A"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right w:val="single" w:sz="4" w:space="0" w:color="auto"/>
            </w:tcBorders>
            <w:shd w:val="clear" w:color="auto" w:fill="auto"/>
            <w:vAlign w:val="center"/>
          </w:tcPr>
          <w:p w:rsidR="00F5373A" w:rsidRPr="006F6BB7" w:rsidRDefault="00F5373A" w:rsidP="00DE0C89">
            <w:pPr>
              <w:spacing w:before="60" w:after="0" w:line="240" w:lineRule="auto"/>
              <w:jc w:val="center"/>
              <w:rPr>
                <w:sz w:val="18"/>
                <w:szCs w:val="18"/>
              </w:rPr>
            </w:pPr>
            <w:r w:rsidRPr="002B4DD9">
              <w:rPr>
                <w:sz w:val="18"/>
                <w:szCs w:val="18"/>
              </w:rPr>
              <w:t>0</w:t>
            </w:r>
          </w:p>
        </w:tc>
        <w:tc>
          <w:tcPr>
            <w:tcW w:w="1015" w:type="dxa"/>
            <w:tcBorders>
              <w:top w:val="single" w:sz="4" w:space="0" w:color="auto"/>
              <w:left w:val="nil"/>
              <w:bottom w:val="single" w:sz="4" w:space="0" w:color="auto"/>
              <w:right w:val="single" w:sz="4" w:space="0" w:color="auto"/>
            </w:tcBorders>
            <w:shd w:val="clear" w:color="auto" w:fill="auto"/>
            <w:vAlign w:val="center"/>
          </w:tcPr>
          <w:p w:rsidR="00F5373A" w:rsidRPr="00034AD0" w:rsidRDefault="00F5373A" w:rsidP="00DE0C89">
            <w:pPr>
              <w:spacing w:before="60" w:after="0" w:line="240" w:lineRule="auto"/>
              <w:jc w:val="center"/>
              <w:rPr>
                <w:sz w:val="18"/>
                <w:szCs w:val="18"/>
              </w:rPr>
            </w:pPr>
            <w:r w:rsidRPr="00034AD0">
              <w:rPr>
                <w:sz w:val="18"/>
                <w:szCs w:val="18"/>
              </w:rPr>
              <w:t>8.000</w:t>
            </w:r>
          </w:p>
        </w:tc>
        <w:tc>
          <w:tcPr>
            <w:tcW w:w="6590" w:type="dxa"/>
            <w:gridSpan w:val="2"/>
            <w:tcBorders>
              <w:top w:val="single" w:sz="4" w:space="0" w:color="auto"/>
              <w:left w:val="nil"/>
              <w:right w:val="single" w:sz="8" w:space="0" w:color="000000"/>
            </w:tcBorders>
            <w:shd w:val="clear" w:color="auto" w:fill="auto"/>
            <w:vAlign w:val="center"/>
          </w:tcPr>
          <w:p w:rsidR="00F5373A" w:rsidRPr="006F6BB7" w:rsidRDefault="00F5373A" w:rsidP="00DE0C89">
            <w:pPr>
              <w:spacing w:before="60" w:after="0" w:line="240" w:lineRule="auto"/>
              <w:jc w:val="center"/>
              <w:rPr>
                <w:sz w:val="18"/>
                <w:szCs w:val="18"/>
              </w:rPr>
            </w:pPr>
            <w:r w:rsidRPr="002B4DD9">
              <w:rPr>
                <w:sz w:val="18"/>
                <w:szCs w:val="18"/>
              </w:rPr>
              <w:t>Ankiety monitorujące od beneficjentów pomocy, sprawozdania, dane UM/ARiMR.</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osób przeszkolonych</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single" w:sz="4" w:space="0" w:color="auto"/>
              <w:left w:val="nil"/>
              <w:bottom w:val="single" w:sz="4" w:space="0" w:color="auto"/>
              <w:right w:val="single" w:sz="4" w:space="0" w:color="auto"/>
            </w:tcBorders>
            <w:shd w:val="clear" w:color="auto" w:fill="auto"/>
            <w:vAlign w:val="center"/>
          </w:tcPr>
          <w:p w:rsidR="00990AC5" w:rsidRPr="00034AD0" w:rsidRDefault="00046D69" w:rsidP="00DE0C89">
            <w:pPr>
              <w:spacing w:before="60" w:after="0" w:line="240" w:lineRule="auto"/>
              <w:jc w:val="center"/>
              <w:rPr>
                <w:sz w:val="18"/>
                <w:szCs w:val="18"/>
              </w:rPr>
            </w:pPr>
            <w:r>
              <w:rPr>
                <w:sz w:val="18"/>
                <w:szCs w:val="18"/>
              </w:rPr>
              <w:t>200</w:t>
            </w:r>
          </w:p>
        </w:tc>
        <w:tc>
          <w:tcPr>
            <w:tcW w:w="6590" w:type="dxa"/>
            <w:gridSpan w:val="2"/>
            <w:tcBorders>
              <w:top w:val="single" w:sz="4" w:space="0" w:color="auto"/>
              <w:left w:val="nil"/>
              <w:bottom w:val="single" w:sz="4" w:space="0" w:color="auto"/>
              <w:right w:val="single" w:sz="8" w:space="0" w:color="000000"/>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 xml:space="preserve">Ankiety monitorujące od beneficjentów pomocy, sprawozdania, dane UM/ARiMR. </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 xml:space="preserve">Liczba przeszkolonych osób z grup </w:t>
            </w:r>
            <w:proofErr w:type="spellStart"/>
            <w:r w:rsidRPr="002B4DD9">
              <w:rPr>
                <w:sz w:val="18"/>
                <w:szCs w:val="18"/>
              </w:rPr>
              <w:t>defaworyzowanych</w:t>
            </w:r>
            <w:proofErr w:type="spellEnd"/>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046D69" w:rsidP="00DE0C89">
            <w:pPr>
              <w:spacing w:before="60" w:after="0" w:line="240" w:lineRule="auto"/>
              <w:jc w:val="center"/>
              <w:rPr>
                <w:sz w:val="18"/>
                <w:szCs w:val="18"/>
              </w:rPr>
            </w:pPr>
            <w:r>
              <w:rPr>
                <w:sz w:val="18"/>
                <w:szCs w:val="18"/>
              </w:rPr>
              <w:t>100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Ankiety monitorujące od beneficjentów pomocy, sprawozdania, dane UM/ARiMR.</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osób oceniających szkolenia jako adekwatne do oczekiwań zawodowych</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046D69" w:rsidP="00DE0C89">
            <w:pPr>
              <w:spacing w:before="60" w:after="0" w:line="240" w:lineRule="auto"/>
              <w:jc w:val="center"/>
              <w:rPr>
                <w:sz w:val="18"/>
                <w:szCs w:val="18"/>
              </w:rPr>
            </w:pPr>
            <w:r>
              <w:rPr>
                <w:sz w:val="18"/>
                <w:szCs w:val="18"/>
              </w:rPr>
              <w:t>200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Ankiety monitorujące od beneficjentów pomocy, sprawozdania, dane UM/ARiMR.</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osób, które otrzymały wsparcie po uprzednim udzieleniu indywidualnego doradztwa w zakresie ubiegania się o wsparcie na realizację LSR, świadczonego w biurze LGD</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046D69" w:rsidP="00DE0C89">
            <w:pPr>
              <w:spacing w:before="60" w:after="0" w:line="240" w:lineRule="auto"/>
              <w:jc w:val="center"/>
              <w:rPr>
                <w:sz w:val="18"/>
                <w:szCs w:val="18"/>
              </w:rPr>
            </w:pPr>
            <w:r>
              <w:rPr>
                <w:sz w:val="18"/>
                <w:szCs w:val="18"/>
              </w:rPr>
              <w:t>100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osób uczestniczących w spotkaniach konsultacyjno-informacyjnych</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046D69" w:rsidP="00DE0C89">
            <w:pPr>
              <w:spacing w:before="60" w:after="0" w:line="240" w:lineRule="auto"/>
              <w:jc w:val="center"/>
              <w:rPr>
                <w:sz w:val="18"/>
                <w:szCs w:val="18"/>
              </w:rPr>
            </w:pPr>
            <w:r>
              <w:rPr>
                <w:sz w:val="18"/>
                <w:szCs w:val="18"/>
              </w:rPr>
              <w:t>250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osób zadowolonych ze spotkań przeprowadzonych przez LGD</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046D69" w:rsidP="00DE0C89">
            <w:pPr>
              <w:spacing w:before="60" w:after="0" w:line="240" w:lineRule="auto"/>
              <w:jc w:val="center"/>
              <w:rPr>
                <w:sz w:val="18"/>
                <w:szCs w:val="18"/>
              </w:rPr>
            </w:pPr>
            <w:r>
              <w:rPr>
                <w:sz w:val="18"/>
                <w:szCs w:val="18"/>
              </w:rPr>
              <w:t>200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odbiorców wydanych, opracowanych publikacji i materiałów informacyjno-promocyjnych</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D624BC" w:rsidP="00DE0C89">
            <w:pPr>
              <w:spacing w:before="60" w:after="0" w:line="240" w:lineRule="auto"/>
              <w:jc w:val="center"/>
              <w:rPr>
                <w:sz w:val="18"/>
                <w:szCs w:val="18"/>
              </w:rPr>
            </w:pPr>
            <w:r w:rsidRPr="00034AD0">
              <w:rPr>
                <w:sz w:val="18"/>
                <w:szCs w:val="18"/>
              </w:rPr>
              <w:t>2.000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uczestników wydarzeń promocyjnych, na których promowano działalność LGD i obszar LSR</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034AD0" w:rsidP="00DE0C89">
            <w:pPr>
              <w:spacing w:before="60" w:after="0" w:line="240" w:lineRule="auto"/>
              <w:jc w:val="center"/>
              <w:rPr>
                <w:sz w:val="18"/>
                <w:szCs w:val="18"/>
              </w:rPr>
            </w:pPr>
            <w:r w:rsidRPr="00034AD0">
              <w:rPr>
                <w:sz w:val="18"/>
                <w:szCs w:val="18"/>
              </w:rPr>
              <w:t>12.000</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r w:rsidR="00990AC5" w:rsidRPr="002B4DD9" w:rsidTr="00376766">
        <w:trPr>
          <w:trHeight w:val="225"/>
        </w:trPr>
        <w:tc>
          <w:tcPr>
            <w:tcW w:w="529" w:type="dxa"/>
            <w:vMerge/>
            <w:tcBorders>
              <w:left w:val="single" w:sz="8"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Liczba projektów współpracy wykorzystujących lokalne zasoby (przyrodnicze, kulturowe, historyczne, turystyczne, produkty lokalne)</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sztuka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034AD0" w:rsidRDefault="00AF6F35" w:rsidP="00DE0C89">
            <w:pPr>
              <w:spacing w:before="60" w:after="0" w:line="240" w:lineRule="auto"/>
              <w:jc w:val="center"/>
              <w:rPr>
                <w:sz w:val="18"/>
                <w:szCs w:val="18"/>
              </w:rPr>
            </w:pPr>
            <w:r>
              <w:rPr>
                <w:sz w:val="18"/>
                <w:szCs w:val="18"/>
              </w:rPr>
              <w:t>3</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r w:rsidR="00990AC5" w:rsidRPr="002B4DD9" w:rsidTr="00376766">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rPr>
                <w:sz w:val="18"/>
                <w:szCs w:val="18"/>
              </w:rPr>
            </w:pPr>
          </w:p>
        </w:tc>
        <w:tc>
          <w:tcPr>
            <w:tcW w:w="4716" w:type="dxa"/>
            <w:gridSpan w:val="4"/>
            <w:tcBorders>
              <w:top w:val="single" w:sz="4" w:space="0" w:color="auto"/>
              <w:left w:val="nil"/>
              <w:bottom w:val="single" w:sz="4" w:space="0" w:color="auto"/>
              <w:right w:val="single" w:sz="4" w:space="0" w:color="auto"/>
            </w:tcBorders>
          </w:tcPr>
          <w:p w:rsidR="00990AC5" w:rsidRPr="002B4DD9" w:rsidRDefault="00990AC5" w:rsidP="00DE0C89">
            <w:pPr>
              <w:spacing w:before="60" w:after="0" w:line="240" w:lineRule="auto"/>
              <w:rPr>
                <w:sz w:val="18"/>
                <w:szCs w:val="18"/>
              </w:rPr>
            </w:pPr>
            <w:r w:rsidRPr="002B4DD9">
              <w:rPr>
                <w:sz w:val="18"/>
                <w:szCs w:val="18"/>
              </w:rPr>
              <w:t xml:space="preserve">Liczba projektów współpracy skierowanych do następujących grup docelowych: przedsiębiorcy, grupy </w:t>
            </w:r>
            <w:proofErr w:type="spellStart"/>
            <w:r w:rsidRPr="002B4DD9">
              <w:rPr>
                <w:sz w:val="18"/>
                <w:szCs w:val="18"/>
              </w:rPr>
              <w:t>defaworyzowane</w:t>
            </w:r>
            <w:proofErr w:type="spellEnd"/>
            <w:r w:rsidRPr="002B4DD9">
              <w:rPr>
                <w:sz w:val="18"/>
                <w:szCs w:val="18"/>
              </w:rPr>
              <w:t xml:space="preserve"> (określone w LSR), młodzież, turyści, inne</w:t>
            </w:r>
          </w:p>
        </w:tc>
        <w:tc>
          <w:tcPr>
            <w:tcW w:w="1490"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sztuka</w:t>
            </w:r>
          </w:p>
        </w:tc>
        <w:tc>
          <w:tcPr>
            <w:tcW w:w="1111" w:type="dxa"/>
            <w:tcBorders>
              <w:top w:val="single" w:sz="4" w:space="0" w:color="auto"/>
              <w:left w:val="nil"/>
              <w:bottom w:val="single" w:sz="4" w:space="0" w:color="auto"/>
              <w:right w:val="single" w:sz="4" w:space="0" w:color="auto"/>
            </w:tcBorders>
            <w:shd w:val="clear" w:color="auto" w:fill="auto"/>
            <w:vAlign w:val="center"/>
          </w:tcPr>
          <w:p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tcBorders>
              <w:top w:val="nil"/>
              <w:left w:val="nil"/>
              <w:bottom w:val="single" w:sz="4" w:space="0" w:color="auto"/>
              <w:right w:val="single" w:sz="4" w:space="0" w:color="auto"/>
            </w:tcBorders>
            <w:shd w:val="clear" w:color="auto" w:fill="auto"/>
            <w:vAlign w:val="center"/>
          </w:tcPr>
          <w:p w:rsidR="00990AC5" w:rsidRPr="002B4DD9" w:rsidRDefault="00AF6F35" w:rsidP="00DE0C89">
            <w:pPr>
              <w:spacing w:before="60" w:after="0" w:line="240" w:lineRule="auto"/>
              <w:jc w:val="center"/>
              <w:rPr>
                <w:sz w:val="18"/>
                <w:szCs w:val="18"/>
              </w:rPr>
            </w:pPr>
            <w:r>
              <w:rPr>
                <w:sz w:val="18"/>
                <w:szCs w:val="18"/>
              </w:rPr>
              <w:t>3</w:t>
            </w:r>
          </w:p>
        </w:tc>
        <w:tc>
          <w:tcPr>
            <w:tcW w:w="6590" w:type="dxa"/>
            <w:gridSpan w:val="2"/>
            <w:tcBorders>
              <w:top w:val="single" w:sz="4" w:space="0" w:color="auto"/>
              <w:left w:val="nil"/>
              <w:bottom w:val="single" w:sz="4" w:space="0" w:color="auto"/>
              <w:right w:val="single" w:sz="8" w:space="0" w:color="000000"/>
            </w:tcBorders>
            <w:shd w:val="clear" w:color="auto" w:fill="auto"/>
          </w:tcPr>
          <w:p w:rsidR="00990AC5" w:rsidRPr="002B4DD9" w:rsidRDefault="00990AC5" w:rsidP="00DE0C89">
            <w:pPr>
              <w:spacing w:before="60" w:after="0" w:line="240" w:lineRule="auto"/>
              <w:jc w:val="center"/>
            </w:pPr>
            <w:r w:rsidRPr="002B4DD9">
              <w:rPr>
                <w:sz w:val="18"/>
                <w:szCs w:val="18"/>
              </w:rPr>
              <w:t>Dane własne LGD.</w:t>
            </w:r>
          </w:p>
        </w:tc>
      </w:tr>
    </w:tbl>
    <w:p w:rsidR="00376766" w:rsidRDefault="00376766">
      <w:r>
        <w:br w:type="page"/>
      </w:r>
    </w:p>
    <w:tbl>
      <w:tblPr>
        <w:tblW w:w="15451" w:type="dxa"/>
        <w:tblInd w:w="-72" w:type="dxa"/>
        <w:tblLayout w:type="fixed"/>
        <w:tblCellMar>
          <w:left w:w="70" w:type="dxa"/>
          <w:right w:w="70" w:type="dxa"/>
        </w:tblCellMar>
        <w:tblLook w:val="04A0" w:firstRow="1" w:lastRow="0" w:firstColumn="1" w:lastColumn="0" w:noHBand="0" w:noVBand="1"/>
      </w:tblPr>
      <w:tblGrid>
        <w:gridCol w:w="529"/>
        <w:gridCol w:w="2448"/>
        <w:gridCol w:w="1276"/>
        <w:gridCol w:w="992"/>
        <w:gridCol w:w="1985"/>
        <w:gridCol w:w="850"/>
        <w:gridCol w:w="1276"/>
        <w:gridCol w:w="1168"/>
        <w:gridCol w:w="4927"/>
      </w:tblGrid>
      <w:tr w:rsidR="00BE4ADF" w:rsidRPr="002B4DD9" w:rsidTr="00376766">
        <w:trPr>
          <w:trHeight w:val="225"/>
        </w:trPr>
        <w:tc>
          <w:tcPr>
            <w:tcW w:w="2977"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BE4ADF" w:rsidRPr="002B4DD9" w:rsidRDefault="00CC1B62" w:rsidP="00376766">
            <w:pPr>
              <w:spacing w:before="60" w:after="0" w:line="240" w:lineRule="auto"/>
              <w:jc w:val="center"/>
              <w:rPr>
                <w:color w:val="000000"/>
                <w:sz w:val="18"/>
                <w:szCs w:val="18"/>
              </w:rPr>
            </w:pPr>
            <w:r>
              <w:lastRenderedPageBreak/>
              <w:br w:type="page"/>
            </w:r>
            <w:r w:rsidR="00BE4ADF" w:rsidRPr="002B4DD9">
              <w:rPr>
                <w:color w:val="000000"/>
                <w:sz w:val="18"/>
                <w:szCs w:val="18"/>
              </w:rPr>
              <w:t>Przedsięwzięcia</w:t>
            </w:r>
          </w:p>
        </w:tc>
        <w:tc>
          <w:tcPr>
            <w:tcW w:w="1276" w:type="dxa"/>
            <w:vMerge w:val="restart"/>
            <w:tcBorders>
              <w:top w:val="single" w:sz="4" w:space="0" w:color="auto"/>
              <w:left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Grupy docelowe</w:t>
            </w:r>
          </w:p>
        </w:tc>
        <w:tc>
          <w:tcPr>
            <w:tcW w:w="992"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 Sposób realizacji </w:t>
            </w:r>
          </w:p>
        </w:tc>
        <w:tc>
          <w:tcPr>
            <w:tcW w:w="10206" w:type="dxa"/>
            <w:gridSpan w:val="5"/>
            <w:tcBorders>
              <w:top w:val="single" w:sz="4" w:space="0" w:color="auto"/>
              <w:left w:val="nil"/>
              <w:bottom w:val="single" w:sz="4" w:space="0" w:color="auto"/>
              <w:right w:val="single" w:sz="8" w:space="0" w:color="000000"/>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Wskaźniki produktu</w:t>
            </w:r>
          </w:p>
        </w:tc>
      </w:tr>
      <w:tr w:rsidR="00BE4ADF" w:rsidRPr="002B4DD9" w:rsidTr="00376766">
        <w:trPr>
          <w:trHeight w:val="225"/>
        </w:trPr>
        <w:tc>
          <w:tcPr>
            <w:tcW w:w="2977"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rPr>
                <w:color w:val="000000"/>
                <w:sz w:val="18"/>
                <w:szCs w:val="18"/>
              </w:rPr>
            </w:pPr>
          </w:p>
        </w:tc>
        <w:tc>
          <w:tcPr>
            <w:tcW w:w="1276" w:type="dxa"/>
            <w:vMerge/>
            <w:tcBorders>
              <w:left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rPr>
                <w:color w:val="000000"/>
                <w:sz w:val="18"/>
                <w:szCs w:val="18"/>
              </w:rPr>
            </w:pPr>
          </w:p>
        </w:tc>
        <w:tc>
          <w:tcPr>
            <w:tcW w:w="992"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BE4ADF" w:rsidRPr="002B4DD9" w:rsidRDefault="00BE4ADF" w:rsidP="00DE0C89">
            <w:pPr>
              <w:spacing w:before="60" w:after="0" w:line="240" w:lineRule="auto"/>
              <w:rPr>
                <w:color w:val="000000"/>
                <w:sz w:val="18"/>
                <w:szCs w:val="18"/>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nazwa</w:t>
            </w:r>
          </w:p>
        </w:tc>
        <w:tc>
          <w:tcPr>
            <w:tcW w:w="850" w:type="dxa"/>
            <w:vMerge w:val="restart"/>
            <w:tcBorders>
              <w:top w:val="nil"/>
              <w:left w:val="single" w:sz="4" w:space="0" w:color="auto"/>
              <w:bottom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jc w:val="center"/>
              <w:rPr>
                <w:sz w:val="18"/>
                <w:szCs w:val="18"/>
              </w:rPr>
            </w:pPr>
            <w:r w:rsidRPr="002B4DD9">
              <w:rPr>
                <w:sz w:val="18"/>
                <w:szCs w:val="18"/>
              </w:rPr>
              <w:t xml:space="preserve">Jednostka miary </w:t>
            </w:r>
          </w:p>
        </w:tc>
        <w:tc>
          <w:tcPr>
            <w:tcW w:w="2444" w:type="dxa"/>
            <w:gridSpan w:val="2"/>
            <w:tcBorders>
              <w:top w:val="single" w:sz="4" w:space="0" w:color="auto"/>
              <w:left w:val="nil"/>
              <w:bottom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wartość</w:t>
            </w:r>
          </w:p>
        </w:tc>
        <w:tc>
          <w:tcPr>
            <w:tcW w:w="492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Źródło danych/sposób pomiaru</w:t>
            </w:r>
          </w:p>
        </w:tc>
      </w:tr>
      <w:tr w:rsidR="00BE4ADF" w:rsidRPr="002B4DD9" w:rsidTr="00376766">
        <w:trPr>
          <w:trHeight w:val="497"/>
        </w:trPr>
        <w:tc>
          <w:tcPr>
            <w:tcW w:w="2977" w:type="dxa"/>
            <w:gridSpan w:val="2"/>
            <w:vMerge/>
            <w:tcBorders>
              <w:top w:val="single" w:sz="4" w:space="0" w:color="auto"/>
              <w:left w:val="single" w:sz="8" w:space="0" w:color="auto"/>
              <w:bottom w:val="single" w:sz="4" w:space="0" w:color="auto"/>
              <w:right w:val="single" w:sz="4" w:space="0" w:color="auto"/>
            </w:tcBorders>
            <w:vAlign w:val="center"/>
            <w:hideMark/>
          </w:tcPr>
          <w:p w:rsidR="00BE4ADF" w:rsidRPr="002B4DD9" w:rsidRDefault="00BE4ADF" w:rsidP="00DE0C89">
            <w:pPr>
              <w:spacing w:before="60" w:after="0" w:line="240" w:lineRule="auto"/>
              <w:rPr>
                <w:color w:val="000000"/>
                <w:sz w:val="18"/>
                <w:szCs w:val="18"/>
              </w:rPr>
            </w:pPr>
          </w:p>
        </w:tc>
        <w:tc>
          <w:tcPr>
            <w:tcW w:w="1276" w:type="dxa"/>
            <w:vMerge/>
            <w:tcBorders>
              <w:left w:val="single" w:sz="4" w:space="0" w:color="auto"/>
              <w:bottom w:val="single" w:sz="4" w:space="0" w:color="000000"/>
              <w:right w:val="single" w:sz="4" w:space="0" w:color="auto"/>
            </w:tcBorders>
            <w:vAlign w:val="center"/>
            <w:hideMark/>
          </w:tcPr>
          <w:p w:rsidR="00BE4ADF" w:rsidRPr="002B4DD9" w:rsidRDefault="00BE4ADF" w:rsidP="00DE0C89">
            <w:pPr>
              <w:spacing w:before="60" w:after="0" w:line="240" w:lineRule="auto"/>
              <w:rPr>
                <w:color w:val="000000"/>
                <w:sz w:val="18"/>
                <w:szCs w:val="18"/>
              </w:rPr>
            </w:pPr>
          </w:p>
        </w:tc>
        <w:tc>
          <w:tcPr>
            <w:tcW w:w="992" w:type="dxa"/>
            <w:vMerge/>
            <w:tcBorders>
              <w:top w:val="single" w:sz="4" w:space="0" w:color="auto"/>
              <w:left w:val="single" w:sz="4" w:space="0" w:color="auto"/>
              <w:bottom w:val="single" w:sz="4" w:space="0" w:color="auto"/>
              <w:right w:val="single" w:sz="4" w:space="0" w:color="000000"/>
            </w:tcBorders>
            <w:vAlign w:val="center"/>
            <w:hideMark/>
          </w:tcPr>
          <w:p w:rsidR="00BE4ADF" w:rsidRPr="002B4DD9" w:rsidRDefault="00BE4ADF" w:rsidP="00DE0C89">
            <w:pPr>
              <w:spacing w:before="60" w:after="0" w:line="240" w:lineRule="auto"/>
              <w:rPr>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E4ADF" w:rsidRPr="002B4DD9" w:rsidRDefault="00BE4ADF" w:rsidP="00DE0C89">
            <w:pPr>
              <w:spacing w:before="60" w:after="0" w:line="240" w:lineRule="auto"/>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BE4ADF" w:rsidRPr="002B4DD9" w:rsidRDefault="00BE4ADF" w:rsidP="00DE0C89">
            <w:pPr>
              <w:spacing w:before="60" w:after="0" w:line="240" w:lineRule="auto"/>
              <w:rPr>
                <w:sz w:val="18"/>
                <w:szCs w:val="18"/>
              </w:rPr>
            </w:pPr>
          </w:p>
        </w:tc>
        <w:tc>
          <w:tcPr>
            <w:tcW w:w="1276" w:type="dxa"/>
            <w:tcBorders>
              <w:top w:val="single" w:sz="4" w:space="0" w:color="auto"/>
              <w:left w:val="nil"/>
              <w:bottom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początkowa </w:t>
            </w:r>
          </w:p>
          <w:p w:rsidR="00BE4ADF" w:rsidRPr="002B4DD9" w:rsidRDefault="00BE4ADF" w:rsidP="00DE0C89">
            <w:pPr>
              <w:spacing w:before="60" w:after="0" w:line="240" w:lineRule="auto"/>
              <w:jc w:val="center"/>
              <w:rPr>
                <w:color w:val="000000"/>
                <w:sz w:val="18"/>
                <w:szCs w:val="18"/>
              </w:rPr>
            </w:pPr>
            <w:r w:rsidRPr="002B4DD9">
              <w:rPr>
                <w:color w:val="000000"/>
                <w:sz w:val="18"/>
                <w:szCs w:val="18"/>
              </w:rPr>
              <w:t>2014 rok</w:t>
            </w:r>
          </w:p>
        </w:tc>
        <w:tc>
          <w:tcPr>
            <w:tcW w:w="1168" w:type="dxa"/>
            <w:tcBorders>
              <w:top w:val="single" w:sz="4" w:space="0" w:color="auto"/>
              <w:left w:val="nil"/>
              <w:bottom w:val="single" w:sz="4" w:space="0" w:color="auto"/>
              <w:right w:val="single" w:sz="4" w:space="0" w:color="auto"/>
            </w:tcBorders>
            <w:shd w:val="clear" w:color="auto" w:fill="FBD4B4"/>
            <w:vAlign w:val="center"/>
            <w:hideMark/>
          </w:tcPr>
          <w:p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końcowa </w:t>
            </w:r>
          </w:p>
          <w:p w:rsidR="00BE4ADF" w:rsidRPr="002B4DD9" w:rsidRDefault="00BE4ADF" w:rsidP="00DE0C89">
            <w:pPr>
              <w:spacing w:before="60" w:after="0" w:line="240" w:lineRule="auto"/>
              <w:jc w:val="center"/>
              <w:rPr>
                <w:color w:val="000000"/>
                <w:sz w:val="18"/>
                <w:szCs w:val="18"/>
              </w:rPr>
            </w:pPr>
            <w:r w:rsidRPr="002B4DD9">
              <w:rPr>
                <w:color w:val="000000"/>
                <w:sz w:val="18"/>
                <w:szCs w:val="18"/>
              </w:rPr>
              <w:t>2023 rok</w:t>
            </w:r>
          </w:p>
        </w:tc>
        <w:tc>
          <w:tcPr>
            <w:tcW w:w="4927" w:type="dxa"/>
            <w:vMerge/>
            <w:tcBorders>
              <w:top w:val="single" w:sz="4" w:space="0" w:color="auto"/>
              <w:left w:val="single" w:sz="4" w:space="0" w:color="auto"/>
              <w:bottom w:val="single" w:sz="4" w:space="0" w:color="auto"/>
              <w:right w:val="single" w:sz="8" w:space="0" w:color="000000"/>
            </w:tcBorders>
            <w:vAlign w:val="center"/>
            <w:hideMark/>
          </w:tcPr>
          <w:p w:rsidR="00BE4ADF" w:rsidRPr="002B4DD9" w:rsidRDefault="00BE4ADF" w:rsidP="00DE0C89">
            <w:pPr>
              <w:spacing w:before="60" w:after="0" w:line="240" w:lineRule="auto"/>
              <w:rPr>
                <w:color w:val="000000"/>
                <w:sz w:val="18"/>
                <w:szCs w:val="18"/>
              </w:rPr>
            </w:pPr>
          </w:p>
        </w:tc>
      </w:tr>
      <w:tr w:rsidR="00CC1B62" w:rsidRPr="002B4DD9" w:rsidTr="00376766">
        <w:trPr>
          <w:trHeight w:val="184"/>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F5373A" w:rsidP="00DE0C89">
            <w:pPr>
              <w:spacing w:before="60" w:after="0" w:line="240" w:lineRule="auto"/>
              <w:rPr>
                <w:sz w:val="18"/>
                <w:szCs w:val="18"/>
              </w:rPr>
            </w:pPr>
            <w:r>
              <w:rPr>
                <w:sz w:val="18"/>
                <w:szCs w:val="18"/>
              </w:rPr>
              <w:t>1.1.1</w:t>
            </w:r>
          </w:p>
        </w:tc>
        <w:tc>
          <w:tcPr>
            <w:tcW w:w="2448" w:type="dxa"/>
            <w:tcBorders>
              <w:top w:val="single" w:sz="4" w:space="0" w:color="auto"/>
              <w:bottom w:val="single" w:sz="4" w:space="0" w:color="auto"/>
              <w:right w:val="single" w:sz="4" w:space="0" w:color="auto"/>
            </w:tcBorders>
            <w:vAlign w:val="center"/>
          </w:tcPr>
          <w:p w:rsidR="00CC1B62" w:rsidRPr="00D96BDE" w:rsidRDefault="00CC1B62" w:rsidP="002B2C95">
            <w:pPr>
              <w:spacing w:before="60" w:after="0" w:line="240" w:lineRule="auto"/>
              <w:rPr>
                <w:rFonts w:cs="Arial"/>
                <w:sz w:val="18"/>
                <w:szCs w:val="18"/>
              </w:rPr>
            </w:pPr>
            <w:r w:rsidRPr="0078136E">
              <w:rPr>
                <w:rFonts w:cs="Arial"/>
                <w:sz w:val="18"/>
                <w:szCs w:val="18"/>
              </w:rPr>
              <w:t>Zakładanie działalności gospodarczej</w:t>
            </w:r>
          </w:p>
        </w:tc>
        <w:tc>
          <w:tcPr>
            <w:tcW w:w="1276" w:type="dxa"/>
            <w:tcBorders>
              <w:top w:val="single" w:sz="4" w:space="0" w:color="auto"/>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 osoby/podmioty planujące rozpoczęcie działalności gospodarczej</w:t>
            </w:r>
          </w:p>
        </w:tc>
        <w:tc>
          <w:tcPr>
            <w:tcW w:w="992" w:type="dxa"/>
            <w:tcBorders>
              <w:top w:val="single" w:sz="4" w:space="0" w:color="auto"/>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konkurs – premia ryczałtowa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 liczba operacji polegających na utworzeniu nowego przedsiębiorstwa</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auto" w:fill="auto"/>
            <w:vAlign w:val="center"/>
          </w:tcPr>
          <w:p w:rsidR="00CC1B62" w:rsidRDefault="0088766A" w:rsidP="00DE0C89">
            <w:pPr>
              <w:spacing w:before="60" w:after="0" w:line="240" w:lineRule="auto"/>
              <w:jc w:val="center"/>
              <w:rPr>
                <w:sz w:val="18"/>
                <w:szCs w:val="18"/>
              </w:rPr>
            </w:pPr>
            <w:r w:rsidRPr="0088766A">
              <w:rPr>
                <w:color w:val="FF0000"/>
                <w:sz w:val="18"/>
                <w:szCs w:val="18"/>
              </w:rPr>
              <w:t>54</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2B2C95">
            <w:pPr>
              <w:spacing w:before="60" w:after="0" w:line="240" w:lineRule="auto"/>
              <w:jc w:val="center"/>
              <w:rPr>
                <w:sz w:val="18"/>
                <w:szCs w:val="18"/>
              </w:rPr>
            </w:pPr>
            <w:r w:rsidRPr="00BC1E7B">
              <w:rPr>
                <w:sz w:val="18"/>
                <w:szCs w:val="18"/>
              </w:rPr>
              <w:t>Ankiety monitorujące od beneficjentów pomocy, sprawozdania, dane UM/ARiMR</w:t>
            </w:r>
          </w:p>
        </w:tc>
      </w:tr>
      <w:tr w:rsidR="00CC1B62" w:rsidRPr="002B4DD9" w:rsidTr="00376766">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B62" w:rsidRPr="002B4DD9" w:rsidRDefault="002C42B6" w:rsidP="00DE0C89">
            <w:pPr>
              <w:spacing w:before="60" w:after="0" w:line="240" w:lineRule="auto"/>
              <w:rPr>
                <w:sz w:val="18"/>
                <w:szCs w:val="18"/>
              </w:rPr>
            </w:pPr>
            <w:r>
              <w:rPr>
                <w:sz w:val="18"/>
                <w:szCs w:val="18"/>
              </w:rPr>
              <w:t>1.1.</w:t>
            </w:r>
            <w:r w:rsidR="00F5373A">
              <w:rPr>
                <w:sz w:val="18"/>
                <w:szCs w:val="18"/>
              </w:rPr>
              <w:t>2</w:t>
            </w:r>
          </w:p>
        </w:tc>
        <w:tc>
          <w:tcPr>
            <w:tcW w:w="2448" w:type="dxa"/>
            <w:tcBorders>
              <w:top w:val="single" w:sz="4" w:space="0" w:color="auto"/>
              <w:bottom w:val="single" w:sz="4" w:space="0" w:color="auto"/>
              <w:right w:val="single" w:sz="4" w:space="0" w:color="auto"/>
            </w:tcBorders>
            <w:vAlign w:val="center"/>
            <w:hideMark/>
          </w:tcPr>
          <w:p w:rsidR="00CC1B62" w:rsidRPr="002B4DD9" w:rsidRDefault="00CC1B62" w:rsidP="002B2C95">
            <w:pPr>
              <w:spacing w:before="60" w:after="0" w:line="240" w:lineRule="auto"/>
              <w:rPr>
                <w:rFonts w:cs="Arial"/>
                <w:sz w:val="18"/>
                <w:szCs w:val="18"/>
              </w:rPr>
            </w:pPr>
            <w:r>
              <w:rPr>
                <w:rFonts w:cs="Arial"/>
                <w:sz w:val="18"/>
                <w:szCs w:val="18"/>
              </w:rPr>
              <w:t>Rozwój działalności gospodarczej</w:t>
            </w:r>
          </w:p>
        </w:tc>
        <w:tc>
          <w:tcPr>
            <w:tcW w:w="1276" w:type="dxa"/>
            <w:tcBorders>
              <w:top w:val="single" w:sz="4" w:space="0" w:color="auto"/>
              <w:left w:val="single" w:sz="4" w:space="0" w:color="auto"/>
              <w:right w:val="single" w:sz="4" w:space="0" w:color="auto"/>
            </w:tcBorders>
            <w:shd w:val="clear" w:color="auto" w:fill="auto"/>
            <w:vAlign w:val="center"/>
            <w:hideMark/>
          </w:tcPr>
          <w:p w:rsidR="00CC1B62" w:rsidRPr="002B4DD9" w:rsidRDefault="00CC1B62" w:rsidP="00DE0C89">
            <w:pPr>
              <w:spacing w:before="60" w:after="0" w:line="240" w:lineRule="auto"/>
              <w:jc w:val="center"/>
              <w:rPr>
                <w:sz w:val="18"/>
                <w:szCs w:val="18"/>
              </w:rPr>
            </w:pPr>
            <w:r w:rsidRPr="002B4DD9">
              <w:rPr>
                <w:sz w:val="18"/>
                <w:szCs w:val="18"/>
              </w:rPr>
              <w:t> przedsiębiorcy</w:t>
            </w:r>
          </w:p>
        </w:tc>
        <w:tc>
          <w:tcPr>
            <w:tcW w:w="992" w:type="dxa"/>
            <w:tcBorders>
              <w:top w:val="single" w:sz="4" w:space="0" w:color="auto"/>
              <w:left w:val="single" w:sz="4" w:space="0" w:color="auto"/>
              <w:right w:val="single" w:sz="4" w:space="0" w:color="auto"/>
            </w:tcBorders>
            <w:shd w:val="clear" w:color="auto" w:fill="auto"/>
            <w:vAlign w:val="center"/>
            <w:hideMark/>
          </w:tcPr>
          <w:p w:rsidR="00CC1B62" w:rsidRPr="002B4DD9" w:rsidRDefault="00CC1B62" w:rsidP="00DE0C89">
            <w:pPr>
              <w:spacing w:before="60" w:after="0" w:line="240" w:lineRule="auto"/>
              <w:jc w:val="center"/>
              <w:rPr>
                <w:sz w:val="18"/>
                <w:szCs w:val="18"/>
              </w:rPr>
            </w:pPr>
            <w:r w:rsidRPr="002B4DD9">
              <w:rPr>
                <w:sz w:val="18"/>
                <w:szCs w:val="18"/>
              </w:rPr>
              <w:t>konkurs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B62" w:rsidRPr="00361211" w:rsidRDefault="00CC1B62" w:rsidP="00DE0C89">
            <w:pPr>
              <w:spacing w:before="60" w:after="0" w:line="240" w:lineRule="auto"/>
              <w:jc w:val="center"/>
              <w:rPr>
                <w:sz w:val="18"/>
                <w:szCs w:val="18"/>
              </w:rPr>
            </w:pPr>
            <w:r w:rsidRPr="00361211">
              <w:rPr>
                <w:sz w:val="18"/>
                <w:szCs w:val="18"/>
              </w:rPr>
              <w:t>liczba operacji polegających na rozwoju istniejącego przedsiębiorstwa </w:t>
            </w:r>
          </w:p>
        </w:tc>
        <w:tc>
          <w:tcPr>
            <w:tcW w:w="850" w:type="dxa"/>
            <w:tcBorders>
              <w:top w:val="nil"/>
              <w:left w:val="nil"/>
              <w:bottom w:val="single" w:sz="4" w:space="0" w:color="auto"/>
              <w:right w:val="single" w:sz="4" w:space="0" w:color="auto"/>
            </w:tcBorders>
            <w:shd w:val="clear" w:color="auto" w:fill="auto"/>
            <w:vAlign w:val="center"/>
            <w:hideMark/>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FB096C" w:rsidP="00DE0C89">
            <w:pPr>
              <w:spacing w:before="60" w:after="0" w:line="240" w:lineRule="auto"/>
              <w:jc w:val="center"/>
              <w:rPr>
                <w:sz w:val="18"/>
                <w:szCs w:val="18"/>
              </w:rPr>
            </w:pPr>
            <w:r>
              <w:rPr>
                <w:sz w:val="18"/>
                <w:szCs w:val="18"/>
              </w:rPr>
              <w:t>8</w:t>
            </w:r>
          </w:p>
        </w:tc>
        <w:tc>
          <w:tcPr>
            <w:tcW w:w="4927" w:type="dxa"/>
            <w:tcBorders>
              <w:top w:val="single" w:sz="4" w:space="0" w:color="auto"/>
              <w:left w:val="nil"/>
              <w:bottom w:val="single" w:sz="4" w:space="0" w:color="auto"/>
              <w:right w:val="single" w:sz="4" w:space="0" w:color="auto"/>
            </w:tcBorders>
            <w:shd w:val="clear" w:color="auto" w:fill="auto"/>
            <w:vAlign w:val="center"/>
            <w:hideMark/>
          </w:tcPr>
          <w:p w:rsidR="00CC1B62" w:rsidRPr="002B4DD9" w:rsidRDefault="00CC1B62" w:rsidP="002B2C95">
            <w:pPr>
              <w:spacing w:before="60" w:after="0" w:line="240" w:lineRule="auto"/>
              <w:jc w:val="center"/>
              <w:rPr>
                <w:sz w:val="18"/>
                <w:szCs w:val="18"/>
              </w:rPr>
            </w:pPr>
            <w:r w:rsidRPr="00BC1E7B">
              <w:rPr>
                <w:sz w:val="18"/>
                <w:szCs w:val="18"/>
              </w:rPr>
              <w:t>Ankiety monitorujące od beneficjentów pomocy, sprawozdania, dane UM/ARiMR</w:t>
            </w:r>
          </w:p>
        </w:tc>
      </w:tr>
      <w:tr w:rsidR="00CC1B62" w:rsidRPr="002B4DD9" w:rsidTr="00376766">
        <w:trPr>
          <w:trHeight w:val="130"/>
        </w:trPr>
        <w:tc>
          <w:tcPr>
            <w:tcW w:w="529" w:type="dxa"/>
            <w:tcBorders>
              <w:left w:val="single" w:sz="8" w:space="0" w:color="auto"/>
              <w:bottom w:val="single" w:sz="4" w:space="0" w:color="auto"/>
              <w:right w:val="single" w:sz="4" w:space="0" w:color="auto"/>
            </w:tcBorders>
            <w:shd w:val="clear" w:color="auto" w:fill="auto"/>
            <w:vAlign w:val="center"/>
          </w:tcPr>
          <w:p w:rsidR="00CC1B62" w:rsidRPr="0044558F" w:rsidRDefault="00F5373A" w:rsidP="00DE0C89">
            <w:pPr>
              <w:spacing w:before="60" w:after="0" w:line="240" w:lineRule="auto"/>
              <w:rPr>
                <w:sz w:val="18"/>
                <w:szCs w:val="18"/>
              </w:rPr>
            </w:pPr>
            <w:r w:rsidRPr="0044558F">
              <w:rPr>
                <w:sz w:val="18"/>
                <w:szCs w:val="18"/>
              </w:rPr>
              <w:t>2.1.1</w:t>
            </w:r>
          </w:p>
        </w:tc>
        <w:tc>
          <w:tcPr>
            <w:tcW w:w="2448" w:type="dxa"/>
            <w:tcBorders>
              <w:bottom w:val="single" w:sz="4" w:space="0" w:color="auto"/>
              <w:right w:val="single" w:sz="4" w:space="0" w:color="auto"/>
            </w:tcBorders>
            <w:vAlign w:val="center"/>
          </w:tcPr>
          <w:p w:rsidR="00CC1B62" w:rsidRPr="0044558F" w:rsidRDefault="00CC1B62" w:rsidP="002B2C95">
            <w:pPr>
              <w:spacing w:before="60" w:after="0" w:line="240" w:lineRule="auto"/>
              <w:rPr>
                <w:rFonts w:cs="Arial"/>
                <w:sz w:val="18"/>
                <w:szCs w:val="18"/>
              </w:rPr>
            </w:pPr>
            <w:r w:rsidRPr="0044558F">
              <w:rPr>
                <w:rFonts w:cs="Arial"/>
                <w:sz w:val="18"/>
                <w:szCs w:val="18"/>
              </w:rPr>
              <w:t>Budowa i przebudowa infrastruktury turystycznej, rekreacyjnej i kulturalnej</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44558F" w:rsidRDefault="00CC1B62" w:rsidP="00DE0C89">
            <w:pPr>
              <w:spacing w:before="60" w:after="0" w:line="240" w:lineRule="auto"/>
              <w:jc w:val="center"/>
              <w:rPr>
                <w:sz w:val="18"/>
                <w:szCs w:val="18"/>
              </w:rPr>
            </w:pPr>
            <w:r w:rsidRPr="0044558F">
              <w:rPr>
                <w:sz w:val="18"/>
                <w:szCs w:val="18"/>
              </w:rPr>
              <w:t>Mieszkańcy obszaru, 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44558F" w:rsidRDefault="00CC1B62" w:rsidP="00DE0C89">
            <w:pPr>
              <w:spacing w:before="60" w:after="0" w:line="240" w:lineRule="auto"/>
              <w:jc w:val="center"/>
              <w:rPr>
                <w:sz w:val="18"/>
                <w:szCs w:val="18"/>
              </w:rPr>
            </w:pPr>
            <w:r w:rsidRPr="0044558F">
              <w:rPr>
                <w:sz w:val="18"/>
                <w:szCs w:val="18"/>
              </w:rPr>
              <w:t>Konkurs, projekt grantowy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57165" w:rsidRPr="00361211" w:rsidRDefault="00CC1B62" w:rsidP="000C3E94">
            <w:pPr>
              <w:spacing w:before="60" w:after="0" w:line="240" w:lineRule="auto"/>
              <w:jc w:val="center"/>
              <w:rPr>
                <w:sz w:val="18"/>
                <w:szCs w:val="18"/>
              </w:rPr>
            </w:pPr>
            <w:r w:rsidRPr="00361211">
              <w:rPr>
                <w:sz w:val="18"/>
                <w:szCs w:val="18"/>
              </w:rPr>
              <w:t>Liczba nowych</w:t>
            </w:r>
            <w:r w:rsidR="000C3E94" w:rsidRPr="00361211">
              <w:rPr>
                <w:sz w:val="18"/>
                <w:szCs w:val="18"/>
              </w:rPr>
              <w:t xml:space="preserve"> lub </w:t>
            </w:r>
            <w:r w:rsidRPr="00361211">
              <w:rPr>
                <w:sz w:val="18"/>
                <w:szCs w:val="18"/>
              </w:rPr>
              <w:t>zmodernizowanych</w:t>
            </w:r>
            <w:r w:rsidR="000C3E94" w:rsidRPr="00361211">
              <w:rPr>
                <w:sz w:val="18"/>
                <w:szCs w:val="18"/>
              </w:rPr>
              <w:t xml:space="preserve"> lub </w:t>
            </w:r>
            <w:r w:rsidR="0044558F" w:rsidRPr="00361211">
              <w:rPr>
                <w:sz w:val="18"/>
                <w:szCs w:val="18"/>
              </w:rPr>
              <w:t xml:space="preserve">wyposażonych </w:t>
            </w:r>
            <w:r w:rsidRPr="00361211">
              <w:rPr>
                <w:sz w:val="18"/>
                <w:szCs w:val="18"/>
              </w:rPr>
              <w:t>obiektów infrastruktury turystycznej, rekreacyjnej</w:t>
            </w:r>
            <w:r w:rsidR="002C42B6" w:rsidRPr="00361211">
              <w:rPr>
                <w:sz w:val="18"/>
                <w:szCs w:val="18"/>
              </w:rPr>
              <w:t xml:space="preserve"> i kulturalnej</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 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2B4DD9" w:rsidRDefault="0088766A" w:rsidP="00DE0C89">
            <w:pPr>
              <w:spacing w:before="60" w:after="0" w:line="240" w:lineRule="auto"/>
              <w:jc w:val="center"/>
              <w:rPr>
                <w:sz w:val="18"/>
                <w:szCs w:val="18"/>
              </w:rPr>
            </w:pPr>
            <w:r w:rsidRPr="0088766A">
              <w:rPr>
                <w:color w:val="FF0000"/>
                <w:sz w:val="18"/>
                <w:szCs w:val="18"/>
              </w:rPr>
              <w:t>62</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2B2C95">
            <w:pPr>
              <w:spacing w:before="60" w:after="0" w:line="240" w:lineRule="auto"/>
              <w:jc w:val="center"/>
              <w:rPr>
                <w:sz w:val="18"/>
                <w:szCs w:val="18"/>
              </w:rPr>
            </w:pPr>
            <w:r w:rsidRPr="00123DF0">
              <w:rPr>
                <w:sz w:val="18"/>
                <w:szCs w:val="18"/>
              </w:rPr>
              <w:t>Ankiety monitorujące od beneficjentów pomocy, sprawozdania, dane UM/ARiMR</w:t>
            </w:r>
          </w:p>
        </w:tc>
      </w:tr>
      <w:tr w:rsidR="00CC1B62" w:rsidRPr="002B4DD9" w:rsidTr="00376766">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F5373A" w:rsidP="00DE0C89">
            <w:pPr>
              <w:spacing w:before="60" w:after="0" w:line="240" w:lineRule="auto"/>
              <w:rPr>
                <w:sz w:val="18"/>
                <w:szCs w:val="18"/>
              </w:rPr>
            </w:pPr>
            <w:r>
              <w:rPr>
                <w:sz w:val="18"/>
                <w:szCs w:val="18"/>
              </w:rPr>
              <w:t>2.1.2</w:t>
            </w:r>
          </w:p>
        </w:tc>
        <w:tc>
          <w:tcPr>
            <w:tcW w:w="2448" w:type="dxa"/>
            <w:tcBorders>
              <w:top w:val="single" w:sz="4" w:space="0" w:color="auto"/>
              <w:bottom w:val="single" w:sz="4" w:space="0" w:color="auto"/>
              <w:right w:val="single" w:sz="4" w:space="0" w:color="auto"/>
            </w:tcBorders>
            <w:vAlign w:val="center"/>
          </w:tcPr>
          <w:p w:rsidR="00CC1B62" w:rsidRPr="002B4DD9" w:rsidRDefault="00CC1B62" w:rsidP="002B2C95">
            <w:pPr>
              <w:spacing w:before="60" w:after="0" w:line="240" w:lineRule="auto"/>
              <w:rPr>
                <w:rFonts w:cs="Arial"/>
                <w:sz w:val="18"/>
                <w:szCs w:val="18"/>
              </w:rPr>
            </w:pPr>
            <w:r w:rsidRPr="0078136E">
              <w:rPr>
                <w:rFonts w:cs="Arial"/>
                <w:sz w:val="18"/>
                <w:szCs w:val="18"/>
              </w:rPr>
              <w:t>Działania informacyjno-promocyjne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6F6BB7" w:rsidRDefault="00CC1B62" w:rsidP="00DE0C89">
            <w:pPr>
              <w:spacing w:before="60" w:after="0" w:line="240" w:lineRule="auto"/>
              <w:jc w:val="center"/>
              <w:rPr>
                <w:sz w:val="18"/>
                <w:szCs w:val="18"/>
              </w:rPr>
            </w:pPr>
            <w:r w:rsidRPr="0073480F">
              <w:rPr>
                <w:sz w:val="18"/>
                <w:szCs w:val="18"/>
              </w:rPr>
              <w:t>mieszkańcy obszaru, instytucje publiczne, organizacje pozarządowe, turyści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6F6BB7" w:rsidRDefault="00CC1B62" w:rsidP="00DE0C89">
            <w:pPr>
              <w:spacing w:before="60" w:after="0" w:line="240" w:lineRule="auto"/>
              <w:jc w:val="center"/>
              <w:rPr>
                <w:sz w:val="18"/>
                <w:szCs w:val="18"/>
              </w:rPr>
            </w:pPr>
            <w:r>
              <w:rPr>
                <w:sz w:val="18"/>
                <w:szCs w:val="18"/>
              </w:rPr>
              <w:t>Konkurs, projekt grantowy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6F6BB7" w:rsidRDefault="00CC1B62" w:rsidP="00DE0C89">
            <w:pPr>
              <w:spacing w:before="60" w:after="0" w:line="240" w:lineRule="auto"/>
              <w:jc w:val="center"/>
              <w:rPr>
                <w:sz w:val="18"/>
                <w:szCs w:val="18"/>
              </w:rPr>
            </w:pPr>
            <w:r w:rsidRPr="002B4DD9">
              <w:rPr>
                <w:sz w:val="18"/>
                <w:szCs w:val="18"/>
              </w:rPr>
              <w:t>Liczba wspartych operacji dotyczących działań informacyjno-promocyjnych</w:t>
            </w:r>
          </w:p>
        </w:tc>
        <w:tc>
          <w:tcPr>
            <w:tcW w:w="850" w:type="dxa"/>
            <w:tcBorders>
              <w:top w:val="nil"/>
              <w:left w:val="nil"/>
              <w:bottom w:val="single" w:sz="4" w:space="0" w:color="auto"/>
              <w:right w:val="single" w:sz="4" w:space="0" w:color="auto"/>
            </w:tcBorders>
            <w:shd w:val="clear" w:color="auto" w:fill="auto"/>
            <w:vAlign w:val="center"/>
          </w:tcPr>
          <w:p w:rsidR="00CC1B62" w:rsidRPr="006F6BB7"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6F6BB7"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6F6BB7" w:rsidRDefault="00D624BC" w:rsidP="00DE0C89">
            <w:pPr>
              <w:spacing w:before="60" w:after="0" w:line="240" w:lineRule="auto"/>
              <w:jc w:val="center"/>
              <w:rPr>
                <w:sz w:val="18"/>
                <w:szCs w:val="18"/>
              </w:rPr>
            </w:pPr>
            <w:r>
              <w:rPr>
                <w:sz w:val="18"/>
                <w:szCs w:val="18"/>
              </w:rPr>
              <w:t>18</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6F6BB7" w:rsidRDefault="00CC1B62" w:rsidP="002B2C95">
            <w:pPr>
              <w:spacing w:before="60" w:after="0" w:line="240" w:lineRule="auto"/>
              <w:jc w:val="center"/>
              <w:rPr>
                <w:sz w:val="18"/>
                <w:szCs w:val="18"/>
              </w:rPr>
            </w:pPr>
            <w:r w:rsidRPr="00123DF0">
              <w:rPr>
                <w:sz w:val="18"/>
                <w:szCs w:val="18"/>
              </w:rPr>
              <w:t>Ankiety monitorujące od beneficjentów pomocy, sprawozdania, dane UM/ARiMR</w:t>
            </w:r>
          </w:p>
        </w:tc>
      </w:tr>
      <w:tr w:rsidR="00D624BC" w:rsidRPr="002B4DD9" w:rsidTr="00376766">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rsidR="00D624BC" w:rsidRPr="002B4DD9" w:rsidRDefault="00F5373A" w:rsidP="00DE0C89">
            <w:pPr>
              <w:spacing w:before="60" w:after="0" w:line="240" w:lineRule="auto"/>
              <w:rPr>
                <w:sz w:val="18"/>
                <w:szCs w:val="18"/>
              </w:rPr>
            </w:pPr>
            <w:r>
              <w:rPr>
                <w:sz w:val="18"/>
                <w:szCs w:val="18"/>
              </w:rPr>
              <w:t>3.1.1</w:t>
            </w:r>
          </w:p>
        </w:tc>
        <w:tc>
          <w:tcPr>
            <w:tcW w:w="2448" w:type="dxa"/>
            <w:vMerge w:val="restart"/>
            <w:tcBorders>
              <w:top w:val="single" w:sz="4" w:space="0" w:color="auto"/>
              <w:right w:val="single" w:sz="4" w:space="0" w:color="auto"/>
            </w:tcBorders>
            <w:vAlign w:val="center"/>
          </w:tcPr>
          <w:p w:rsidR="00D624BC" w:rsidRPr="002B4DD9" w:rsidRDefault="00D624BC" w:rsidP="002B2C95">
            <w:pPr>
              <w:spacing w:before="60" w:after="0" w:line="240" w:lineRule="auto"/>
              <w:rPr>
                <w:rFonts w:cs="Arial"/>
                <w:sz w:val="18"/>
                <w:szCs w:val="18"/>
              </w:rPr>
            </w:pPr>
            <w:r w:rsidRPr="00CC1B62">
              <w:rPr>
                <w:rFonts w:cs="Arial"/>
                <w:sz w:val="18"/>
                <w:szCs w:val="18"/>
              </w:rPr>
              <w:t>Wydarzenia aktywizacyjne i integracyjne</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sidRPr="002B4DD9">
              <w:rPr>
                <w:sz w:val="18"/>
                <w:szCs w:val="18"/>
              </w:rPr>
              <w:t>Mieszkańcy obszaru, organizacje pozarządowe</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sidRPr="002B4DD9">
              <w:rPr>
                <w:sz w:val="18"/>
                <w:szCs w:val="18"/>
              </w:rPr>
              <w:t>Projekt grantowy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sidRPr="002B4DD9">
              <w:rPr>
                <w:sz w:val="18"/>
                <w:szCs w:val="18"/>
              </w:rPr>
              <w:t xml:space="preserve">Liczba wspartych </w:t>
            </w:r>
            <w:r>
              <w:rPr>
                <w:sz w:val="18"/>
                <w:szCs w:val="18"/>
              </w:rPr>
              <w:t>wydarzeń aktywizacyjnych i integracyjnych</w:t>
            </w:r>
          </w:p>
        </w:tc>
        <w:tc>
          <w:tcPr>
            <w:tcW w:w="850" w:type="dxa"/>
            <w:tcBorders>
              <w:top w:val="nil"/>
              <w:left w:val="nil"/>
              <w:bottom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D624BC" w:rsidRPr="002B4DD9" w:rsidRDefault="00B64A5E" w:rsidP="00DE0C89">
            <w:pPr>
              <w:spacing w:before="60" w:after="0" w:line="240" w:lineRule="auto"/>
              <w:jc w:val="center"/>
              <w:rPr>
                <w:sz w:val="18"/>
                <w:szCs w:val="18"/>
              </w:rPr>
            </w:pPr>
            <w:r w:rsidRPr="002E6EF1">
              <w:rPr>
                <w:sz w:val="18"/>
                <w:szCs w:val="18"/>
              </w:rPr>
              <w:t>1</w:t>
            </w:r>
            <w:r w:rsidR="00AF6F35" w:rsidRPr="002E6EF1">
              <w:rPr>
                <w:sz w:val="18"/>
                <w:szCs w:val="18"/>
              </w:rPr>
              <w:t>0</w:t>
            </w:r>
            <w:r w:rsidR="00D624BC" w:rsidRPr="002E6EF1">
              <w:rPr>
                <w:sz w:val="18"/>
                <w:szCs w:val="18"/>
              </w:rPr>
              <w:t>0</w:t>
            </w:r>
          </w:p>
        </w:tc>
        <w:tc>
          <w:tcPr>
            <w:tcW w:w="4927" w:type="dxa"/>
            <w:tcBorders>
              <w:top w:val="single" w:sz="4" w:space="0" w:color="auto"/>
              <w:left w:val="nil"/>
              <w:bottom w:val="single" w:sz="4" w:space="0" w:color="auto"/>
              <w:right w:val="single" w:sz="4" w:space="0" w:color="auto"/>
            </w:tcBorders>
            <w:shd w:val="clear" w:color="auto" w:fill="auto"/>
            <w:vAlign w:val="center"/>
          </w:tcPr>
          <w:p w:rsidR="00D624BC" w:rsidRPr="002B4DD9" w:rsidRDefault="00D624BC" w:rsidP="002B2C95">
            <w:pPr>
              <w:spacing w:before="60" w:after="0" w:line="240" w:lineRule="auto"/>
              <w:jc w:val="center"/>
              <w:rPr>
                <w:sz w:val="18"/>
                <w:szCs w:val="18"/>
              </w:rPr>
            </w:pPr>
            <w:r w:rsidRPr="002B4DD9">
              <w:rPr>
                <w:sz w:val="18"/>
                <w:szCs w:val="18"/>
              </w:rPr>
              <w:t>Ankiety monitorujące od beneficjentów pomocy, sprawozdania, dane UM/ARiMR</w:t>
            </w:r>
          </w:p>
        </w:tc>
      </w:tr>
      <w:tr w:rsidR="00D624BC" w:rsidRPr="002B4DD9" w:rsidTr="00376766">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rsidR="00D624BC" w:rsidRDefault="00D624BC" w:rsidP="00DE0C89">
            <w:pPr>
              <w:spacing w:before="60" w:after="0" w:line="240" w:lineRule="auto"/>
              <w:rPr>
                <w:sz w:val="18"/>
                <w:szCs w:val="18"/>
              </w:rPr>
            </w:pPr>
          </w:p>
        </w:tc>
        <w:tc>
          <w:tcPr>
            <w:tcW w:w="2448" w:type="dxa"/>
            <w:vMerge/>
            <w:tcBorders>
              <w:right w:val="single" w:sz="4" w:space="0" w:color="auto"/>
            </w:tcBorders>
          </w:tcPr>
          <w:p w:rsidR="00D624BC" w:rsidRPr="00CC1B62" w:rsidRDefault="00D624BC" w:rsidP="00DE0C89">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57165" w:rsidRPr="002B4DD9" w:rsidRDefault="002C42B6" w:rsidP="00DE0C89">
            <w:pPr>
              <w:spacing w:before="60" w:after="0" w:line="240" w:lineRule="auto"/>
              <w:jc w:val="center"/>
              <w:rPr>
                <w:sz w:val="18"/>
                <w:szCs w:val="18"/>
              </w:rPr>
            </w:pPr>
            <w:r>
              <w:rPr>
                <w:sz w:val="18"/>
                <w:szCs w:val="18"/>
              </w:rPr>
              <w:t>Liczba przeprowadzonych szkoleń</w:t>
            </w:r>
          </w:p>
        </w:tc>
        <w:tc>
          <w:tcPr>
            <w:tcW w:w="850" w:type="dxa"/>
            <w:tcBorders>
              <w:top w:val="nil"/>
              <w:left w:val="nil"/>
              <w:bottom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D624BC" w:rsidRDefault="003B6C0A" w:rsidP="00DE0C89">
            <w:pPr>
              <w:spacing w:before="60" w:after="0" w:line="240" w:lineRule="auto"/>
              <w:jc w:val="center"/>
              <w:rPr>
                <w:sz w:val="18"/>
                <w:szCs w:val="18"/>
              </w:rPr>
            </w:pPr>
            <w:r>
              <w:rPr>
                <w:sz w:val="18"/>
                <w:szCs w:val="18"/>
              </w:rPr>
              <w:t>2</w:t>
            </w:r>
            <w:r w:rsidR="00D624BC">
              <w:rPr>
                <w:sz w:val="18"/>
                <w:szCs w:val="18"/>
              </w:rPr>
              <w:t>0</w:t>
            </w:r>
          </w:p>
        </w:tc>
        <w:tc>
          <w:tcPr>
            <w:tcW w:w="4927" w:type="dxa"/>
            <w:tcBorders>
              <w:top w:val="single" w:sz="4" w:space="0" w:color="auto"/>
              <w:left w:val="nil"/>
              <w:bottom w:val="single" w:sz="4" w:space="0" w:color="auto"/>
              <w:right w:val="single" w:sz="4" w:space="0" w:color="auto"/>
            </w:tcBorders>
            <w:shd w:val="clear" w:color="auto" w:fill="auto"/>
            <w:vAlign w:val="center"/>
          </w:tcPr>
          <w:p w:rsidR="00D624BC" w:rsidRPr="002B4DD9" w:rsidRDefault="00D624BC" w:rsidP="00DE0C89">
            <w:pPr>
              <w:spacing w:before="60" w:after="0" w:line="240" w:lineRule="auto"/>
              <w:jc w:val="center"/>
              <w:rPr>
                <w:sz w:val="18"/>
                <w:szCs w:val="18"/>
              </w:rPr>
            </w:pPr>
            <w:r w:rsidRPr="002B4DD9">
              <w:rPr>
                <w:sz w:val="18"/>
                <w:szCs w:val="18"/>
              </w:rPr>
              <w:t>Ankiety monitorujące od beneficjentów pomocy, sprawozdania, dane UM/ARiMR </w:t>
            </w:r>
          </w:p>
        </w:tc>
      </w:tr>
      <w:tr w:rsidR="00CC1B62" w:rsidRPr="002B4DD9" w:rsidTr="00376766">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rsidR="00CC1B62" w:rsidRDefault="00F5373A" w:rsidP="00DE0C89">
            <w:pPr>
              <w:spacing w:before="60" w:after="0" w:line="240" w:lineRule="auto"/>
              <w:rPr>
                <w:sz w:val="18"/>
                <w:szCs w:val="18"/>
              </w:rPr>
            </w:pPr>
            <w:r>
              <w:rPr>
                <w:sz w:val="18"/>
                <w:szCs w:val="18"/>
              </w:rPr>
              <w:t>3.1.2</w:t>
            </w:r>
          </w:p>
        </w:tc>
        <w:tc>
          <w:tcPr>
            <w:tcW w:w="2448" w:type="dxa"/>
            <w:vMerge w:val="restart"/>
            <w:tcBorders>
              <w:top w:val="single" w:sz="4" w:space="0" w:color="auto"/>
              <w:right w:val="single" w:sz="4" w:space="0" w:color="auto"/>
            </w:tcBorders>
            <w:vAlign w:val="center"/>
          </w:tcPr>
          <w:p w:rsidR="00CC1B62" w:rsidRPr="00CC1B62" w:rsidRDefault="00CC1B62" w:rsidP="002B2C95">
            <w:pPr>
              <w:spacing w:before="60" w:after="0" w:line="240" w:lineRule="auto"/>
              <w:rPr>
                <w:rFonts w:cs="Arial"/>
                <w:sz w:val="18"/>
                <w:szCs w:val="18"/>
              </w:rPr>
            </w:pPr>
            <w:r>
              <w:rPr>
                <w:rFonts w:cs="Arial"/>
                <w:sz w:val="18"/>
                <w:szCs w:val="18"/>
              </w:rPr>
              <w:t>Projekty współpracy</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LGD, mieszkańcy obszaru</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Pr>
                <w:sz w:val="18"/>
                <w:szCs w:val="18"/>
              </w:rPr>
              <w:t>Projekty współpracy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Liczba zrealizowanych projektów współpracy</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2B4DD9" w:rsidRDefault="00CC1B62" w:rsidP="00DE0C89">
            <w:pPr>
              <w:spacing w:before="60" w:after="0" w:line="240" w:lineRule="auto"/>
              <w:jc w:val="center"/>
              <w:rPr>
                <w:sz w:val="18"/>
                <w:szCs w:val="18"/>
              </w:rPr>
            </w:pPr>
            <w:r>
              <w:rPr>
                <w:sz w:val="18"/>
                <w:szCs w:val="18"/>
              </w:rPr>
              <w:t>3</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rPr>
                <w:sz w:val="18"/>
                <w:szCs w:val="18"/>
              </w:rPr>
            </w:pPr>
            <w:r w:rsidRPr="00401B7F">
              <w:rPr>
                <w:sz w:val="18"/>
                <w:szCs w:val="18"/>
              </w:rPr>
              <w:t>Dane własne LGD.</w:t>
            </w:r>
          </w:p>
        </w:tc>
      </w:tr>
      <w:tr w:rsidR="00CC1B62" w:rsidRPr="002B4DD9" w:rsidTr="00376766">
        <w:trPr>
          <w:trHeight w:val="130"/>
        </w:trPr>
        <w:tc>
          <w:tcPr>
            <w:tcW w:w="529" w:type="dxa"/>
            <w:vMerge/>
            <w:tcBorders>
              <w:left w:val="single" w:sz="4" w:space="0" w:color="auto"/>
              <w:right w:val="single" w:sz="4" w:space="0" w:color="auto"/>
            </w:tcBorders>
            <w:shd w:val="clear" w:color="auto" w:fill="auto"/>
            <w:vAlign w:val="center"/>
          </w:tcPr>
          <w:p w:rsidR="00CC1B62" w:rsidRDefault="00CC1B62" w:rsidP="00DE0C89">
            <w:pPr>
              <w:spacing w:before="60" w:after="0" w:line="240" w:lineRule="auto"/>
              <w:rPr>
                <w:sz w:val="18"/>
                <w:szCs w:val="18"/>
              </w:rPr>
            </w:pPr>
          </w:p>
        </w:tc>
        <w:tc>
          <w:tcPr>
            <w:tcW w:w="2448" w:type="dxa"/>
            <w:vMerge/>
            <w:tcBorders>
              <w:right w:val="single" w:sz="4" w:space="0" w:color="auto"/>
            </w:tcBorders>
            <w:vAlign w:val="center"/>
          </w:tcPr>
          <w:p w:rsidR="00CC1B62" w:rsidRPr="00CC1B62" w:rsidRDefault="00CC1B62" w:rsidP="002B2C95">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Liczba zrealizowanych projektów współpracy międzynarodowej</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2B4DD9" w:rsidRDefault="00CC1B62" w:rsidP="00DE0C89">
            <w:pPr>
              <w:spacing w:before="60" w:after="0" w:line="240" w:lineRule="auto"/>
              <w:jc w:val="center"/>
              <w:rPr>
                <w:sz w:val="18"/>
                <w:szCs w:val="18"/>
              </w:rPr>
            </w:pPr>
            <w:r>
              <w:rPr>
                <w:sz w:val="18"/>
                <w:szCs w:val="18"/>
              </w:rPr>
              <w:t>1</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rPr>
                <w:sz w:val="18"/>
                <w:szCs w:val="18"/>
              </w:rPr>
            </w:pPr>
            <w:r w:rsidRPr="00401B7F">
              <w:rPr>
                <w:sz w:val="18"/>
                <w:szCs w:val="18"/>
              </w:rPr>
              <w:t>Dane własne LGD.</w:t>
            </w:r>
          </w:p>
        </w:tc>
      </w:tr>
      <w:tr w:rsidR="00CC1B62" w:rsidRPr="002B4DD9" w:rsidTr="00376766">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rsidR="00CC1B62" w:rsidRDefault="00CC1B62" w:rsidP="00DE0C89">
            <w:pPr>
              <w:spacing w:before="60" w:after="0" w:line="240" w:lineRule="auto"/>
              <w:rPr>
                <w:sz w:val="18"/>
                <w:szCs w:val="18"/>
              </w:rPr>
            </w:pPr>
          </w:p>
        </w:tc>
        <w:tc>
          <w:tcPr>
            <w:tcW w:w="2448" w:type="dxa"/>
            <w:vMerge/>
            <w:tcBorders>
              <w:right w:val="single" w:sz="4" w:space="0" w:color="auto"/>
            </w:tcBorders>
            <w:vAlign w:val="center"/>
          </w:tcPr>
          <w:p w:rsidR="00CC1B62" w:rsidRPr="00CC1B62" w:rsidRDefault="00CC1B62" w:rsidP="002B2C95">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 xml:space="preserve">Liczba LGD uczestniczących w projektach współpracy, </w:t>
            </w:r>
            <w:r w:rsidRPr="002B4DD9">
              <w:rPr>
                <w:sz w:val="18"/>
                <w:szCs w:val="18"/>
              </w:rPr>
              <w:lastRenderedPageBreak/>
              <w:t>finansowanych w ramach LSR</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lastRenderedPageBreak/>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2B4DD9" w:rsidRDefault="00CC1B62" w:rsidP="00DE0C89">
            <w:pPr>
              <w:spacing w:before="60" w:after="0" w:line="240" w:lineRule="auto"/>
              <w:jc w:val="center"/>
              <w:rPr>
                <w:sz w:val="18"/>
                <w:szCs w:val="18"/>
              </w:rPr>
            </w:pPr>
            <w:r>
              <w:rPr>
                <w:sz w:val="18"/>
                <w:szCs w:val="18"/>
              </w:rPr>
              <w:t>14</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rPr>
                <w:sz w:val="18"/>
                <w:szCs w:val="18"/>
              </w:rPr>
            </w:pPr>
            <w:r w:rsidRPr="00401B7F">
              <w:rPr>
                <w:sz w:val="18"/>
                <w:szCs w:val="18"/>
              </w:rPr>
              <w:t>Dane własne LGD.</w:t>
            </w:r>
          </w:p>
        </w:tc>
      </w:tr>
      <w:tr w:rsidR="00CC1B62" w:rsidRPr="002B4DD9" w:rsidTr="00376766">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rsidR="00CC1B62" w:rsidRPr="002B4DD9" w:rsidRDefault="00F5373A" w:rsidP="00DE0C89">
            <w:pPr>
              <w:spacing w:before="60" w:after="0" w:line="240" w:lineRule="auto"/>
              <w:rPr>
                <w:sz w:val="18"/>
                <w:szCs w:val="18"/>
              </w:rPr>
            </w:pPr>
            <w:r>
              <w:rPr>
                <w:sz w:val="18"/>
                <w:szCs w:val="18"/>
              </w:rPr>
              <w:lastRenderedPageBreak/>
              <w:t>3.1.3</w:t>
            </w:r>
          </w:p>
        </w:tc>
        <w:tc>
          <w:tcPr>
            <w:tcW w:w="2448" w:type="dxa"/>
            <w:vMerge w:val="restart"/>
            <w:tcBorders>
              <w:top w:val="single" w:sz="4" w:space="0" w:color="auto"/>
              <w:right w:val="single" w:sz="4" w:space="0" w:color="auto"/>
            </w:tcBorders>
            <w:vAlign w:val="center"/>
          </w:tcPr>
          <w:p w:rsidR="00CC1B62" w:rsidRPr="002B4DD9" w:rsidRDefault="00CC1B62" w:rsidP="002B2C95">
            <w:pPr>
              <w:spacing w:before="60" w:after="0" w:line="240" w:lineRule="auto"/>
              <w:rPr>
                <w:rFonts w:cs="Arial"/>
                <w:sz w:val="18"/>
                <w:szCs w:val="18"/>
              </w:rPr>
            </w:pPr>
            <w:r w:rsidRPr="002B4DD9">
              <w:rPr>
                <w:rFonts w:cs="Arial"/>
                <w:sz w:val="18"/>
                <w:szCs w:val="18"/>
              </w:rPr>
              <w:t>Funkcjonowanie LGD</w:t>
            </w:r>
            <w:r>
              <w:rPr>
                <w:rFonts w:cs="Arial"/>
                <w:sz w:val="18"/>
                <w:szCs w:val="18"/>
              </w:rPr>
              <w:t xml:space="preserve">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LGD, mieszkańcy obszaru</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Koszty bieżące, aktywizacja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Liczba osobodni szkoleń dla pracowników LGD</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osobodzień</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2B4DD9" w:rsidRDefault="00D624BC" w:rsidP="00DE0C89">
            <w:pPr>
              <w:spacing w:before="60" w:after="0" w:line="240" w:lineRule="auto"/>
              <w:jc w:val="center"/>
              <w:rPr>
                <w:sz w:val="18"/>
                <w:szCs w:val="18"/>
              </w:rPr>
            </w:pPr>
            <w:r>
              <w:rPr>
                <w:sz w:val="18"/>
                <w:szCs w:val="18"/>
              </w:rPr>
              <w:t>120</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pPr>
            <w:r w:rsidRPr="002B4DD9">
              <w:rPr>
                <w:sz w:val="18"/>
                <w:szCs w:val="18"/>
              </w:rPr>
              <w:t>Dane własne LGD.</w:t>
            </w:r>
          </w:p>
        </w:tc>
      </w:tr>
      <w:tr w:rsidR="00CC1B62" w:rsidRPr="002B4DD9" w:rsidTr="00376766">
        <w:trPr>
          <w:trHeight w:val="130"/>
        </w:trPr>
        <w:tc>
          <w:tcPr>
            <w:tcW w:w="529"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rPr>
                <w:sz w:val="18"/>
                <w:szCs w:val="18"/>
              </w:rPr>
            </w:pPr>
          </w:p>
        </w:tc>
        <w:tc>
          <w:tcPr>
            <w:tcW w:w="2448" w:type="dxa"/>
            <w:vMerge/>
            <w:tcBorders>
              <w:right w:val="single" w:sz="4" w:space="0" w:color="auto"/>
            </w:tcBorders>
          </w:tcPr>
          <w:p w:rsidR="00CC1B62" w:rsidRPr="002B4DD9" w:rsidRDefault="00CC1B62" w:rsidP="00DE0C89">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Liczba osobodni szkoleń dla organów LGD</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osobodzień</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2B4DD9" w:rsidRDefault="003B6C0A" w:rsidP="00DE0C89">
            <w:pPr>
              <w:spacing w:before="60" w:after="0" w:line="240" w:lineRule="auto"/>
              <w:jc w:val="center"/>
              <w:rPr>
                <w:sz w:val="18"/>
                <w:szCs w:val="18"/>
              </w:rPr>
            </w:pPr>
            <w:r>
              <w:rPr>
                <w:sz w:val="18"/>
                <w:szCs w:val="18"/>
              </w:rPr>
              <w:t>1</w:t>
            </w:r>
            <w:r w:rsidR="00D624BC">
              <w:rPr>
                <w:sz w:val="18"/>
                <w:szCs w:val="18"/>
              </w:rPr>
              <w:t>00</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pPr>
            <w:r w:rsidRPr="002B4DD9">
              <w:rPr>
                <w:sz w:val="18"/>
                <w:szCs w:val="18"/>
              </w:rPr>
              <w:t>Dane własne LGD.</w:t>
            </w:r>
          </w:p>
        </w:tc>
      </w:tr>
      <w:tr w:rsidR="00CC1B62" w:rsidRPr="002B4DD9" w:rsidTr="00376766">
        <w:trPr>
          <w:trHeight w:val="130"/>
        </w:trPr>
        <w:tc>
          <w:tcPr>
            <w:tcW w:w="529"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rPr>
                <w:sz w:val="18"/>
                <w:szCs w:val="18"/>
              </w:rPr>
            </w:pPr>
          </w:p>
        </w:tc>
        <w:tc>
          <w:tcPr>
            <w:tcW w:w="2448" w:type="dxa"/>
            <w:vMerge/>
            <w:tcBorders>
              <w:right w:val="single" w:sz="4" w:space="0" w:color="auto"/>
            </w:tcBorders>
          </w:tcPr>
          <w:p w:rsidR="00CC1B62" w:rsidRPr="002B4DD9" w:rsidRDefault="00CC1B62" w:rsidP="00DE0C89">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Liczba osób/podmiotów, którym udzielono indywidualnego doradztwa</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osoby/ podmioty</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7A0496" w:rsidRDefault="003B6C0A" w:rsidP="00DE0C89">
            <w:pPr>
              <w:spacing w:before="60" w:after="0" w:line="240" w:lineRule="auto"/>
              <w:jc w:val="center"/>
              <w:rPr>
                <w:sz w:val="18"/>
                <w:szCs w:val="18"/>
              </w:rPr>
            </w:pPr>
            <w:r>
              <w:rPr>
                <w:sz w:val="18"/>
                <w:szCs w:val="18"/>
              </w:rPr>
              <w:t>3</w:t>
            </w:r>
            <w:r w:rsidR="00D624BC">
              <w:rPr>
                <w:sz w:val="18"/>
                <w:szCs w:val="18"/>
              </w:rPr>
              <w:t>00</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pPr>
            <w:r w:rsidRPr="002B4DD9">
              <w:rPr>
                <w:sz w:val="18"/>
                <w:szCs w:val="18"/>
              </w:rPr>
              <w:t>Dane własne LGD.</w:t>
            </w:r>
          </w:p>
        </w:tc>
      </w:tr>
      <w:tr w:rsidR="00CC1B62" w:rsidRPr="002B4DD9" w:rsidTr="00376766">
        <w:trPr>
          <w:trHeight w:val="130"/>
        </w:trPr>
        <w:tc>
          <w:tcPr>
            <w:tcW w:w="529"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rPr>
                <w:sz w:val="18"/>
                <w:szCs w:val="18"/>
              </w:rPr>
            </w:pPr>
          </w:p>
        </w:tc>
        <w:tc>
          <w:tcPr>
            <w:tcW w:w="2448" w:type="dxa"/>
            <w:vMerge/>
            <w:tcBorders>
              <w:right w:val="single" w:sz="4" w:space="0" w:color="auto"/>
            </w:tcBorders>
          </w:tcPr>
          <w:p w:rsidR="00CC1B62" w:rsidRPr="002B4DD9" w:rsidRDefault="00CC1B62" w:rsidP="00DE0C89">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Liczba spotkań informacyjno-konsultacyjnych LGD z mieszkańcami</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7A0496" w:rsidRDefault="003B6C0A" w:rsidP="00DE0C89">
            <w:pPr>
              <w:spacing w:before="60" w:after="0" w:line="240" w:lineRule="auto"/>
              <w:jc w:val="center"/>
              <w:rPr>
                <w:sz w:val="18"/>
                <w:szCs w:val="18"/>
              </w:rPr>
            </w:pPr>
            <w:r>
              <w:rPr>
                <w:sz w:val="18"/>
                <w:szCs w:val="18"/>
              </w:rPr>
              <w:t>4</w:t>
            </w:r>
            <w:r w:rsidR="00D624BC">
              <w:rPr>
                <w:sz w:val="18"/>
                <w:szCs w:val="18"/>
              </w:rPr>
              <w:t>0</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pPr>
            <w:r w:rsidRPr="002B4DD9">
              <w:rPr>
                <w:sz w:val="18"/>
                <w:szCs w:val="18"/>
              </w:rPr>
              <w:t>Dane własne LGD.</w:t>
            </w:r>
          </w:p>
        </w:tc>
      </w:tr>
      <w:tr w:rsidR="00CC1B62" w:rsidRPr="002B4DD9" w:rsidTr="00376766">
        <w:trPr>
          <w:trHeight w:val="130"/>
        </w:trPr>
        <w:tc>
          <w:tcPr>
            <w:tcW w:w="529"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rPr>
                <w:sz w:val="18"/>
                <w:szCs w:val="18"/>
              </w:rPr>
            </w:pPr>
          </w:p>
        </w:tc>
        <w:tc>
          <w:tcPr>
            <w:tcW w:w="2448" w:type="dxa"/>
            <w:vMerge/>
            <w:tcBorders>
              <w:right w:val="single" w:sz="4" w:space="0" w:color="auto"/>
            </w:tcBorders>
          </w:tcPr>
          <w:p w:rsidR="00CC1B62" w:rsidRPr="002B4DD9" w:rsidRDefault="00CC1B62" w:rsidP="00DE0C89">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ind w:left="58"/>
              <w:jc w:val="center"/>
              <w:textAlignment w:val="baseline"/>
              <w:rPr>
                <w:rFonts w:eastAsia="Lucida Grande" w:cs="Arial"/>
                <w:color w:val="000000"/>
                <w:kern w:val="24"/>
                <w:sz w:val="18"/>
                <w:szCs w:val="18"/>
                <w:lang w:eastAsia="pl-PL"/>
              </w:rPr>
            </w:pPr>
            <w:r w:rsidRPr="002B4DD9">
              <w:rPr>
                <w:rFonts w:eastAsia="Lucida Grande" w:cs="Arial"/>
                <w:color w:val="000000"/>
                <w:kern w:val="24"/>
                <w:sz w:val="18"/>
                <w:szCs w:val="18"/>
                <w:lang w:eastAsia="pl-PL"/>
              </w:rPr>
              <w:t>Liczba wydanych, opracowanych publikacji i materiałów informacyjno-promocyjnych</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7A0496" w:rsidRDefault="00D624BC" w:rsidP="00DE0C89">
            <w:pPr>
              <w:spacing w:before="60" w:after="0" w:line="240" w:lineRule="auto"/>
              <w:jc w:val="center"/>
              <w:rPr>
                <w:sz w:val="18"/>
                <w:szCs w:val="18"/>
              </w:rPr>
            </w:pPr>
            <w:r>
              <w:rPr>
                <w:sz w:val="18"/>
                <w:szCs w:val="18"/>
              </w:rPr>
              <w:t>4</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pPr>
            <w:r w:rsidRPr="002B4DD9">
              <w:rPr>
                <w:sz w:val="18"/>
                <w:szCs w:val="18"/>
              </w:rPr>
              <w:t>Dane własne LGD.</w:t>
            </w:r>
          </w:p>
        </w:tc>
      </w:tr>
      <w:tr w:rsidR="00CC1B62" w:rsidRPr="002B4DD9" w:rsidTr="00376766">
        <w:trPr>
          <w:trHeight w:val="130"/>
        </w:trPr>
        <w:tc>
          <w:tcPr>
            <w:tcW w:w="529"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rPr>
                <w:sz w:val="18"/>
                <w:szCs w:val="18"/>
              </w:rPr>
            </w:pPr>
          </w:p>
        </w:tc>
        <w:tc>
          <w:tcPr>
            <w:tcW w:w="2448" w:type="dxa"/>
            <w:vMerge/>
            <w:tcBorders>
              <w:right w:val="single" w:sz="4" w:space="0" w:color="auto"/>
            </w:tcBorders>
          </w:tcPr>
          <w:p w:rsidR="00CC1B62" w:rsidRPr="002B4DD9" w:rsidRDefault="00CC1B62" w:rsidP="00DE0C89">
            <w:pPr>
              <w:spacing w:before="60" w:after="0" w:line="240" w:lineRule="auto"/>
              <w:rPr>
                <w:rFonts w:cs="Arial"/>
                <w:sz w:val="18"/>
                <w:szCs w:val="18"/>
              </w:rPr>
            </w:pPr>
          </w:p>
        </w:tc>
        <w:tc>
          <w:tcPr>
            <w:tcW w:w="1276"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rFonts w:eastAsia="Lucida Grande" w:cs="Arial"/>
                <w:color w:val="000000"/>
                <w:kern w:val="24"/>
                <w:sz w:val="18"/>
                <w:szCs w:val="18"/>
                <w:lang w:eastAsia="pl-PL"/>
              </w:rPr>
              <w:t>Liczba wydarzeń promocyjnych, na których promowano działalność LGD i obszar LSR</w:t>
            </w:r>
          </w:p>
        </w:tc>
        <w:tc>
          <w:tcPr>
            <w:tcW w:w="850" w:type="dxa"/>
            <w:tcBorders>
              <w:top w:val="nil"/>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CC1B62" w:rsidRPr="007A0496" w:rsidRDefault="00D624BC" w:rsidP="00DE0C89">
            <w:pPr>
              <w:spacing w:before="60" w:after="0" w:line="240" w:lineRule="auto"/>
              <w:jc w:val="center"/>
              <w:rPr>
                <w:sz w:val="18"/>
                <w:szCs w:val="18"/>
              </w:rPr>
            </w:pPr>
            <w:r>
              <w:rPr>
                <w:sz w:val="18"/>
                <w:szCs w:val="18"/>
              </w:rPr>
              <w:t>30</w:t>
            </w:r>
          </w:p>
        </w:tc>
        <w:tc>
          <w:tcPr>
            <w:tcW w:w="4927" w:type="dxa"/>
            <w:tcBorders>
              <w:top w:val="single" w:sz="4" w:space="0" w:color="auto"/>
              <w:left w:val="nil"/>
              <w:bottom w:val="single" w:sz="4" w:space="0" w:color="auto"/>
              <w:right w:val="single" w:sz="4" w:space="0" w:color="auto"/>
            </w:tcBorders>
            <w:shd w:val="clear" w:color="auto" w:fill="auto"/>
            <w:vAlign w:val="center"/>
          </w:tcPr>
          <w:p w:rsidR="00CC1B62" w:rsidRPr="002B4DD9" w:rsidRDefault="00CC1B62" w:rsidP="0082271C">
            <w:pPr>
              <w:spacing w:before="60" w:after="0" w:line="240" w:lineRule="auto"/>
              <w:jc w:val="center"/>
            </w:pPr>
            <w:r w:rsidRPr="002B4DD9">
              <w:rPr>
                <w:sz w:val="18"/>
                <w:szCs w:val="18"/>
              </w:rPr>
              <w:t>Dane własne LGD.</w:t>
            </w:r>
          </w:p>
        </w:tc>
      </w:tr>
      <w:tr w:rsidR="003609BD" w:rsidRPr="002B4DD9" w:rsidTr="00376766">
        <w:trPr>
          <w:trHeight w:val="859"/>
        </w:trPr>
        <w:tc>
          <w:tcPr>
            <w:tcW w:w="529" w:type="dxa"/>
            <w:vMerge/>
            <w:tcBorders>
              <w:left w:val="single" w:sz="4" w:space="0" w:color="auto"/>
              <w:bottom w:val="single" w:sz="4" w:space="0" w:color="auto"/>
              <w:right w:val="single" w:sz="4" w:space="0" w:color="auto"/>
            </w:tcBorders>
            <w:shd w:val="clear" w:color="auto" w:fill="auto"/>
            <w:vAlign w:val="center"/>
          </w:tcPr>
          <w:p w:rsidR="003609BD" w:rsidRPr="002B4DD9" w:rsidRDefault="003609BD" w:rsidP="00DE0C89">
            <w:pPr>
              <w:spacing w:before="60" w:after="0" w:line="240" w:lineRule="auto"/>
              <w:rPr>
                <w:sz w:val="18"/>
                <w:szCs w:val="18"/>
              </w:rPr>
            </w:pPr>
          </w:p>
        </w:tc>
        <w:tc>
          <w:tcPr>
            <w:tcW w:w="2448" w:type="dxa"/>
            <w:vMerge/>
            <w:tcBorders>
              <w:bottom w:val="single" w:sz="4" w:space="0" w:color="auto"/>
              <w:right w:val="single" w:sz="4" w:space="0" w:color="auto"/>
            </w:tcBorders>
          </w:tcPr>
          <w:p w:rsidR="003609BD" w:rsidRPr="002B4DD9" w:rsidRDefault="003609BD" w:rsidP="00DE0C89">
            <w:pPr>
              <w:spacing w:before="60" w:after="0" w:line="240" w:lineRule="auto"/>
              <w:rPr>
                <w:rFonts w:cs="Arial"/>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rsidR="003609BD" w:rsidRPr="002B4DD9" w:rsidRDefault="003609BD" w:rsidP="00DE0C89">
            <w:pPr>
              <w:spacing w:before="60" w:after="0" w:line="240" w:lineRule="auto"/>
              <w:jc w:val="center"/>
              <w:rPr>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rsidR="003609BD" w:rsidRPr="002B4DD9" w:rsidRDefault="003609BD" w:rsidP="00DE0C89">
            <w:pPr>
              <w:spacing w:before="60" w:after="0" w:line="240" w:lineRule="auto"/>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609BD" w:rsidRPr="002B4DD9" w:rsidRDefault="003609BD" w:rsidP="00DE0C89">
            <w:pPr>
              <w:spacing w:before="60" w:after="0" w:line="240" w:lineRule="auto"/>
              <w:jc w:val="center"/>
              <w:rPr>
                <w:sz w:val="18"/>
                <w:szCs w:val="18"/>
              </w:rPr>
            </w:pPr>
            <w:r w:rsidRPr="002B4DD9">
              <w:rPr>
                <w:sz w:val="18"/>
                <w:szCs w:val="18"/>
              </w:rPr>
              <w:t>Liczba stron internetowych LGD</w:t>
            </w:r>
          </w:p>
        </w:tc>
        <w:tc>
          <w:tcPr>
            <w:tcW w:w="850" w:type="dxa"/>
            <w:tcBorders>
              <w:top w:val="single" w:sz="4" w:space="0" w:color="auto"/>
              <w:left w:val="nil"/>
              <w:bottom w:val="single" w:sz="4" w:space="0" w:color="auto"/>
              <w:right w:val="single" w:sz="4" w:space="0" w:color="auto"/>
            </w:tcBorders>
            <w:shd w:val="clear" w:color="auto" w:fill="auto"/>
            <w:vAlign w:val="center"/>
          </w:tcPr>
          <w:p w:rsidR="003609BD" w:rsidRPr="002B4DD9" w:rsidRDefault="003609BD" w:rsidP="00DE0C89">
            <w:pPr>
              <w:spacing w:before="60" w:after="0" w:line="240" w:lineRule="auto"/>
              <w:jc w:val="center"/>
              <w:rPr>
                <w:sz w:val="18"/>
                <w:szCs w:val="18"/>
              </w:rPr>
            </w:pPr>
            <w:r w:rsidRPr="002B4DD9">
              <w:rPr>
                <w:sz w:val="18"/>
                <w:szCs w:val="18"/>
              </w:rPr>
              <w:t>sztuka</w:t>
            </w:r>
          </w:p>
        </w:tc>
        <w:tc>
          <w:tcPr>
            <w:tcW w:w="1276" w:type="dxa"/>
            <w:tcBorders>
              <w:top w:val="single" w:sz="4" w:space="0" w:color="auto"/>
              <w:left w:val="nil"/>
              <w:bottom w:val="single" w:sz="4" w:space="0" w:color="auto"/>
              <w:right w:val="single" w:sz="4" w:space="0" w:color="auto"/>
            </w:tcBorders>
            <w:shd w:val="clear" w:color="auto" w:fill="auto"/>
            <w:vAlign w:val="center"/>
          </w:tcPr>
          <w:p w:rsidR="003609BD" w:rsidRPr="002B4DD9" w:rsidRDefault="003609BD"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rsidR="003609BD" w:rsidRPr="007A0496" w:rsidRDefault="003609BD" w:rsidP="00DE0C89">
            <w:pPr>
              <w:spacing w:before="60" w:after="0" w:line="240" w:lineRule="auto"/>
              <w:jc w:val="center"/>
              <w:rPr>
                <w:sz w:val="18"/>
                <w:szCs w:val="18"/>
              </w:rPr>
            </w:pPr>
            <w:r w:rsidRPr="007A0496">
              <w:rPr>
                <w:sz w:val="18"/>
                <w:szCs w:val="18"/>
              </w:rPr>
              <w:t>1</w:t>
            </w:r>
          </w:p>
        </w:tc>
        <w:tc>
          <w:tcPr>
            <w:tcW w:w="4927" w:type="dxa"/>
            <w:tcBorders>
              <w:top w:val="single" w:sz="4" w:space="0" w:color="auto"/>
              <w:left w:val="nil"/>
              <w:bottom w:val="single" w:sz="4" w:space="0" w:color="auto"/>
              <w:right w:val="single" w:sz="4" w:space="0" w:color="auto"/>
            </w:tcBorders>
            <w:shd w:val="clear" w:color="auto" w:fill="auto"/>
            <w:vAlign w:val="center"/>
          </w:tcPr>
          <w:p w:rsidR="003609BD" w:rsidRPr="002B4DD9" w:rsidRDefault="003609BD" w:rsidP="0082271C">
            <w:pPr>
              <w:spacing w:before="60" w:after="0" w:line="240" w:lineRule="auto"/>
              <w:jc w:val="center"/>
            </w:pPr>
            <w:r w:rsidRPr="002B4DD9">
              <w:rPr>
                <w:sz w:val="18"/>
                <w:szCs w:val="18"/>
              </w:rPr>
              <w:t>Dane własne LGD.</w:t>
            </w:r>
          </w:p>
        </w:tc>
      </w:tr>
    </w:tbl>
    <w:p w:rsidR="007E3207" w:rsidRDefault="007E3207" w:rsidP="00DE0C89">
      <w:pPr>
        <w:spacing w:before="60" w:after="0" w:line="240" w:lineRule="auto"/>
        <w:jc w:val="both"/>
        <w:rPr>
          <w:rFonts w:ascii="Times New Roman" w:hAnsi="Times New Roman" w:cs="Times New Roman"/>
          <w:b/>
        </w:rPr>
      </w:pPr>
    </w:p>
    <w:p w:rsidR="007E3207" w:rsidRDefault="007E3207" w:rsidP="00DE0C89">
      <w:pPr>
        <w:spacing w:before="60" w:after="0" w:line="240" w:lineRule="auto"/>
        <w:jc w:val="both"/>
        <w:rPr>
          <w:rFonts w:ascii="Times New Roman" w:hAnsi="Times New Roman" w:cs="Times New Roman"/>
          <w:b/>
        </w:rPr>
      </w:pPr>
    </w:p>
    <w:p w:rsidR="007E3207" w:rsidRDefault="007E3207" w:rsidP="00DE0C89">
      <w:pPr>
        <w:spacing w:before="60" w:after="0" w:line="240" w:lineRule="auto"/>
        <w:jc w:val="both"/>
        <w:rPr>
          <w:rFonts w:ascii="Times New Roman" w:hAnsi="Times New Roman" w:cs="Times New Roman"/>
          <w:b/>
        </w:rPr>
      </w:pPr>
    </w:p>
    <w:p w:rsidR="00376766" w:rsidRDefault="00376766">
      <w:pPr>
        <w:rPr>
          <w:rFonts w:ascii="Times New Roman" w:hAnsi="Times New Roman" w:cs="Times New Roman"/>
          <w:b/>
        </w:rPr>
      </w:pPr>
      <w:r>
        <w:rPr>
          <w:rFonts w:ascii="Times New Roman" w:hAnsi="Times New Roman" w:cs="Times New Roman"/>
          <w:b/>
        </w:rPr>
        <w:br w:type="page"/>
      </w:r>
    </w:p>
    <w:p w:rsidR="00034AD0" w:rsidRDefault="00034AD0" w:rsidP="00DE0C89">
      <w:pPr>
        <w:spacing w:before="60" w:after="0" w:line="240" w:lineRule="auto"/>
        <w:jc w:val="both"/>
        <w:rPr>
          <w:rFonts w:ascii="Times New Roman" w:hAnsi="Times New Roman" w:cs="Times New Roman"/>
          <w:b/>
        </w:rPr>
      </w:pPr>
      <w:r w:rsidRPr="00413665">
        <w:rPr>
          <w:rFonts w:ascii="Times New Roman" w:hAnsi="Times New Roman" w:cs="Times New Roman"/>
          <w:b/>
        </w:rPr>
        <w:lastRenderedPageBreak/>
        <w:t>Logika interwencji LSR – matryca logiczna</w:t>
      </w:r>
    </w:p>
    <w:p w:rsidR="00034AD0" w:rsidRPr="000F7451" w:rsidRDefault="00034AD0" w:rsidP="00DE0C89">
      <w:pPr>
        <w:spacing w:before="60" w:after="0" w:line="240" w:lineRule="auto"/>
        <w:jc w:val="both"/>
        <w:rPr>
          <w:rFonts w:ascii="Times New Roman" w:hAnsi="Times New Roman" w:cs="Times New Roman"/>
          <w:b/>
        </w:rPr>
      </w:pPr>
    </w:p>
    <w:tbl>
      <w:tblPr>
        <w:tblStyle w:val="Tabela-Siatka11"/>
        <w:tblW w:w="15276" w:type="dxa"/>
        <w:tblLayout w:type="fixed"/>
        <w:tblLook w:val="04A0" w:firstRow="1" w:lastRow="0" w:firstColumn="1" w:lastColumn="0" w:noHBand="0" w:noVBand="1"/>
      </w:tblPr>
      <w:tblGrid>
        <w:gridCol w:w="1809"/>
        <w:gridCol w:w="709"/>
        <w:gridCol w:w="851"/>
        <w:gridCol w:w="3402"/>
        <w:gridCol w:w="2551"/>
        <w:gridCol w:w="3260"/>
        <w:gridCol w:w="851"/>
        <w:gridCol w:w="1843"/>
      </w:tblGrid>
      <w:tr w:rsidR="00034AD0" w:rsidRPr="00725AF6" w:rsidTr="00706379">
        <w:trPr>
          <w:cantSplit/>
          <w:trHeight w:val="1285"/>
        </w:trPr>
        <w:tc>
          <w:tcPr>
            <w:tcW w:w="1809" w:type="dxa"/>
            <w:vAlign w:val="center"/>
          </w:tcPr>
          <w:p w:rsidR="00034AD0" w:rsidRPr="00714D92" w:rsidRDefault="00034AD0" w:rsidP="00706379">
            <w:pPr>
              <w:spacing w:before="60"/>
              <w:jc w:val="center"/>
              <w:rPr>
                <w:rFonts w:ascii="Times New Roman" w:hAnsi="Times New Roman" w:cs="Times New Roman"/>
                <w:b/>
                <w:sz w:val="18"/>
                <w:szCs w:val="18"/>
              </w:rPr>
            </w:pPr>
            <w:r w:rsidRPr="00714D92">
              <w:rPr>
                <w:rFonts w:ascii="Times New Roman" w:hAnsi="Times New Roman" w:cs="Times New Roman"/>
                <w:b/>
                <w:sz w:val="18"/>
                <w:szCs w:val="18"/>
              </w:rPr>
              <w:t>Zidentyfikowane problemy/wyzwania społeczno-ekonomiczne</w:t>
            </w:r>
          </w:p>
        </w:tc>
        <w:tc>
          <w:tcPr>
            <w:tcW w:w="709" w:type="dxa"/>
            <w:textDirection w:val="btLr"/>
            <w:vAlign w:val="center"/>
          </w:tcPr>
          <w:p w:rsidR="00034AD0" w:rsidRPr="00725AF6" w:rsidRDefault="00034AD0" w:rsidP="00706379">
            <w:pPr>
              <w:spacing w:before="60"/>
              <w:ind w:left="113" w:right="113"/>
              <w:jc w:val="center"/>
              <w:rPr>
                <w:rFonts w:ascii="Times New Roman" w:hAnsi="Times New Roman" w:cs="Times New Roman"/>
                <w:b/>
                <w:sz w:val="18"/>
                <w:szCs w:val="18"/>
              </w:rPr>
            </w:pPr>
            <w:r w:rsidRPr="00725AF6">
              <w:rPr>
                <w:rFonts w:ascii="Times New Roman" w:hAnsi="Times New Roman" w:cs="Times New Roman"/>
                <w:b/>
                <w:sz w:val="18"/>
                <w:szCs w:val="18"/>
              </w:rPr>
              <w:t>Cel ogólny</w:t>
            </w:r>
          </w:p>
        </w:tc>
        <w:tc>
          <w:tcPr>
            <w:tcW w:w="851" w:type="dxa"/>
            <w:textDirection w:val="btLr"/>
            <w:vAlign w:val="center"/>
          </w:tcPr>
          <w:p w:rsidR="00034AD0" w:rsidRPr="00725AF6" w:rsidRDefault="00034AD0" w:rsidP="00706379">
            <w:pPr>
              <w:spacing w:before="60"/>
              <w:ind w:left="113" w:right="113"/>
              <w:jc w:val="center"/>
              <w:rPr>
                <w:rFonts w:ascii="Times New Roman" w:hAnsi="Times New Roman" w:cs="Times New Roman"/>
                <w:b/>
                <w:sz w:val="18"/>
                <w:szCs w:val="18"/>
              </w:rPr>
            </w:pPr>
            <w:r w:rsidRPr="00725AF6">
              <w:rPr>
                <w:rFonts w:ascii="Times New Roman" w:hAnsi="Times New Roman" w:cs="Times New Roman"/>
                <w:b/>
                <w:sz w:val="18"/>
                <w:szCs w:val="18"/>
              </w:rPr>
              <w:t>Cele szczegółowe</w:t>
            </w:r>
          </w:p>
        </w:tc>
        <w:tc>
          <w:tcPr>
            <w:tcW w:w="3402" w:type="dxa"/>
            <w:vAlign w:val="center"/>
          </w:tcPr>
          <w:p w:rsidR="00034AD0" w:rsidRPr="00725AF6" w:rsidRDefault="00034AD0" w:rsidP="00706379">
            <w:pPr>
              <w:spacing w:before="60"/>
              <w:jc w:val="center"/>
              <w:rPr>
                <w:rFonts w:ascii="Times New Roman" w:hAnsi="Times New Roman" w:cs="Times New Roman"/>
                <w:b/>
                <w:sz w:val="18"/>
                <w:szCs w:val="18"/>
              </w:rPr>
            </w:pPr>
            <w:r w:rsidRPr="00725AF6">
              <w:rPr>
                <w:rFonts w:ascii="Times New Roman" w:hAnsi="Times New Roman" w:cs="Times New Roman"/>
                <w:b/>
                <w:sz w:val="18"/>
                <w:szCs w:val="18"/>
              </w:rPr>
              <w:t>Planowane przedsięwzięcia</w:t>
            </w:r>
          </w:p>
        </w:tc>
        <w:tc>
          <w:tcPr>
            <w:tcW w:w="2551" w:type="dxa"/>
            <w:vAlign w:val="center"/>
          </w:tcPr>
          <w:p w:rsidR="00034AD0" w:rsidRPr="00725AF6" w:rsidRDefault="00034AD0" w:rsidP="00706379">
            <w:pPr>
              <w:spacing w:before="60"/>
              <w:jc w:val="center"/>
              <w:rPr>
                <w:rFonts w:ascii="Times New Roman" w:hAnsi="Times New Roman" w:cs="Times New Roman"/>
                <w:b/>
                <w:sz w:val="18"/>
                <w:szCs w:val="18"/>
              </w:rPr>
            </w:pPr>
            <w:r w:rsidRPr="00725AF6">
              <w:rPr>
                <w:rFonts w:ascii="Times New Roman" w:hAnsi="Times New Roman" w:cs="Times New Roman"/>
                <w:b/>
                <w:sz w:val="18"/>
                <w:szCs w:val="18"/>
              </w:rPr>
              <w:t>Produkty</w:t>
            </w:r>
          </w:p>
        </w:tc>
        <w:tc>
          <w:tcPr>
            <w:tcW w:w="3260" w:type="dxa"/>
            <w:vAlign w:val="center"/>
          </w:tcPr>
          <w:p w:rsidR="00034AD0" w:rsidRPr="00725AF6" w:rsidRDefault="00034AD0" w:rsidP="00706379">
            <w:pPr>
              <w:spacing w:before="60"/>
              <w:jc w:val="center"/>
              <w:rPr>
                <w:rFonts w:ascii="Times New Roman" w:hAnsi="Times New Roman" w:cs="Times New Roman"/>
                <w:b/>
                <w:sz w:val="18"/>
                <w:szCs w:val="18"/>
              </w:rPr>
            </w:pPr>
            <w:r w:rsidRPr="00725AF6">
              <w:rPr>
                <w:rFonts w:ascii="Times New Roman" w:hAnsi="Times New Roman" w:cs="Times New Roman"/>
                <w:b/>
                <w:sz w:val="18"/>
                <w:szCs w:val="18"/>
              </w:rPr>
              <w:t>Rezultaty</w:t>
            </w:r>
          </w:p>
        </w:tc>
        <w:tc>
          <w:tcPr>
            <w:tcW w:w="851" w:type="dxa"/>
            <w:textDirection w:val="btLr"/>
            <w:vAlign w:val="center"/>
          </w:tcPr>
          <w:p w:rsidR="00034AD0" w:rsidRPr="00725AF6" w:rsidRDefault="00034AD0" w:rsidP="00706379">
            <w:pPr>
              <w:spacing w:before="60"/>
              <w:ind w:left="113" w:right="113"/>
              <w:jc w:val="center"/>
              <w:rPr>
                <w:rFonts w:ascii="Times New Roman" w:hAnsi="Times New Roman" w:cs="Times New Roman"/>
                <w:b/>
                <w:sz w:val="18"/>
                <w:szCs w:val="18"/>
              </w:rPr>
            </w:pPr>
            <w:r w:rsidRPr="00725AF6">
              <w:rPr>
                <w:rFonts w:ascii="Times New Roman" w:hAnsi="Times New Roman" w:cs="Times New Roman"/>
                <w:b/>
                <w:sz w:val="18"/>
                <w:szCs w:val="18"/>
              </w:rPr>
              <w:t>Oddziaływanie</w:t>
            </w:r>
          </w:p>
        </w:tc>
        <w:tc>
          <w:tcPr>
            <w:tcW w:w="1843" w:type="dxa"/>
            <w:shd w:val="clear" w:color="auto" w:fill="auto"/>
            <w:vAlign w:val="center"/>
          </w:tcPr>
          <w:p w:rsidR="00034AD0" w:rsidRPr="00010A12" w:rsidRDefault="00034AD0" w:rsidP="00706379">
            <w:pPr>
              <w:spacing w:before="60"/>
              <w:jc w:val="center"/>
              <w:rPr>
                <w:rFonts w:ascii="Times New Roman" w:hAnsi="Times New Roman" w:cs="Times New Roman"/>
                <w:b/>
                <w:sz w:val="18"/>
                <w:szCs w:val="18"/>
              </w:rPr>
            </w:pPr>
            <w:r w:rsidRPr="00714D92">
              <w:rPr>
                <w:rFonts w:ascii="Times New Roman" w:hAnsi="Times New Roman" w:cs="Times New Roman"/>
                <w:b/>
                <w:sz w:val="18"/>
                <w:szCs w:val="18"/>
              </w:rPr>
              <w:t>Czynniki zewnętrzne mające wpływ na realizację działań i osiągnięcie wskaźników</w:t>
            </w:r>
          </w:p>
        </w:tc>
      </w:tr>
      <w:tr w:rsidR="00F5373A" w:rsidRPr="00725AF6" w:rsidTr="00706379">
        <w:trPr>
          <w:trHeight w:val="1743"/>
        </w:trPr>
        <w:tc>
          <w:tcPr>
            <w:tcW w:w="1809" w:type="dxa"/>
            <w:vMerge w:val="restart"/>
          </w:tcPr>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wysoka stopa bezrobocia,</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niskie wskaźniki przedsiębiorczości,</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bardzo zła ocena rynku pracy i zarobków wśród mieszkańców (badanie ankietowe),</w:t>
            </w:r>
          </w:p>
          <w:p w:rsidR="00F5373A" w:rsidRPr="00725AF6"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konieczność wsparcia tworzenia nowych miejsc pracy (badanie ankietowe)</w:t>
            </w:r>
          </w:p>
        </w:tc>
        <w:tc>
          <w:tcPr>
            <w:tcW w:w="709" w:type="dxa"/>
            <w:vMerge w:val="restart"/>
            <w:textDirection w:val="btLr"/>
          </w:tcPr>
          <w:p w:rsidR="00F5373A" w:rsidRPr="00725AF6" w:rsidRDefault="00F5373A"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1. Wsparcie rozwoju g</w:t>
            </w:r>
            <w:r>
              <w:rPr>
                <w:rFonts w:ascii="Times New Roman" w:hAnsi="Times New Roman" w:cs="Times New Roman"/>
                <w:sz w:val="18"/>
                <w:szCs w:val="18"/>
              </w:rPr>
              <w:t>ospodarczego obszaru LSR do 2022</w:t>
            </w:r>
            <w:r w:rsidRPr="00725AF6">
              <w:rPr>
                <w:rFonts w:ascii="Times New Roman" w:hAnsi="Times New Roman" w:cs="Times New Roman"/>
                <w:sz w:val="18"/>
                <w:szCs w:val="18"/>
              </w:rPr>
              <w:t xml:space="preserve"> r.</w:t>
            </w:r>
          </w:p>
        </w:tc>
        <w:tc>
          <w:tcPr>
            <w:tcW w:w="851" w:type="dxa"/>
            <w:vMerge w:val="restart"/>
            <w:textDirection w:val="btLr"/>
          </w:tcPr>
          <w:p w:rsidR="00F5373A" w:rsidRPr="00725AF6" w:rsidRDefault="00F5373A"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1.1 Rozwój przedsiębi</w:t>
            </w:r>
            <w:r>
              <w:rPr>
                <w:rFonts w:ascii="Times New Roman" w:hAnsi="Times New Roman" w:cs="Times New Roman"/>
                <w:sz w:val="18"/>
                <w:szCs w:val="18"/>
              </w:rPr>
              <w:t>orczości na obszarze LSR do 2022</w:t>
            </w:r>
            <w:r w:rsidRPr="00725AF6">
              <w:rPr>
                <w:rFonts w:ascii="Times New Roman" w:hAnsi="Times New Roman" w:cs="Times New Roman"/>
                <w:sz w:val="18"/>
                <w:szCs w:val="18"/>
              </w:rPr>
              <w:t xml:space="preserve"> r</w:t>
            </w:r>
          </w:p>
        </w:tc>
        <w:tc>
          <w:tcPr>
            <w:tcW w:w="3402" w:type="dxa"/>
            <w:vAlign w:val="center"/>
          </w:tcPr>
          <w:p w:rsidR="00F5373A" w:rsidRPr="00725AF6" w:rsidRDefault="00F5373A" w:rsidP="002B2C95">
            <w:pPr>
              <w:spacing w:before="60"/>
              <w:rPr>
                <w:rFonts w:ascii="Times New Roman" w:hAnsi="Times New Roman" w:cs="Times New Roman"/>
                <w:sz w:val="18"/>
                <w:szCs w:val="18"/>
              </w:rPr>
            </w:pPr>
            <w:r>
              <w:rPr>
                <w:rFonts w:ascii="Times New Roman" w:hAnsi="Times New Roman" w:cs="Times New Roman"/>
                <w:sz w:val="18"/>
                <w:szCs w:val="18"/>
              </w:rPr>
              <w:t>1.1.1</w:t>
            </w:r>
            <w:r w:rsidRPr="00F80E41">
              <w:rPr>
                <w:rFonts w:ascii="Times New Roman" w:hAnsi="Times New Roman" w:cs="Times New Roman"/>
                <w:sz w:val="18"/>
                <w:szCs w:val="18"/>
              </w:rPr>
              <w:t xml:space="preserve"> Zakładanie działalności gospodarczej </w:t>
            </w:r>
          </w:p>
        </w:tc>
        <w:tc>
          <w:tcPr>
            <w:tcW w:w="2551" w:type="dxa"/>
            <w:tcBorders>
              <w:top w:val="single" w:sz="4" w:space="0" w:color="auto"/>
              <w:left w:val="single" w:sz="4" w:space="0" w:color="auto"/>
              <w:right w:val="single" w:sz="4" w:space="0" w:color="auto"/>
            </w:tcBorders>
            <w:shd w:val="clear" w:color="auto" w:fill="auto"/>
            <w:vAlign w:val="center"/>
          </w:tcPr>
          <w:p w:rsidR="00F5373A" w:rsidRPr="00F80E41" w:rsidRDefault="00F5373A" w:rsidP="002B2C95">
            <w:pPr>
              <w:spacing w:before="60"/>
              <w:rPr>
                <w:rFonts w:ascii="Times New Roman" w:hAnsi="Times New Roman" w:cs="Times New Roman"/>
                <w:sz w:val="18"/>
                <w:szCs w:val="18"/>
              </w:rPr>
            </w:pPr>
            <w:r w:rsidRPr="00725AF6">
              <w:rPr>
                <w:rFonts w:ascii="Times New Roman" w:hAnsi="Times New Roman" w:cs="Times New Roman"/>
                <w:sz w:val="18"/>
                <w:szCs w:val="18"/>
              </w:rPr>
              <w:t>liczba operacji polegających na utworzeniu nowego przedsiębiorstwa</w:t>
            </w:r>
          </w:p>
        </w:tc>
        <w:tc>
          <w:tcPr>
            <w:tcW w:w="3260" w:type="dxa"/>
            <w:vMerge w:val="restart"/>
            <w:vAlign w:val="center"/>
          </w:tcPr>
          <w:p w:rsidR="00F5373A" w:rsidRDefault="00F5373A" w:rsidP="002B2C95">
            <w:pPr>
              <w:spacing w:before="60"/>
              <w:rPr>
                <w:rFonts w:ascii="Times New Roman" w:hAnsi="Times New Roman" w:cs="Times New Roman"/>
                <w:sz w:val="18"/>
                <w:szCs w:val="18"/>
              </w:rPr>
            </w:pPr>
            <w:r w:rsidRPr="00725AF6">
              <w:rPr>
                <w:rFonts w:ascii="Times New Roman" w:hAnsi="Times New Roman" w:cs="Times New Roman"/>
                <w:sz w:val="18"/>
                <w:szCs w:val="18"/>
              </w:rPr>
              <w:t>Liczba utworzonych miejsc pracy (ogółem) w przeliczeniu na pełne etaty średnioroczne</w:t>
            </w:r>
            <w:r>
              <w:rPr>
                <w:rFonts w:ascii="Times New Roman" w:hAnsi="Times New Roman" w:cs="Times New Roman"/>
                <w:sz w:val="18"/>
                <w:szCs w:val="18"/>
              </w:rPr>
              <w:t>;</w:t>
            </w:r>
          </w:p>
          <w:p w:rsidR="00F5373A" w:rsidRDefault="00F5373A" w:rsidP="002B2C95">
            <w:pPr>
              <w:spacing w:before="60"/>
              <w:rPr>
                <w:rFonts w:ascii="Times New Roman" w:hAnsi="Times New Roman" w:cs="Times New Roman"/>
                <w:sz w:val="18"/>
                <w:szCs w:val="18"/>
              </w:rPr>
            </w:pPr>
          </w:p>
          <w:p w:rsidR="00F5373A" w:rsidRDefault="00F5373A" w:rsidP="002B2C95">
            <w:pPr>
              <w:spacing w:before="60"/>
              <w:rPr>
                <w:rFonts w:ascii="Times New Roman" w:hAnsi="Times New Roman" w:cs="Times New Roman"/>
                <w:sz w:val="18"/>
                <w:szCs w:val="18"/>
              </w:rPr>
            </w:pPr>
            <w:r w:rsidRPr="00F80E41">
              <w:rPr>
                <w:rFonts w:ascii="Times New Roman" w:hAnsi="Times New Roman" w:cs="Times New Roman"/>
                <w:sz w:val="18"/>
                <w:szCs w:val="18"/>
              </w:rPr>
              <w:t>Liczba utrzymanych miejsc pracy (ogółem) w przeliczeniu na pełne etaty średnioroczne</w:t>
            </w:r>
            <w:r>
              <w:rPr>
                <w:rFonts w:ascii="Times New Roman" w:hAnsi="Times New Roman" w:cs="Times New Roman"/>
                <w:sz w:val="18"/>
                <w:szCs w:val="18"/>
              </w:rPr>
              <w:t>;</w:t>
            </w:r>
          </w:p>
          <w:p w:rsidR="00F5373A" w:rsidRPr="00F80E41" w:rsidRDefault="00F5373A" w:rsidP="002B2C95">
            <w:pPr>
              <w:spacing w:before="60"/>
              <w:rPr>
                <w:rFonts w:ascii="Times New Roman" w:hAnsi="Times New Roman" w:cs="Times New Roman"/>
                <w:sz w:val="18"/>
                <w:szCs w:val="18"/>
              </w:rPr>
            </w:pPr>
          </w:p>
          <w:p w:rsidR="00F5373A" w:rsidRPr="00725AF6" w:rsidRDefault="00F5373A" w:rsidP="002B2C95">
            <w:pPr>
              <w:spacing w:before="60"/>
              <w:rPr>
                <w:rFonts w:ascii="Times New Roman" w:hAnsi="Times New Roman" w:cs="Times New Roman"/>
                <w:sz w:val="18"/>
                <w:szCs w:val="18"/>
              </w:rPr>
            </w:pPr>
            <w:r w:rsidRPr="00F80E41">
              <w:rPr>
                <w:rFonts w:ascii="Times New Roman" w:hAnsi="Times New Roman" w:cs="Times New Roman"/>
                <w:sz w:val="18"/>
                <w:szCs w:val="18"/>
              </w:rPr>
              <w:t>Liczba utworzonych działalności gospodarczych</w:t>
            </w:r>
          </w:p>
        </w:tc>
        <w:tc>
          <w:tcPr>
            <w:tcW w:w="851" w:type="dxa"/>
            <w:vMerge w:val="restart"/>
            <w:textDirection w:val="btLr"/>
          </w:tcPr>
          <w:p w:rsidR="00F5373A" w:rsidRPr="00725AF6" w:rsidRDefault="00F5373A"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Liczba podmiotów gospodarczych wpisanych do rejestru REGON na 1000 ludności</w:t>
            </w:r>
          </w:p>
        </w:tc>
        <w:tc>
          <w:tcPr>
            <w:tcW w:w="1843" w:type="dxa"/>
            <w:vMerge w:val="restart"/>
          </w:tcPr>
          <w:p w:rsidR="00F5373A" w:rsidRDefault="00F5373A" w:rsidP="00DE0C89">
            <w:pPr>
              <w:spacing w:before="60"/>
              <w:rPr>
                <w:rFonts w:ascii="Times New Roman" w:hAnsi="Times New Roman" w:cs="Times New Roman"/>
                <w:sz w:val="18"/>
                <w:szCs w:val="18"/>
              </w:rPr>
            </w:pPr>
            <w:r w:rsidRPr="00010A12">
              <w:rPr>
                <w:rFonts w:ascii="Times New Roman" w:hAnsi="Times New Roman" w:cs="Times New Roman"/>
                <w:sz w:val="18"/>
                <w:szCs w:val="18"/>
              </w:rPr>
              <w:t>- stopień zainteresowania potencjalnych wnioskodawców naborami prowadzonymi przez LGD</w:t>
            </w:r>
            <w:r>
              <w:rPr>
                <w:rFonts w:ascii="Times New Roman" w:hAnsi="Times New Roman" w:cs="Times New Roman"/>
                <w:sz w:val="18"/>
                <w:szCs w:val="18"/>
              </w:rPr>
              <w:t>,</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atrakcyjność instrumentów wparcia dla przedsiębiorców ze środków innych niż LSR,</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sytuacja gospodarcza w kraju,</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polityka gospodarcza kraju,</w:t>
            </w:r>
          </w:p>
          <w:p w:rsidR="00F5373A" w:rsidRPr="00010A12"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xml:space="preserve">- kondycja finansowa lokalnych firm </w:t>
            </w:r>
          </w:p>
        </w:tc>
      </w:tr>
      <w:tr w:rsidR="00034AD0" w:rsidRPr="00725AF6" w:rsidTr="00706379">
        <w:trPr>
          <w:trHeight w:val="1922"/>
        </w:trPr>
        <w:tc>
          <w:tcPr>
            <w:tcW w:w="1809" w:type="dxa"/>
            <w:vMerge/>
          </w:tcPr>
          <w:p w:rsidR="00034AD0" w:rsidRPr="00725AF6" w:rsidRDefault="00034AD0" w:rsidP="00DE0C89">
            <w:pPr>
              <w:spacing w:before="60"/>
              <w:rPr>
                <w:rFonts w:ascii="Times New Roman" w:hAnsi="Times New Roman" w:cs="Times New Roman"/>
                <w:sz w:val="18"/>
                <w:szCs w:val="18"/>
              </w:rPr>
            </w:pPr>
          </w:p>
        </w:tc>
        <w:tc>
          <w:tcPr>
            <w:tcW w:w="709" w:type="dxa"/>
            <w:vMerge/>
            <w:textDirection w:val="btLr"/>
          </w:tcPr>
          <w:p w:rsidR="00034AD0" w:rsidRPr="00725AF6" w:rsidRDefault="00034AD0" w:rsidP="00DE0C89">
            <w:pPr>
              <w:spacing w:before="60"/>
              <w:ind w:left="113" w:right="113"/>
              <w:rPr>
                <w:rFonts w:ascii="Times New Roman" w:hAnsi="Times New Roman" w:cs="Times New Roman"/>
                <w:sz w:val="18"/>
                <w:szCs w:val="18"/>
              </w:rPr>
            </w:pPr>
          </w:p>
        </w:tc>
        <w:tc>
          <w:tcPr>
            <w:tcW w:w="851" w:type="dxa"/>
            <w:vMerge/>
            <w:textDirection w:val="btLr"/>
          </w:tcPr>
          <w:p w:rsidR="00034AD0" w:rsidRPr="00725AF6" w:rsidRDefault="00034AD0" w:rsidP="00DE0C89">
            <w:pPr>
              <w:spacing w:before="60"/>
              <w:ind w:left="113" w:right="113"/>
              <w:rPr>
                <w:rFonts w:ascii="Times New Roman" w:hAnsi="Times New Roman" w:cs="Times New Roman"/>
                <w:sz w:val="18"/>
                <w:szCs w:val="18"/>
              </w:rPr>
            </w:pPr>
          </w:p>
        </w:tc>
        <w:tc>
          <w:tcPr>
            <w:tcW w:w="3402" w:type="dxa"/>
            <w:vAlign w:val="center"/>
          </w:tcPr>
          <w:p w:rsidR="00034AD0" w:rsidRPr="00725AF6" w:rsidRDefault="00034AD0" w:rsidP="002B2C95">
            <w:pPr>
              <w:spacing w:before="60"/>
              <w:rPr>
                <w:rFonts w:ascii="Times New Roman" w:hAnsi="Times New Roman" w:cs="Times New Roman"/>
                <w:sz w:val="18"/>
                <w:szCs w:val="18"/>
              </w:rPr>
            </w:pPr>
            <w:r w:rsidRPr="00725AF6">
              <w:rPr>
                <w:rFonts w:ascii="Times New Roman" w:hAnsi="Times New Roman" w:cs="Times New Roman"/>
                <w:sz w:val="18"/>
                <w:szCs w:val="18"/>
              </w:rPr>
              <w:t>1.</w:t>
            </w:r>
            <w:r w:rsidR="00F5373A">
              <w:rPr>
                <w:rFonts w:ascii="Times New Roman" w:hAnsi="Times New Roman" w:cs="Times New Roman"/>
                <w:sz w:val="18"/>
                <w:szCs w:val="18"/>
              </w:rPr>
              <w:t>1.2</w:t>
            </w:r>
            <w:r w:rsidR="00F80E41">
              <w:rPr>
                <w:rFonts w:ascii="Times New Roman" w:hAnsi="Times New Roman" w:cs="Times New Roman"/>
                <w:sz w:val="18"/>
                <w:szCs w:val="18"/>
              </w:rPr>
              <w:t xml:space="preserve"> Rozwój</w:t>
            </w:r>
            <w:r w:rsidRPr="00593391">
              <w:rPr>
                <w:rFonts w:ascii="Times New Roman" w:hAnsi="Times New Roman" w:cs="Times New Roman"/>
                <w:sz w:val="18"/>
                <w:szCs w:val="18"/>
              </w:rPr>
              <w:t xml:space="preserve"> działalności gospodarczej </w:t>
            </w:r>
          </w:p>
        </w:tc>
        <w:tc>
          <w:tcPr>
            <w:tcW w:w="2551" w:type="dxa"/>
            <w:vAlign w:val="center"/>
          </w:tcPr>
          <w:p w:rsidR="00034AD0" w:rsidRPr="00725AF6" w:rsidRDefault="00034AD0" w:rsidP="002B2C95">
            <w:pPr>
              <w:spacing w:before="60"/>
              <w:rPr>
                <w:rFonts w:ascii="Times New Roman" w:hAnsi="Times New Roman" w:cs="Times New Roman"/>
                <w:sz w:val="18"/>
                <w:szCs w:val="18"/>
              </w:rPr>
            </w:pPr>
            <w:r w:rsidRPr="00725AF6">
              <w:rPr>
                <w:rFonts w:ascii="Times New Roman" w:hAnsi="Times New Roman" w:cs="Times New Roman"/>
                <w:sz w:val="18"/>
                <w:szCs w:val="18"/>
              </w:rPr>
              <w:t xml:space="preserve">liczba operacji polegających na rozwoju istniejącego przedsiębiorstwa </w:t>
            </w:r>
          </w:p>
        </w:tc>
        <w:tc>
          <w:tcPr>
            <w:tcW w:w="3260" w:type="dxa"/>
            <w:vMerge/>
          </w:tcPr>
          <w:p w:rsidR="00034AD0" w:rsidRPr="00725AF6" w:rsidRDefault="00034AD0" w:rsidP="00DE0C89">
            <w:pPr>
              <w:spacing w:before="60"/>
              <w:rPr>
                <w:rFonts w:ascii="Times New Roman" w:hAnsi="Times New Roman" w:cs="Times New Roman"/>
                <w:sz w:val="18"/>
                <w:szCs w:val="18"/>
              </w:rPr>
            </w:pPr>
          </w:p>
        </w:tc>
        <w:tc>
          <w:tcPr>
            <w:tcW w:w="851" w:type="dxa"/>
            <w:vMerge/>
            <w:textDirection w:val="btLr"/>
          </w:tcPr>
          <w:p w:rsidR="00034AD0" w:rsidRPr="00725AF6" w:rsidRDefault="00034AD0" w:rsidP="00DE0C89">
            <w:pPr>
              <w:spacing w:before="60"/>
              <w:ind w:left="113" w:right="113"/>
              <w:rPr>
                <w:rFonts w:ascii="Times New Roman" w:hAnsi="Times New Roman" w:cs="Times New Roman"/>
                <w:sz w:val="18"/>
                <w:szCs w:val="18"/>
              </w:rPr>
            </w:pPr>
          </w:p>
        </w:tc>
        <w:tc>
          <w:tcPr>
            <w:tcW w:w="1843" w:type="dxa"/>
            <w:vMerge/>
          </w:tcPr>
          <w:p w:rsidR="00034AD0" w:rsidRPr="00725AF6" w:rsidRDefault="00034AD0" w:rsidP="00DE0C89">
            <w:pPr>
              <w:spacing w:before="60"/>
              <w:jc w:val="both"/>
              <w:rPr>
                <w:rFonts w:ascii="Times New Roman" w:hAnsi="Times New Roman" w:cs="Times New Roman"/>
                <w:sz w:val="18"/>
                <w:szCs w:val="18"/>
                <w:highlight w:val="yellow"/>
              </w:rPr>
            </w:pPr>
          </w:p>
        </w:tc>
      </w:tr>
      <w:tr w:rsidR="00F5373A" w:rsidRPr="00725AF6" w:rsidTr="00706379">
        <w:trPr>
          <w:trHeight w:val="3730"/>
        </w:trPr>
        <w:tc>
          <w:tcPr>
            <w:tcW w:w="1809" w:type="dxa"/>
            <w:vMerge w:val="restart"/>
            <w:tcBorders>
              <w:bottom w:val="single" w:sz="4" w:space="0" w:color="auto"/>
            </w:tcBorders>
          </w:tcPr>
          <w:p w:rsidR="00F5373A" w:rsidRDefault="00F5373A" w:rsidP="00DE0C89">
            <w:pPr>
              <w:spacing w:before="60"/>
              <w:rPr>
                <w:rFonts w:ascii="Times New Roman" w:hAnsi="Times New Roman" w:cs="Times New Roman"/>
                <w:sz w:val="18"/>
                <w:szCs w:val="18"/>
              </w:rPr>
            </w:pPr>
            <w:r w:rsidRPr="00021A81">
              <w:rPr>
                <w:rFonts w:ascii="Times New Roman" w:hAnsi="Times New Roman" w:cs="Times New Roman"/>
                <w:sz w:val="18"/>
                <w:szCs w:val="18"/>
              </w:rPr>
              <w:t>- niewystarczające wykorzystanie potencjału turystycznego obszaru, wskaźnik natężenia ruchu turystycznego,</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niska ocena oferty spędzania wolnego czasu w badaniu ankietowych,</w:t>
            </w:r>
          </w:p>
          <w:p w:rsidR="00F5373A" w:rsidRPr="00725AF6"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niewystarczająca promocja obszaru i duża konkurencja w walce o turystę ze strony obszarów sąsiednich,</w:t>
            </w:r>
          </w:p>
        </w:tc>
        <w:tc>
          <w:tcPr>
            <w:tcW w:w="709" w:type="dxa"/>
            <w:vMerge w:val="restart"/>
            <w:tcBorders>
              <w:bottom w:val="single" w:sz="4" w:space="0" w:color="auto"/>
            </w:tcBorders>
            <w:textDirection w:val="btLr"/>
          </w:tcPr>
          <w:p w:rsidR="00F5373A" w:rsidRPr="00725AF6" w:rsidRDefault="00F5373A" w:rsidP="003609BD">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 xml:space="preserve">2. </w:t>
            </w:r>
            <w:r>
              <w:rPr>
                <w:rFonts w:ascii="Times New Roman" w:hAnsi="Times New Roman" w:cs="Times New Roman"/>
                <w:sz w:val="18"/>
                <w:szCs w:val="18"/>
              </w:rPr>
              <w:t>Poprawa</w:t>
            </w:r>
            <w:r w:rsidRPr="00725AF6">
              <w:rPr>
                <w:rFonts w:ascii="Times New Roman" w:hAnsi="Times New Roman" w:cs="Times New Roman"/>
                <w:sz w:val="18"/>
                <w:szCs w:val="18"/>
              </w:rPr>
              <w:t xml:space="preserve"> a</w:t>
            </w:r>
            <w:r>
              <w:rPr>
                <w:rFonts w:ascii="Times New Roman" w:hAnsi="Times New Roman" w:cs="Times New Roman"/>
                <w:sz w:val="18"/>
                <w:szCs w:val="18"/>
              </w:rPr>
              <w:t>trakcyjności turystycznej obszaru LSR do 2022</w:t>
            </w:r>
            <w:r w:rsidRPr="00725AF6">
              <w:rPr>
                <w:rFonts w:ascii="Times New Roman" w:hAnsi="Times New Roman" w:cs="Times New Roman"/>
                <w:sz w:val="18"/>
                <w:szCs w:val="18"/>
              </w:rPr>
              <w:t xml:space="preserve"> r.</w:t>
            </w:r>
          </w:p>
        </w:tc>
        <w:tc>
          <w:tcPr>
            <w:tcW w:w="851" w:type="dxa"/>
            <w:vMerge w:val="restart"/>
            <w:tcBorders>
              <w:bottom w:val="single" w:sz="4" w:space="0" w:color="auto"/>
            </w:tcBorders>
            <w:textDirection w:val="btLr"/>
          </w:tcPr>
          <w:p w:rsidR="00F5373A" w:rsidRPr="00725AF6" w:rsidRDefault="00F5373A" w:rsidP="00DE0C89">
            <w:pPr>
              <w:spacing w:before="60"/>
              <w:ind w:left="113" w:right="113"/>
              <w:rPr>
                <w:rFonts w:ascii="Times New Roman" w:hAnsi="Times New Roman" w:cs="Times New Roman"/>
                <w:sz w:val="18"/>
                <w:szCs w:val="18"/>
              </w:rPr>
            </w:pPr>
            <w:r>
              <w:rPr>
                <w:rFonts w:ascii="Times New Roman" w:hAnsi="Times New Roman" w:cs="Times New Roman"/>
                <w:sz w:val="18"/>
                <w:szCs w:val="18"/>
              </w:rPr>
              <w:t>2.1</w:t>
            </w:r>
            <w:r w:rsidRPr="00A60F13">
              <w:rPr>
                <w:rFonts w:ascii="Times New Roman" w:hAnsi="Times New Roman" w:cs="Times New Roman"/>
                <w:sz w:val="18"/>
                <w:szCs w:val="18"/>
              </w:rPr>
              <w:t xml:space="preserve"> Rozbudowa i poprawa standardu infrastruktury oraz działania promocyjne na obszarze LSR do 2022 r.</w:t>
            </w:r>
          </w:p>
        </w:tc>
        <w:tc>
          <w:tcPr>
            <w:tcW w:w="3402" w:type="dxa"/>
            <w:vAlign w:val="center"/>
          </w:tcPr>
          <w:p w:rsidR="00F5373A" w:rsidRPr="00456494" w:rsidRDefault="002B2C95" w:rsidP="00F5373A">
            <w:pPr>
              <w:spacing w:before="60"/>
              <w:rPr>
                <w:rFonts w:ascii="Times New Roman" w:hAnsi="Times New Roman" w:cs="Times New Roman"/>
                <w:sz w:val="18"/>
                <w:szCs w:val="18"/>
              </w:rPr>
            </w:pPr>
            <w:r w:rsidRPr="00456494">
              <w:rPr>
                <w:rFonts w:ascii="Times New Roman" w:hAnsi="Times New Roman" w:cs="Times New Roman"/>
                <w:sz w:val="18"/>
                <w:szCs w:val="18"/>
              </w:rPr>
              <w:t>2.1.1</w:t>
            </w:r>
            <w:r w:rsidR="00F5373A" w:rsidRPr="00456494">
              <w:rPr>
                <w:rFonts w:ascii="Times New Roman" w:hAnsi="Times New Roman" w:cs="Times New Roman"/>
                <w:sz w:val="18"/>
                <w:szCs w:val="18"/>
              </w:rPr>
              <w:t xml:space="preserve"> Budowa i przebudowa infrastruktury turystycznej, rekreacyjnej i kulturalnej</w:t>
            </w:r>
          </w:p>
        </w:tc>
        <w:tc>
          <w:tcPr>
            <w:tcW w:w="2551" w:type="dxa"/>
            <w:tcBorders>
              <w:top w:val="single" w:sz="4" w:space="0" w:color="auto"/>
              <w:left w:val="single" w:sz="4" w:space="0" w:color="auto"/>
              <w:right w:val="single" w:sz="4" w:space="0" w:color="auto"/>
            </w:tcBorders>
            <w:shd w:val="clear" w:color="auto" w:fill="auto"/>
            <w:vAlign w:val="center"/>
          </w:tcPr>
          <w:p w:rsidR="00F5373A" w:rsidRPr="00456494" w:rsidRDefault="000C3E94" w:rsidP="00F5373A">
            <w:pPr>
              <w:spacing w:before="60"/>
              <w:rPr>
                <w:rFonts w:ascii="Times New Roman" w:hAnsi="Times New Roman" w:cs="Times New Roman"/>
                <w:sz w:val="18"/>
                <w:szCs w:val="18"/>
              </w:rPr>
            </w:pPr>
            <w:r w:rsidRPr="00456494">
              <w:rPr>
                <w:rFonts w:ascii="Times New Roman" w:hAnsi="Times New Roman" w:cs="Times New Roman"/>
                <w:sz w:val="18"/>
                <w:szCs w:val="18"/>
              </w:rPr>
              <w:t>Liczba nowych lub zmodernizowanych lub wyposażonych obiektów infrastruktury turystycznej, rekreacyjnej i kulturalnej</w:t>
            </w:r>
          </w:p>
        </w:tc>
        <w:tc>
          <w:tcPr>
            <w:tcW w:w="3260" w:type="dxa"/>
            <w:vMerge w:val="restart"/>
            <w:tcBorders>
              <w:bottom w:val="single" w:sz="4" w:space="0" w:color="auto"/>
            </w:tcBorders>
            <w:vAlign w:val="center"/>
          </w:tcPr>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F5373A" w:rsidRPr="00456494" w:rsidRDefault="00F5373A" w:rsidP="002B2C95">
            <w:pPr>
              <w:spacing w:before="60"/>
              <w:rPr>
                <w:rFonts w:ascii="Times New Roman" w:hAnsi="Times New Roman" w:cs="Times New Roman"/>
                <w:sz w:val="18"/>
                <w:szCs w:val="18"/>
              </w:rPr>
            </w:pPr>
            <w:r w:rsidRPr="00456494">
              <w:rPr>
                <w:rFonts w:ascii="Times New Roman" w:hAnsi="Times New Roman" w:cs="Times New Roman"/>
                <w:sz w:val="18"/>
                <w:szCs w:val="18"/>
              </w:rPr>
              <w:t>Liczba osób korzystających z obiektów infrastruktury turystycznej, rekreacyjnej i kulturalnej;</w:t>
            </w:r>
          </w:p>
          <w:p w:rsidR="00F5373A" w:rsidRPr="00456494" w:rsidRDefault="00F5373A"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706379" w:rsidRPr="00456494" w:rsidRDefault="00706379" w:rsidP="002B2C95">
            <w:pPr>
              <w:spacing w:before="60"/>
              <w:rPr>
                <w:rFonts w:ascii="Times New Roman" w:hAnsi="Times New Roman" w:cs="Times New Roman"/>
                <w:sz w:val="18"/>
                <w:szCs w:val="18"/>
              </w:rPr>
            </w:pPr>
          </w:p>
          <w:p w:rsidR="00F5373A" w:rsidRPr="00456494" w:rsidRDefault="00F5373A" w:rsidP="002B2C95">
            <w:pPr>
              <w:spacing w:before="60"/>
              <w:rPr>
                <w:rFonts w:ascii="Times New Roman" w:hAnsi="Times New Roman" w:cs="Times New Roman"/>
                <w:sz w:val="18"/>
                <w:szCs w:val="18"/>
              </w:rPr>
            </w:pPr>
          </w:p>
          <w:p w:rsidR="00F5373A" w:rsidRPr="00456494" w:rsidRDefault="00F5373A" w:rsidP="002B2C95">
            <w:pPr>
              <w:spacing w:before="60"/>
              <w:rPr>
                <w:rFonts w:ascii="Times New Roman" w:hAnsi="Times New Roman" w:cs="Times New Roman"/>
                <w:sz w:val="18"/>
                <w:szCs w:val="18"/>
              </w:rPr>
            </w:pPr>
            <w:r w:rsidRPr="00456494">
              <w:rPr>
                <w:rFonts w:ascii="Times New Roman" w:hAnsi="Times New Roman" w:cs="Times New Roman"/>
                <w:sz w:val="18"/>
                <w:szCs w:val="18"/>
              </w:rPr>
              <w:t>Liczba odbiorców opracowanych publikacji oraz materiałów informacyjno-promocyjnych</w:t>
            </w:r>
          </w:p>
        </w:tc>
        <w:tc>
          <w:tcPr>
            <w:tcW w:w="851" w:type="dxa"/>
            <w:vMerge w:val="restart"/>
            <w:tcBorders>
              <w:bottom w:val="single" w:sz="4" w:space="0" w:color="auto"/>
            </w:tcBorders>
            <w:textDirection w:val="btLr"/>
          </w:tcPr>
          <w:p w:rsidR="00F5373A" w:rsidRPr="00725AF6" w:rsidRDefault="00F5373A" w:rsidP="00DE0C89">
            <w:pPr>
              <w:spacing w:before="60"/>
              <w:ind w:left="113" w:right="113"/>
              <w:rPr>
                <w:rFonts w:ascii="Times New Roman" w:hAnsi="Times New Roman" w:cs="Times New Roman"/>
                <w:sz w:val="18"/>
                <w:szCs w:val="18"/>
              </w:rPr>
            </w:pPr>
            <w:r w:rsidRPr="00A60F13">
              <w:rPr>
                <w:rFonts w:ascii="Times New Roman" w:hAnsi="Times New Roman" w:cs="Times New Roman"/>
                <w:sz w:val="18"/>
                <w:szCs w:val="18"/>
              </w:rPr>
              <w:lastRenderedPageBreak/>
              <w:t>Liczba udzielonych noclegów w obiektach zbiorowego zakwaterowania (ogółem)</w:t>
            </w:r>
          </w:p>
        </w:tc>
        <w:tc>
          <w:tcPr>
            <w:tcW w:w="1843" w:type="dxa"/>
            <w:vMerge w:val="restart"/>
            <w:tcBorders>
              <w:bottom w:val="single" w:sz="4" w:space="0" w:color="auto"/>
            </w:tcBorders>
          </w:tcPr>
          <w:p w:rsidR="00F5373A" w:rsidRPr="00AA14C9" w:rsidRDefault="00F5373A" w:rsidP="00DE0C89">
            <w:pPr>
              <w:spacing w:before="60"/>
              <w:rPr>
                <w:rFonts w:ascii="Times New Roman" w:hAnsi="Times New Roman" w:cs="Times New Roman"/>
                <w:sz w:val="18"/>
                <w:szCs w:val="18"/>
              </w:rPr>
            </w:pPr>
            <w:r w:rsidRPr="00AA14C9">
              <w:rPr>
                <w:rFonts w:ascii="Times New Roman" w:hAnsi="Times New Roman" w:cs="Times New Roman"/>
                <w:sz w:val="18"/>
                <w:szCs w:val="18"/>
              </w:rPr>
              <w:t>- stopień zainteresowania potencjalnych wnioskodawców naborami prowadzonymi przez LGD,</w:t>
            </w:r>
          </w:p>
          <w:p w:rsidR="00F5373A" w:rsidRPr="00AA14C9" w:rsidRDefault="00F5373A" w:rsidP="00DE0C89">
            <w:pPr>
              <w:spacing w:before="60"/>
              <w:rPr>
                <w:rFonts w:ascii="Times New Roman" w:hAnsi="Times New Roman" w:cs="Times New Roman"/>
                <w:sz w:val="18"/>
                <w:szCs w:val="18"/>
              </w:rPr>
            </w:pPr>
            <w:r w:rsidRPr="00AA14C9">
              <w:rPr>
                <w:rFonts w:ascii="Times New Roman" w:hAnsi="Times New Roman" w:cs="Times New Roman"/>
                <w:sz w:val="18"/>
                <w:szCs w:val="18"/>
              </w:rPr>
              <w:t>- dostępność środków z innych funduszy pomocowych na te same zakresy tematyczne,</w:t>
            </w:r>
          </w:p>
          <w:p w:rsidR="00F5373A" w:rsidRDefault="00F5373A" w:rsidP="00DE0C89">
            <w:pPr>
              <w:spacing w:before="60"/>
              <w:rPr>
                <w:rFonts w:ascii="Times New Roman" w:hAnsi="Times New Roman" w:cs="Times New Roman"/>
                <w:sz w:val="18"/>
                <w:szCs w:val="18"/>
              </w:rPr>
            </w:pPr>
            <w:r>
              <w:rPr>
                <w:rFonts w:ascii="Times New Roman" w:hAnsi="Times New Roman" w:cs="Times New Roman"/>
                <w:sz w:val="18"/>
                <w:szCs w:val="18"/>
              </w:rPr>
              <w:t>- skomplikowane przepisy dotyczące realizacji operacji inwestycyjnych,</w:t>
            </w:r>
          </w:p>
          <w:p w:rsidR="00F5373A" w:rsidRPr="00725AF6" w:rsidRDefault="00F5373A" w:rsidP="00DE0C89">
            <w:pPr>
              <w:spacing w:before="60"/>
              <w:rPr>
                <w:rFonts w:ascii="Times New Roman" w:hAnsi="Times New Roman" w:cs="Times New Roman"/>
                <w:sz w:val="18"/>
                <w:szCs w:val="18"/>
                <w:highlight w:val="yellow"/>
              </w:rPr>
            </w:pPr>
            <w:r>
              <w:rPr>
                <w:rFonts w:ascii="Times New Roman" w:hAnsi="Times New Roman" w:cs="Times New Roman"/>
                <w:sz w:val="18"/>
                <w:szCs w:val="18"/>
              </w:rPr>
              <w:lastRenderedPageBreak/>
              <w:t>- duża motywacja mieszkańców i władz lokalnych do podjęcia działań w tym zakresie</w:t>
            </w:r>
          </w:p>
        </w:tc>
      </w:tr>
      <w:tr w:rsidR="00F5373A" w:rsidRPr="00725AF6" w:rsidTr="00706379">
        <w:trPr>
          <w:trHeight w:val="801"/>
        </w:trPr>
        <w:tc>
          <w:tcPr>
            <w:tcW w:w="1809" w:type="dxa"/>
            <w:vMerge/>
          </w:tcPr>
          <w:p w:rsidR="00F5373A" w:rsidRDefault="00F5373A" w:rsidP="00DE0C89">
            <w:pPr>
              <w:spacing w:before="60"/>
              <w:rPr>
                <w:rFonts w:ascii="Times New Roman" w:hAnsi="Times New Roman" w:cs="Times New Roman"/>
                <w:sz w:val="18"/>
                <w:szCs w:val="18"/>
              </w:rPr>
            </w:pPr>
          </w:p>
        </w:tc>
        <w:tc>
          <w:tcPr>
            <w:tcW w:w="709" w:type="dxa"/>
            <w:vMerge/>
            <w:textDirection w:val="btLr"/>
          </w:tcPr>
          <w:p w:rsidR="00F5373A" w:rsidRPr="00725AF6" w:rsidRDefault="00F5373A" w:rsidP="00DE0C89">
            <w:pPr>
              <w:spacing w:before="60"/>
              <w:ind w:left="113" w:right="113"/>
              <w:rPr>
                <w:rFonts w:ascii="Times New Roman" w:hAnsi="Times New Roman" w:cs="Times New Roman"/>
                <w:sz w:val="18"/>
                <w:szCs w:val="18"/>
              </w:rPr>
            </w:pPr>
          </w:p>
        </w:tc>
        <w:tc>
          <w:tcPr>
            <w:tcW w:w="851" w:type="dxa"/>
            <w:vMerge/>
            <w:textDirection w:val="btLr"/>
          </w:tcPr>
          <w:p w:rsidR="00F5373A" w:rsidRPr="00A3244C" w:rsidRDefault="00F5373A" w:rsidP="00DE0C89">
            <w:pPr>
              <w:spacing w:before="60"/>
              <w:ind w:left="113" w:right="113"/>
              <w:rPr>
                <w:rFonts w:ascii="Times New Roman" w:hAnsi="Times New Roman" w:cs="Times New Roman"/>
                <w:sz w:val="18"/>
                <w:szCs w:val="18"/>
              </w:rPr>
            </w:pPr>
          </w:p>
        </w:tc>
        <w:tc>
          <w:tcPr>
            <w:tcW w:w="3402" w:type="dxa"/>
            <w:vAlign w:val="center"/>
          </w:tcPr>
          <w:p w:rsidR="00F5373A" w:rsidRPr="00725AF6" w:rsidRDefault="002B2C95" w:rsidP="00F5373A">
            <w:pPr>
              <w:spacing w:before="60"/>
              <w:rPr>
                <w:rFonts w:ascii="Times New Roman" w:hAnsi="Times New Roman" w:cs="Times New Roman"/>
                <w:sz w:val="18"/>
                <w:szCs w:val="18"/>
              </w:rPr>
            </w:pPr>
            <w:r>
              <w:rPr>
                <w:rFonts w:ascii="Times New Roman" w:hAnsi="Times New Roman" w:cs="Times New Roman"/>
                <w:sz w:val="18"/>
                <w:szCs w:val="18"/>
              </w:rPr>
              <w:t>2.1.2</w:t>
            </w:r>
            <w:r w:rsidR="00F5373A" w:rsidRPr="00A60F13">
              <w:rPr>
                <w:rFonts w:ascii="Times New Roman" w:hAnsi="Times New Roman" w:cs="Times New Roman"/>
                <w:sz w:val="18"/>
                <w:szCs w:val="18"/>
              </w:rPr>
              <w:t xml:space="preserve"> Działania informacyjno-promocyjne</w:t>
            </w:r>
          </w:p>
        </w:tc>
        <w:tc>
          <w:tcPr>
            <w:tcW w:w="2551" w:type="dxa"/>
            <w:tcBorders>
              <w:top w:val="single" w:sz="4" w:space="0" w:color="auto"/>
              <w:left w:val="single" w:sz="4" w:space="0" w:color="auto"/>
              <w:right w:val="single" w:sz="4" w:space="0" w:color="auto"/>
            </w:tcBorders>
            <w:shd w:val="clear" w:color="auto" w:fill="auto"/>
            <w:vAlign w:val="center"/>
          </w:tcPr>
          <w:p w:rsidR="00F5373A" w:rsidRPr="00A60F13" w:rsidRDefault="00F5373A" w:rsidP="00F5373A">
            <w:pPr>
              <w:spacing w:before="60"/>
              <w:rPr>
                <w:rFonts w:ascii="Times New Roman" w:hAnsi="Times New Roman" w:cs="Times New Roman"/>
                <w:sz w:val="18"/>
                <w:szCs w:val="18"/>
              </w:rPr>
            </w:pPr>
            <w:r w:rsidRPr="00A60F13">
              <w:rPr>
                <w:rFonts w:ascii="Times New Roman" w:hAnsi="Times New Roman" w:cs="Times New Roman"/>
                <w:sz w:val="18"/>
                <w:szCs w:val="18"/>
              </w:rPr>
              <w:t>Liczba wspartych operacji dotyczących działań informacyjno-promocyjnych</w:t>
            </w:r>
          </w:p>
        </w:tc>
        <w:tc>
          <w:tcPr>
            <w:tcW w:w="3260" w:type="dxa"/>
            <w:vMerge/>
          </w:tcPr>
          <w:p w:rsidR="00F5373A" w:rsidRPr="00725AF6" w:rsidRDefault="00F5373A" w:rsidP="00DE0C89">
            <w:pPr>
              <w:spacing w:before="60"/>
              <w:rPr>
                <w:rFonts w:ascii="Times New Roman" w:hAnsi="Times New Roman" w:cs="Times New Roman"/>
                <w:sz w:val="18"/>
                <w:szCs w:val="18"/>
              </w:rPr>
            </w:pPr>
          </w:p>
        </w:tc>
        <w:tc>
          <w:tcPr>
            <w:tcW w:w="851" w:type="dxa"/>
            <w:vMerge/>
          </w:tcPr>
          <w:p w:rsidR="00F5373A" w:rsidRPr="00725AF6" w:rsidRDefault="00F5373A" w:rsidP="00DE0C89">
            <w:pPr>
              <w:spacing w:before="60"/>
              <w:rPr>
                <w:rFonts w:ascii="Times New Roman" w:hAnsi="Times New Roman" w:cs="Times New Roman"/>
                <w:sz w:val="18"/>
                <w:szCs w:val="18"/>
              </w:rPr>
            </w:pPr>
          </w:p>
        </w:tc>
        <w:tc>
          <w:tcPr>
            <w:tcW w:w="1843" w:type="dxa"/>
            <w:vMerge/>
          </w:tcPr>
          <w:p w:rsidR="00F5373A" w:rsidRPr="00AA14C9" w:rsidRDefault="00F5373A" w:rsidP="00DE0C89">
            <w:pPr>
              <w:spacing w:before="60"/>
              <w:rPr>
                <w:rFonts w:ascii="Times New Roman" w:hAnsi="Times New Roman" w:cs="Times New Roman"/>
                <w:sz w:val="18"/>
                <w:szCs w:val="18"/>
              </w:rPr>
            </w:pPr>
          </w:p>
        </w:tc>
      </w:tr>
      <w:tr w:rsidR="002B2C95" w:rsidRPr="00725AF6" w:rsidTr="00706379">
        <w:trPr>
          <w:trHeight w:val="740"/>
        </w:trPr>
        <w:tc>
          <w:tcPr>
            <w:tcW w:w="1809" w:type="dxa"/>
            <w:vMerge w:val="restart"/>
          </w:tcPr>
          <w:p w:rsidR="002B2C95"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lastRenderedPageBreak/>
              <w:t>- niewystarczająca aktywność społeczna mieszkańców,</w:t>
            </w:r>
          </w:p>
          <w:p w:rsidR="002B2C95"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t xml:space="preserve">- niewystarczające kwalifikacje i kompetencje mieszkańców, </w:t>
            </w:r>
          </w:p>
          <w:p w:rsidR="002B2C95"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t>- konieczność wsparcia działań o charakterze aktywizacyjnym i integracyjnym (badanie ankietowe),</w:t>
            </w:r>
          </w:p>
          <w:p w:rsidR="002B2C95"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t>- istotna rola LGD, jako lokalnego partnerstwa na rzecz rozwoju obszaru (badanie ankietowe),</w:t>
            </w:r>
          </w:p>
          <w:p w:rsidR="002B2C95"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t>- konieczność włączenia mieszkańców w proces wdrażania LSR, podjęcia działań informacyjnych i promocyjnych oraz zapewnienia niezbędnych środków na obsługę administracyjną LGD</w:t>
            </w:r>
          </w:p>
        </w:tc>
        <w:tc>
          <w:tcPr>
            <w:tcW w:w="709" w:type="dxa"/>
            <w:vMerge w:val="restart"/>
            <w:textDirection w:val="btLr"/>
          </w:tcPr>
          <w:p w:rsidR="002B2C95" w:rsidRPr="00725AF6" w:rsidRDefault="002B2C95" w:rsidP="00DE0C89">
            <w:pPr>
              <w:spacing w:before="60"/>
              <w:ind w:left="113" w:right="113"/>
              <w:rPr>
                <w:rFonts w:ascii="Times New Roman" w:hAnsi="Times New Roman" w:cs="Times New Roman"/>
                <w:sz w:val="18"/>
                <w:szCs w:val="18"/>
              </w:rPr>
            </w:pPr>
            <w:r w:rsidRPr="00423EA2">
              <w:rPr>
                <w:rFonts w:ascii="Times New Roman" w:hAnsi="Times New Roman" w:cs="Times New Roman"/>
                <w:sz w:val="18"/>
                <w:szCs w:val="18"/>
              </w:rPr>
              <w:t>3. Wzmocnienie kapitału społecznego obszaru LSR do 2022 r.</w:t>
            </w:r>
          </w:p>
        </w:tc>
        <w:tc>
          <w:tcPr>
            <w:tcW w:w="851" w:type="dxa"/>
            <w:vMerge w:val="restart"/>
            <w:textDirection w:val="btLr"/>
          </w:tcPr>
          <w:p w:rsidR="002B2C95" w:rsidRPr="00A3244C" w:rsidRDefault="002B2C95" w:rsidP="00DE0C89">
            <w:pPr>
              <w:spacing w:before="60"/>
              <w:ind w:left="113" w:right="113"/>
              <w:rPr>
                <w:rFonts w:ascii="Times New Roman" w:hAnsi="Times New Roman" w:cs="Times New Roman"/>
                <w:sz w:val="18"/>
                <w:szCs w:val="18"/>
              </w:rPr>
            </w:pPr>
            <w:r w:rsidRPr="00423EA2">
              <w:rPr>
                <w:rFonts w:ascii="Times New Roman" w:hAnsi="Times New Roman" w:cs="Times New Roman"/>
                <w:sz w:val="18"/>
                <w:szCs w:val="18"/>
              </w:rPr>
              <w:t>3.1 Aktywizacja społeczności lokalnej do 2022 r.</w:t>
            </w:r>
          </w:p>
        </w:tc>
        <w:tc>
          <w:tcPr>
            <w:tcW w:w="3402" w:type="dxa"/>
            <w:vMerge w:val="restart"/>
            <w:vAlign w:val="center"/>
          </w:tcPr>
          <w:p w:rsidR="002B2C95" w:rsidRPr="00725AF6" w:rsidRDefault="002B2C95" w:rsidP="002B2C95">
            <w:pPr>
              <w:spacing w:before="60"/>
              <w:rPr>
                <w:rFonts w:ascii="Times New Roman" w:hAnsi="Times New Roman" w:cs="Times New Roman"/>
                <w:sz w:val="18"/>
                <w:szCs w:val="18"/>
              </w:rPr>
            </w:pPr>
            <w:r>
              <w:rPr>
                <w:rFonts w:ascii="Times New Roman" w:hAnsi="Times New Roman" w:cs="Times New Roman"/>
                <w:sz w:val="18"/>
                <w:szCs w:val="18"/>
              </w:rPr>
              <w:t>3.1.1</w:t>
            </w:r>
            <w:r w:rsidRPr="00423EA2">
              <w:rPr>
                <w:rFonts w:ascii="Times New Roman" w:hAnsi="Times New Roman" w:cs="Times New Roman"/>
                <w:sz w:val="18"/>
                <w:szCs w:val="18"/>
              </w:rPr>
              <w:t xml:space="preserve"> Wydarzenia aktywizacyjne i integracyjne</w:t>
            </w:r>
          </w:p>
        </w:tc>
        <w:tc>
          <w:tcPr>
            <w:tcW w:w="2551" w:type="dxa"/>
            <w:tcBorders>
              <w:top w:val="single" w:sz="4" w:space="0" w:color="auto"/>
              <w:left w:val="single" w:sz="4" w:space="0" w:color="auto"/>
              <w:right w:val="single" w:sz="4" w:space="0" w:color="auto"/>
            </w:tcBorders>
            <w:shd w:val="clear" w:color="auto" w:fill="auto"/>
            <w:vAlign w:val="center"/>
          </w:tcPr>
          <w:p w:rsidR="002B2C95" w:rsidRPr="00423EA2" w:rsidRDefault="002B2C95"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wspartych wydarzeń aktywizacyjnych i integracyjnych</w:t>
            </w:r>
          </w:p>
        </w:tc>
        <w:tc>
          <w:tcPr>
            <w:tcW w:w="3260" w:type="dxa"/>
            <w:vMerge w:val="restart"/>
            <w:vAlign w:val="center"/>
          </w:tcPr>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uczestników wydarzeń aktywizacyjnych oraz integracyjnych</w:t>
            </w:r>
            <w:r>
              <w:rPr>
                <w:rFonts w:ascii="Times New Roman" w:hAnsi="Times New Roman" w:cs="Times New Roman"/>
                <w:sz w:val="18"/>
                <w:szCs w:val="18"/>
              </w:rPr>
              <w:t>;</w:t>
            </w: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osób przeszkolonych</w:t>
            </w:r>
            <w:r>
              <w:rPr>
                <w:rFonts w:ascii="Times New Roman" w:hAnsi="Times New Roman" w:cs="Times New Roman"/>
                <w:sz w:val="18"/>
                <w:szCs w:val="18"/>
              </w:rPr>
              <w:t>;</w:t>
            </w: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 xml:space="preserve">Liczba przeszkolonych osób z grup </w:t>
            </w:r>
            <w:proofErr w:type="spellStart"/>
            <w:r w:rsidRPr="00634C2B">
              <w:rPr>
                <w:rFonts w:ascii="Times New Roman" w:hAnsi="Times New Roman" w:cs="Times New Roman"/>
                <w:sz w:val="18"/>
                <w:szCs w:val="18"/>
              </w:rPr>
              <w:t>defaworyzowanych</w:t>
            </w:r>
            <w:proofErr w:type="spellEnd"/>
            <w:r>
              <w:rPr>
                <w:rFonts w:ascii="Times New Roman" w:hAnsi="Times New Roman" w:cs="Times New Roman"/>
                <w:sz w:val="18"/>
                <w:szCs w:val="18"/>
              </w:rPr>
              <w:t>;</w:t>
            </w: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osób oceniających szkolenia jako adekwatne do oczekiwań zawodowych</w:t>
            </w:r>
            <w:r>
              <w:rPr>
                <w:rFonts w:ascii="Times New Roman" w:hAnsi="Times New Roman" w:cs="Times New Roman"/>
                <w:sz w:val="18"/>
                <w:szCs w:val="18"/>
              </w:rPr>
              <w:t>;</w:t>
            </w:r>
          </w:p>
          <w:p w:rsidR="002B2C95" w:rsidRPr="00706379" w:rsidRDefault="002B2C95" w:rsidP="002B2C95">
            <w:pPr>
              <w:spacing w:before="60"/>
              <w:rPr>
                <w:rFonts w:ascii="Times New Roman" w:hAnsi="Times New Roman" w:cs="Times New Roman"/>
                <w:sz w:val="12"/>
                <w:szCs w:val="12"/>
              </w:rPr>
            </w:pP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osób, które otrzymały wsparcie po uprzednim udzieleniu indywidualnego doradztwa w zakresie ubiegania się o wsparcie na realizację LSR, świadczonego w biurze LGD</w:t>
            </w:r>
            <w:r>
              <w:rPr>
                <w:rFonts w:ascii="Times New Roman" w:hAnsi="Times New Roman" w:cs="Times New Roman"/>
                <w:sz w:val="18"/>
                <w:szCs w:val="18"/>
              </w:rPr>
              <w:t>;</w:t>
            </w:r>
          </w:p>
          <w:p w:rsidR="002B2C95" w:rsidRPr="00706379" w:rsidRDefault="002B2C95" w:rsidP="002B2C95">
            <w:pPr>
              <w:spacing w:before="60"/>
              <w:rPr>
                <w:rFonts w:ascii="Times New Roman" w:hAnsi="Times New Roman" w:cs="Times New Roman"/>
                <w:sz w:val="12"/>
                <w:szCs w:val="12"/>
              </w:rPr>
            </w:pPr>
          </w:p>
          <w:p w:rsidR="002B2C95" w:rsidRPr="00634C2B"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osób uczestniczących w spotkaniach konsultacyjno-informacyjnych</w:t>
            </w:r>
            <w:r>
              <w:rPr>
                <w:rFonts w:ascii="Times New Roman" w:hAnsi="Times New Roman" w:cs="Times New Roman"/>
                <w:sz w:val="18"/>
                <w:szCs w:val="18"/>
              </w:rPr>
              <w:t>;</w:t>
            </w: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osób zadowolonych ze spotkań przeprowadzonych przez LGD</w:t>
            </w:r>
            <w:r>
              <w:rPr>
                <w:rFonts w:ascii="Times New Roman" w:hAnsi="Times New Roman" w:cs="Times New Roman"/>
                <w:sz w:val="18"/>
                <w:szCs w:val="18"/>
              </w:rPr>
              <w:t>;</w:t>
            </w:r>
          </w:p>
          <w:p w:rsidR="002B2C95" w:rsidRPr="00706379" w:rsidRDefault="002B2C95" w:rsidP="002B2C95">
            <w:pPr>
              <w:spacing w:before="60"/>
              <w:rPr>
                <w:rFonts w:ascii="Times New Roman" w:hAnsi="Times New Roman" w:cs="Times New Roman"/>
                <w:sz w:val="12"/>
                <w:szCs w:val="12"/>
              </w:rPr>
            </w:pP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odbiorców wydanych, opracowanych publikacji i materiałów informacyjno-promocyjnych</w:t>
            </w:r>
            <w:r>
              <w:rPr>
                <w:rFonts w:ascii="Times New Roman" w:hAnsi="Times New Roman" w:cs="Times New Roman"/>
                <w:sz w:val="18"/>
                <w:szCs w:val="18"/>
              </w:rPr>
              <w:t>;</w:t>
            </w:r>
          </w:p>
          <w:p w:rsidR="002B2C95" w:rsidRPr="00706379" w:rsidRDefault="002B2C95" w:rsidP="002B2C95">
            <w:pPr>
              <w:spacing w:before="60"/>
              <w:rPr>
                <w:rFonts w:ascii="Times New Roman" w:hAnsi="Times New Roman" w:cs="Times New Roman"/>
                <w:sz w:val="12"/>
                <w:szCs w:val="12"/>
              </w:rPr>
            </w:pPr>
          </w:p>
          <w:p w:rsidR="002B2C95"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uczestników wydarzeń promocyjnych, na których promowano działalność LGD i obszar LSR</w:t>
            </w:r>
            <w:r>
              <w:rPr>
                <w:rFonts w:ascii="Times New Roman" w:hAnsi="Times New Roman" w:cs="Times New Roman"/>
                <w:sz w:val="18"/>
                <w:szCs w:val="18"/>
              </w:rPr>
              <w:t>;</w:t>
            </w:r>
          </w:p>
          <w:p w:rsidR="002B2C95" w:rsidRPr="00706379" w:rsidRDefault="002B2C95" w:rsidP="002B2C95">
            <w:pPr>
              <w:spacing w:before="60"/>
              <w:rPr>
                <w:rFonts w:ascii="Times New Roman" w:hAnsi="Times New Roman" w:cs="Times New Roman"/>
                <w:sz w:val="12"/>
                <w:szCs w:val="12"/>
              </w:rPr>
            </w:pPr>
          </w:p>
          <w:p w:rsidR="002B2C95" w:rsidRPr="00634C2B"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Liczba projektów współpracy wykorzystujących lokalne zasoby (przyrodnicze, kulturowe, historyczne, turystyczne, produkty lokalne)</w:t>
            </w:r>
            <w:r>
              <w:rPr>
                <w:rFonts w:ascii="Times New Roman" w:hAnsi="Times New Roman" w:cs="Times New Roman"/>
                <w:sz w:val="18"/>
                <w:szCs w:val="18"/>
              </w:rPr>
              <w:t>;</w:t>
            </w:r>
          </w:p>
          <w:p w:rsidR="002B2C95" w:rsidRPr="00725AF6" w:rsidRDefault="002B2C95" w:rsidP="002B2C95">
            <w:pPr>
              <w:spacing w:before="60"/>
              <w:rPr>
                <w:rFonts w:ascii="Times New Roman" w:hAnsi="Times New Roman" w:cs="Times New Roman"/>
                <w:sz w:val="18"/>
                <w:szCs w:val="18"/>
              </w:rPr>
            </w:pPr>
            <w:r w:rsidRPr="00634C2B">
              <w:rPr>
                <w:rFonts w:ascii="Times New Roman" w:hAnsi="Times New Roman" w:cs="Times New Roman"/>
                <w:sz w:val="18"/>
                <w:szCs w:val="18"/>
              </w:rPr>
              <w:t xml:space="preserve">Liczba projektów współpracy skierowanych do następujących grup docelowych: przedsiębiorcy, grupy </w:t>
            </w:r>
            <w:proofErr w:type="spellStart"/>
            <w:r w:rsidRPr="00634C2B">
              <w:rPr>
                <w:rFonts w:ascii="Times New Roman" w:hAnsi="Times New Roman" w:cs="Times New Roman"/>
                <w:sz w:val="18"/>
                <w:szCs w:val="18"/>
              </w:rPr>
              <w:t>defaworyzowane</w:t>
            </w:r>
            <w:proofErr w:type="spellEnd"/>
            <w:r w:rsidRPr="00634C2B">
              <w:rPr>
                <w:rFonts w:ascii="Times New Roman" w:hAnsi="Times New Roman" w:cs="Times New Roman"/>
                <w:sz w:val="18"/>
                <w:szCs w:val="18"/>
              </w:rPr>
              <w:t xml:space="preserve"> (określone w LSR), młodzież, turyści, inne</w:t>
            </w:r>
          </w:p>
        </w:tc>
        <w:tc>
          <w:tcPr>
            <w:tcW w:w="851" w:type="dxa"/>
            <w:vMerge w:val="restart"/>
            <w:textDirection w:val="btLr"/>
          </w:tcPr>
          <w:p w:rsidR="002B2C95" w:rsidRPr="00725AF6" w:rsidRDefault="002B2C95" w:rsidP="00DE0C89">
            <w:pPr>
              <w:spacing w:before="60"/>
              <w:ind w:left="113" w:right="113"/>
              <w:rPr>
                <w:rFonts w:ascii="Times New Roman" w:hAnsi="Times New Roman" w:cs="Times New Roman"/>
                <w:sz w:val="18"/>
                <w:szCs w:val="18"/>
              </w:rPr>
            </w:pPr>
            <w:r w:rsidRPr="00634C2B">
              <w:rPr>
                <w:rFonts w:ascii="Times New Roman" w:hAnsi="Times New Roman" w:cs="Times New Roman"/>
                <w:sz w:val="18"/>
                <w:szCs w:val="18"/>
              </w:rPr>
              <w:t>Liczba fundacji, stowarzyszeń i organizacji społecznych na 10 tys. mieszkańców</w:t>
            </w:r>
          </w:p>
        </w:tc>
        <w:tc>
          <w:tcPr>
            <w:tcW w:w="1843" w:type="dxa"/>
            <w:vMerge w:val="restart"/>
          </w:tcPr>
          <w:p w:rsidR="002B2C95" w:rsidRPr="00AA14C9" w:rsidRDefault="002B2C95" w:rsidP="00DE0C89">
            <w:pPr>
              <w:spacing w:before="60"/>
              <w:rPr>
                <w:rFonts w:ascii="Times New Roman" w:hAnsi="Times New Roman" w:cs="Times New Roman"/>
                <w:sz w:val="18"/>
                <w:szCs w:val="18"/>
              </w:rPr>
            </w:pPr>
            <w:r w:rsidRPr="00AA14C9">
              <w:rPr>
                <w:rFonts w:ascii="Times New Roman" w:hAnsi="Times New Roman" w:cs="Times New Roman"/>
                <w:sz w:val="18"/>
                <w:szCs w:val="18"/>
              </w:rPr>
              <w:t>- stopień zainteresowania potencjalnych wnioskodawców naborami prowadzonymi przez LGD,</w:t>
            </w:r>
          </w:p>
          <w:p w:rsidR="002B2C95" w:rsidRPr="00AA14C9" w:rsidRDefault="002B2C95" w:rsidP="00DE0C89">
            <w:pPr>
              <w:spacing w:before="60"/>
              <w:rPr>
                <w:rFonts w:ascii="Times New Roman" w:hAnsi="Times New Roman" w:cs="Times New Roman"/>
                <w:sz w:val="18"/>
                <w:szCs w:val="18"/>
              </w:rPr>
            </w:pPr>
            <w:r w:rsidRPr="00AA14C9">
              <w:rPr>
                <w:rFonts w:ascii="Times New Roman" w:hAnsi="Times New Roman" w:cs="Times New Roman"/>
                <w:sz w:val="18"/>
                <w:szCs w:val="18"/>
              </w:rPr>
              <w:t>- dostępność środków z innych funduszy pomocowych na te same zakresy tematyczne,</w:t>
            </w:r>
          </w:p>
          <w:p w:rsidR="002B2C95"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t>- duże zainteresowanie organizacji pozarządowych i lokalnych liderów realizacją projektów finansowanych ze środków LSR,</w:t>
            </w:r>
          </w:p>
          <w:p w:rsidR="002B2C95" w:rsidRPr="00AA14C9" w:rsidRDefault="002B2C95" w:rsidP="00DE0C89">
            <w:pPr>
              <w:spacing w:before="60"/>
              <w:rPr>
                <w:rFonts w:ascii="Times New Roman" w:hAnsi="Times New Roman" w:cs="Times New Roman"/>
                <w:sz w:val="18"/>
                <w:szCs w:val="18"/>
              </w:rPr>
            </w:pPr>
            <w:r>
              <w:rPr>
                <w:rFonts w:ascii="Times New Roman" w:hAnsi="Times New Roman" w:cs="Times New Roman"/>
                <w:sz w:val="18"/>
                <w:szCs w:val="18"/>
              </w:rPr>
              <w:t>- duża liczba LGD chętnych do realizacji projektów współpracy</w:t>
            </w:r>
          </w:p>
        </w:tc>
      </w:tr>
      <w:tr w:rsidR="002B2C95" w:rsidRPr="00725AF6" w:rsidTr="00706379">
        <w:tc>
          <w:tcPr>
            <w:tcW w:w="1809" w:type="dxa"/>
            <w:vMerge/>
          </w:tcPr>
          <w:p w:rsidR="002B2C95" w:rsidRDefault="002B2C95" w:rsidP="00DE0C89">
            <w:pPr>
              <w:spacing w:before="60"/>
              <w:rPr>
                <w:rFonts w:ascii="Times New Roman" w:hAnsi="Times New Roman" w:cs="Times New Roman"/>
                <w:sz w:val="18"/>
                <w:szCs w:val="18"/>
              </w:rPr>
            </w:pPr>
          </w:p>
        </w:tc>
        <w:tc>
          <w:tcPr>
            <w:tcW w:w="709" w:type="dxa"/>
            <w:vMerge/>
          </w:tcPr>
          <w:p w:rsidR="002B2C95" w:rsidRPr="00725AF6" w:rsidRDefault="002B2C95" w:rsidP="00DE0C89">
            <w:pPr>
              <w:spacing w:before="60"/>
              <w:rPr>
                <w:rFonts w:ascii="Times New Roman" w:hAnsi="Times New Roman" w:cs="Times New Roman"/>
                <w:sz w:val="18"/>
                <w:szCs w:val="18"/>
              </w:rPr>
            </w:pPr>
          </w:p>
        </w:tc>
        <w:tc>
          <w:tcPr>
            <w:tcW w:w="851" w:type="dxa"/>
            <w:vMerge/>
          </w:tcPr>
          <w:p w:rsidR="002B2C95" w:rsidRPr="00A3244C" w:rsidRDefault="002B2C95" w:rsidP="00DE0C89">
            <w:pPr>
              <w:spacing w:before="60"/>
              <w:rPr>
                <w:rFonts w:ascii="Times New Roman" w:hAnsi="Times New Roman" w:cs="Times New Roman"/>
                <w:sz w:val="18"/>
                <w:szCs w:val="18"/>
              </w:rPr>
            </w:pPr>
          </w:p>
        </w:tc>
        <w:tc>
          <w:tcPr>
            <w:tcW w:w="3402" w:type="dxa"/>
            <w:vMerge/>
            <w:vAlign w:val="center"/>
          </w:tcPr>
          <w:p w:rsidR="002B2C95" w:rsidRPr="00423EA2" w:rsidRDefault="002B2C95" w:rsidP="002B2C95">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B2C95" w:rsidRPr="00423EA2" w:rsidRDefault="002B2C95"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przeprowadzonych szkoleń</w:t>
            </w:r>
          </w:p>
        </w:tc>
        <w:tc>
          <w:tcPr>
            <w:tcW w:w="3260" w:type="dxa"/>
            <w:vMerge/>
          </w:tcPr>
          <w:p w:rsidR="002B2C95" w:rsidRPr="00725AF6" w:rsidRDefault="002B2C95" w:rsidP="00DE0C89">
            <w:pPr>
              <w:spacing w:before="60"/>
              <w:rPr>
                <w:rFonts w:ascii="Times New Roman" w:hAnsi="Times New Roman" w:cs="Times New Roman"/>
                <w:sz w:val="18"/>
                <w:szCs w:val="18"/>
              </w:rPr>
            </w:pPr>
          </w:p>
        </w:tc>
        <w:tc>
          <w:tcPr>
            <w:tcW w:w="851" w:type="dxa"/>
            <w:vMerge/>
          </w:tcPr>
          <w:p w:rsidR="002B2C95" w:rsidRPr="00725AF6" w:rsidRDefault="002B2C95" w:rsidP="00DE0C89">
            <w:pPr>
              <w:spacing w:before="60"/>
              <w:rPr>
                <w:rFonts w:ascii="Times New Roman" w:hAnsi="Times New Roman" w:cs="Times New Roman"/>
                <w:sz w:val="18"/>
                <w:szCs w:val="18"/>
              </w:rPr>
            </w:pPr>
          </w:p>
        </w:tc>
        <w:tc>
          <w:tcPr>
            <w:tcW w:w="1843" w:type="dxa"/>
            <w:vMerge/>
          </w:tcPr>
          <w:p w:rsidR="002B2C95" w:rsidRPr="00AA14C9" w:rsidRDefault="002B2C95"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val="restart"/>
            <w:vAlign w:val="center"/>
          </w:tcPr>
          <w:p w:rsidR="00423EA2" w:rsidRPr="00725AF6"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3.1.</w:t>
            </w:r>
            <w:r w:rsidR="002B2C95">
              <w:rPr>
                <w:rFonts w:ascii="Times New Roman" w:hAnsi="Times New Roman" w:cs="Times New Roman"/>
                <w:sz w:val="18"/>
                <w:szCs w:val="18"/>
              </w:rPr>
              <w:t>2</w:t>
            </w:r>
            <w:r w:rsidRPr="00423EA2">
              <w:rPr>
                <w:rFonts w:ascii="Times New Roman" w:hAnsi="Times New Roman" w:cs="Times New Roman"/>
                <w:sz w:val="18"/>
                <w:szCs w:val="18"/>
              </w:rPr>
              <w:t xml:space="preserve"> Projekty współpracy</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zrealizowanych projektów współpracy</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vAlign w:val="center"/>
          </w:tcPr>
          <w:p w:rsidR="00423EA2" w:rsidRPr="00725AF6" w:rsidRDefault="00423EA2" w:rsidP="002B2C95">
            <w:pPr>
              <w:spacing w:before="60"/>
              <w:rPr>
                <w:rFonts w:ascii="Times New Roman" w:hAnsi="Times New Roman" w:cs="Times New Roman"/>
                <w:sz w:val="18"/>
                <w:szCs w:val="18"/>
              </w:rPr>
            </w:pPr>
          </w:p>
        </w:tc>
        <w:tc>
          <w:tcPr>
            <w:tcW w:w="2551" w:type="dxa"/>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zrealizowanych projektów współpracy międzynarodowej</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vAlign w:val="center"/>
          </w:tcPr>
          <w:p w:rsidR="00423EA2" w:rsidRPr="00725AF6" w:rsidRDefault="00423EA2" w:rsidP="002B2C95">
            <w:pPr>
              <w:spacing w:before="60"/>
              <w:rPr>
                <w:rFonts w:ascii="Times New Roman" w:hAnsi="Times New Roman" w:cs="Times New Roman"/>
                <w:sz w:val="18"/>
                <w:szCs w:val="18"/>
              </w:rPr>
            </w:pPr>
          </w:p>
        </w:tc>
        <w:tc>
          <w:tcPr>
            <w:tcW w:w="2551" w:type="dxa"/>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LGD uczestniczących w projektach współpracy, finansowanych w ramach LSR</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val="restart"/>
            <w:vAlign w:val="center"/>
          </w:tcPr>
          <w:p w:rsidR="00423EA2" w:rsidRPr="00725AF6" w:rsidRDefault="002B2C95" w:rsidP="002B2C95">
            <w:pPr>
              <w:spacing w:before="60"/>
              <w:rPr>
                <w:rFonts w:ascii="Times New Roman" w:hAnsi="Times New Roman" w:cs="Times New Roman"/>
                <w:sz w:val="18"/>
                <w:szCs w:val="18"/>
              </w:rPr>
            </w:pPr>
            <w:r>
              <w:rPr>
                <w:rFonts w:ascii="Times New Roman" w:hAnsi="Times New Roman" w:cs="Times New Roman"/>
                <w:sz w:val="18"/>
                <w:szCs w:val="18"/>
              </w:rPr>
              <w:t>3.1.3</w:t>
            </w:r>
            <w:r w:rsidR="00423EA2" w:rsidRPr="00423EA2">
              <w:rPr>
                <w:rFonts w:ascii="Times New Roman" w:hAnsi="Times New Roman" w:cs="Times New Roman"/>
                <w:sz w:val="18"/>
                <w:szCs w:val="18"/>
              </w:rPr>
              <w:t xml:space="preserve"> Funkcjonowanie LGD</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osobodni szkoleń dla pracowników LGD</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tcPr>
          <w:p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osobodni szkoleń dla organów LGD</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tcPr>
          <w:p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osób/podmiotów, którym udzielono indywidualnego doradztwa</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tcPr>
          <w:p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spotkań informacyjno-konsultacyjnych LGD z mieszkańcami</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tcPr>
          <w:p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eastAsia="Lucida Grande" w:hAnsi="Times New Roman" w:cs="Times New Roman"/>
                <w:color w:val="000000"/>
                <w:kern w:val="24"/>
                <w:sz w:val="18"/>
                <w:szCs w:val="18"/>
                <w:lang w:eastAsia="pl-PL"/>
              </w:rPr>
              <w:t>Liczba wydanych, opracowanych publikacji i materiałów informacyjno-promocyjnych</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423EA2" w:rsidRPr="00725AF6" w:rsidTr="00706379">
        <w:tc>
          <w:tcPr>
            <w:tcW w:w="1809" w:type="dxa"/>
            <w:vMerge/>
          </w:tcPr>
          <w:p w:rsidR="00423EA2" w:rsidRDefault="00423EA2" w:rsidP="00DE0C89">
            <w:pPr>
              <w:spacing w:before="60"/>
              <w:rPr>
                <w:rFonts w:ascii="Times New Roman" w:hAnsi="Times New Roman" w:cs="Times New Roman"/>
                <w:sz w:val="18"/>
                <w:szCs w:val="18"/>
              </w:rPr>
            </w:pPr>
          </w:p>
        </w:tc>
        <w:tc>
          <w:tcPr>
            <w:tcW w:w="709"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A3244C" w:rsidRDefault="00423EA2" w:rsidP="00DE0C89">
            <w:pPr>
              <w:spacing w:before="60"/>
              <w:rPr>
                <w:rFonts w:ascii="Times New Roman" w:hAnsi="Times New Roman" w:cs="Times New Roman"/>
                <w:sz w:val="18"/>
                <w:szCs w:val="18"/>
              </w:rPr>
            </w:pPr>
          </w:p>
        </w:tc>
        <w:tc>
          <w:tcPr>
            <w:tcW w:w="3402" w:type="dxa"/>
            <w:vMerge/>
          </w:tcPr>
          <w:p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3EA2" w:rsidRPr="00423EA2" w:rsidRDefault="00423EA2" w:rsidP="002B2C95">
            <w:pPr>
              <w:spacing w:before="60"/>
              <w:rPr>
                <w:rFonts w:ascii="Times New Roman" w:hAnsi="Times New Roman" w:cs="Times New Roman"/>
                <w:sz w:val="18"/>
                <w:szCs w:val="18"/>
              </w:rPr>
            </w:pPr>
            <w:r w:rsidRPr="00423EA2">
              <w:rPr>
                <w:rFonts w:ascii="Times New Roman" w:eastAsia="Lucida Grande" w:hAnsi="Times New Roman" w:cs="Times New Roman"/>
                <w:color w:val="000000"/>
                <w:kern w:val="24"/>
                <w:sz w:val="18"/>
                <w:szCs w:val="18"/>
                <w:lang w:eastAsia="pl-PL"/>
              </w:rPr>
              <w:t>Liczba wydarzeń promocyjnych, na których promowano działalność LGD i obszar LSR</w:t>
            </w:r>
          </w:p>
        </w:tc>
        <w:tc>
          <w:tcPr>
            <w:tcW w:w="3260" w:type="dxa"/>
            <w:vMerge/>
          </w:tcPr>
          <w:p w:rsidR="00423EA2" w:rsidRPr="00725AF6" w:rsidRDefault="00423EA2" w:rsidP="00DE0C89">
            <w:pPr>
              <w:spacing w:before="60"/>
              <w:rPr>
                <w:rFonts w:ascii="Times New Roman" w:hAnsi="Times New Roman" w:cs="Times New Roman"/>
                <w:sz w:val="18"/>
                <w:szCs w:val="18"/>
              </w:rPr>
            </w:pPr>
          </w:p>
        </w:tc>
        <w:tc>
          <w:tcPr>
            <w:tcW w:w="851" w:type="dxa"/>
            <w:vMerge/>
          </w:tcPr>
          <w:p w:rsidR="00423EA2" w:rsidRPr="00725AF6" w:rsidRDefault="00423EA2" w:rsidP="00DE0C89">
            <w:pPr>
              <w:spacing w:before="60"/>
              <w:rPr>
                <w:rFonts w:ascii="Times New Roman" w:hAnsi="Times New Roman" w:cs="Times New Roman"/>
                <w:sz w:val="18"/>
                <w:szCs w:val="18"/>
              </w:rPr>
            </w:pPr>
          </w:p>
        </w:tc>
        <w:tc>
          <w:tcPr>
            <w:tcW w:w="1843" w:type="dxa"/>
            <w:vMerge/>
          </w:tcPr>
          <w:p w:rsidR="00423EA2" w:rsidRPr="00AA14C9" w:rsidRDefault="00423EA2" w:rsidP="00DE0C89">
            <w:pPr>
              <w:spacing w:before="60"/>
              <w:rPr>
                <w:rFonts w:ascii="Times New Roman" w:hAnsi="Times New Roman" w:cs="Times New Roman"/>
                <w:sz w:val="18"/>
                <w:szCs w:val="18"/>
              </w:rPr>
            </w:pPr>
          </w:p>
        </w:tc>
      </w:tr>
      <w:tr w:rsidR="00B825AA" w:rsidRPr="00725AF6" w:rsidTr="00706379">
        <w:trPr>
          <w:trHeight w:val="751"/>
        </w:trPr>
        <w:tc>
          <w:tcPr>
            <w:tcW w:w="1809" w:type="dxa"/>
            <w:vMerge/>
          </w:tcPr>
          <w:p w:rsidR="00B825AA" w:rsidRDefault="00B825AA" w:rsidP="00DE0C89">
            <w:pPr>
              <w:spacing w:before="60"/>
              <w:rPr>
                <w:rFonts w:ascii="Times New Roman" w:hAnsi="Times New Roman" w:cs="Times New Roman"/>
                <w:sz w:val="18"/>
                <w:szCs w:val="18"/>
              </w:rPr>
            </w:pPr>
          </w:p>
        </w:tc>
        <w:tc>
          <w:tcPr>
            <w:tcW w:w="709" w:type="dxa"/>
            <w:vMerge/>
          </w:tcPr>
          <w:p w:rsidR="00B825AA" w:rsidRPr="00725AF6" w:rsidRDefault="00B825AA" w:rsidP="00DE0C89">
            <w:pPr>
              <w:spacing w:before="60"/>
              <w:rPr>
                <w:rFonts w:ascii="Times New Roman" w:hAnsi="Times New Roman" w:cs="Times New Roman"/>
                <w:sz w:val="18"/>
                <w:szCs w:val="18"/>
              </w:rPr>
            </w:pPr>
          </w:p>
        </w:tc>
        <w:tc>
          <w:tcPr>
            <w:tcW w:w="851" w:type="dxa"/>
            <w:vMerge/>
          </w:tcPr>
          <w:p w:rsidR="00B825AA" w:rsidRPr="00A3244C" w:rsidRDefault="00B825AA" w:rsidP="00DE0C89">
            <w:pPr>
              <w:spacing w:before="60"/>
              <w:rPr>
                <w:rFonts w:ascii="Times New Roman" w:hAnsi="Times New Roman" w:cs="Times New Roman"/>
                <w:sz w:val="18"/>
                <w:szCs w:val="18"/>
              </w:rPr>
            </w:pPr>
          </w:p>
        </w:tc>
        <w:tc>
          <w:tcPr>
            <w:tcW w:w="3402" w:type="dxa"/>
            <w:vMerge/>
          </w:tcPr>
          <w:p w:rsidR="00B825AA" w:rsidRPr="00725AF6" w:rsidRDefault="00B825AA"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right w:val="single" w:sz="4" w:space="0" w:color="auto"/>
            </w:tcBorders>
            <w:shd w:val="clear" w:color="auto" w:fill="auto"/>
            <w:vAlign w:val="center"/>
          </w:tcPr>
          <w:p w:rsidR="00B825AA" w:rsidRPr="00423EA2" w:rsidRDefault="00B825AA" w:rsidP="002B2C95">
            <w:pPr>
              <w:spacing w:before="60"/>
              <w:rPr>
                <w:rFonts w:ascii="Times New Roman" w:hAnsi="Times New Roman" w:cs="Times New Roman"/>
                <w:sz w:val="18"/>
                <w:szCs w:val="18"/>
              </w:rPr>
            </w:pPr>
            <w:r w:rsidRPr="00423EA2">
              <w:rPr>
                <w:rFonts w:ascii="Times New Roman" w:hAnsi="Times New Roman" w:cs="Times New Roman"/>
                <w:sz w:val="18"/>
                <w:szCs w:val="18"/>
              </w:rPr>
              <w:t>Liczba stron internetowych LGD</w:t>
            </w:r>
          </w:p>
        </w:tc>
        <w:tc>
          <w:tcPr>
            <w:tcW w:w="3260" w:type="dxa"/>
            <w:vMerge/>
          </w:tcPr>
          <w:p w:rsidR="00B825AA" w:rsidRPr="00725AF6" w:rsidRDefault="00B825AA" w:rsidP="00DE0C89">
            <w:pPr>
              <w:spacing w:before="60"/>
              <w:rPr>
                <w:rFonts w:ascii="Times New Roman" w:hAnsi="Times New Roman" w:cs="Times New Roman"/>
                <w:sz w:val="18"/>
                <w:szCs w:val="18"/>
              </w:rPr>
            </w:pPr>
          </w:p>
        </w:tc>
        <w:tc>
          <w:tcPr>
            <w:tcW w:w="851" w:type="dxa"/>
            <w:vMerge/>
          </w:tcPr>
          <w:p w:rsidR="00B825AA" w:rsidRPr="00725AF6" w:rsidRDefault="00B825AA" w:rsidP="00DE0C89">
            <w:pPr>
              <w:spacing w:before="60"/>
              <w:rPr>
                <w:rFonts w:ascii="Times New Roman" w:hAnsi="Times New Roman" w:cs="Times New Roman"/>
                <w:sz w:val="18"/>
                <w:szCs w:val="18"/>
              </w:rPr>
            </w:pPr>
          </w:p>
        </w:tc>
        <w:tc>
          <w:tcPr>
            <w:tcW w:w="1843" w:type="dxa"/>
            <w:vMerge/>
          </w:tcPr>
          <w:p w:rsidR="00B825AA" w:rsidRPr="00AA14C9" w:rsidRDefault="00B825AA" w:rsidP="00DE0C89">
            <w:pPr>
              <w:spacing w:before="60"/>
              <w:rPr>
                <w:rFonts w:ascii="Times New Roman" w:hAnsi="Times New Roman" w:cs="Times New Roman"/>
                <w:sz w:val="18"/>
                <w:szCs w:val="18"/>
              </w:rPr>
            </w:pPr>
          </w:p>
        </w:tc>
      </w:tr>
    </w:tbl>
    <w:p w:rsidR="00BE4ADF" w:rsidRDefault="00BE4ADF" w:rsidP="00DE0C89">
      <w:pPr>
        <w:spacing w:before="60" w:after="0" w:line="240" w:lineRule="auto"/>
        <w:rPr>
          <w:rFonts w:ascii="Times New Roman" w:hAnsi="Times New Roman" w:cs="Times New Roman"/>
          <w:b/>
        </w:rPr>
        <w:sectPr w:rsidR="00BE4ADF" w:rsidSect="00CA406C">
          <w:footerReference w:type="default" r:id="rId86"/>
          <w:type w:val="nextColumn"/>
          <w:pgSz w:w="16838" w:h="11906" w:orient="landscape"/>
          <w:pgMar w:top="567" w:right="567" w:bottom="567" w:left="567" w:header="709" w:footer="709" w:gutter="284"/>
          <w:cols w:space="708"/>
          <w:docGrid w:linePitch="360"/>
        </w:sectPr>
      </w:pPr>
    </w:p>
    <w:p w:rsidR="005276EC" w:rsidRPr="007A6D28" w:rsidRDefault="005276EC" w:rsidP="005276EC">
      <w:pPr>
        <w:spacing w:before="60" w:after="0" w:line="240" w:lineRule="auto"/>
        <w:jc w:val="both"/>
        <w:rPr>
          <w:rFonts w:ascii="Times New Roman" w:hAnsi="Times New Roman" w:cs="Times New Roman"/>
        </w:rPr>
      </w:pPr>
      <w:r w:rsidRPr="007A6D28">
        <w:rPr>
          <w:rFonts w:ascii="Times New Roman" w:hAnsi="Times New Roman" w:cs="Times New Roman"/>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 częstotliwość dokonywania pomiarów zostały określone w zasadach monitorowania i ewaluacji.</w:t>
      </w:r>
    </w:p>
    <w:p w:rsidR="005276EC" w:rsidRDefault="005276EC" w:rsidP="005276EC">
      <w:pPr>
        <w:spacing w:before="60" w:after="0" w:line="240" w:lineRule="auto"/>
        <w:jc w:val="both"/>
        <w:rPr>
          <w:rFonts w:ascii="Times New Roman" w:hAnsi="Times New Roman" w:cs="Times New Roman"/>
        </w:rPr>
      </w:pPr>
    </w:p>
    <w:p w:rsidR="005276EC" w:rsidRPr="001615EB" w:rsidRDefault="005276EC" w:rsidP="005276EC">
      <w:pPr>
        <w:spacing w:before="60" w:after="0" w:line="240" w:lineRule="auto"/>
        <w:jc w:val="both"/>
        <w:rPr>
          <w:rFonts w:ascii="Times New Roman" w:hAnsi="Times New Roman" w:cs="Times New Roman"/>
        </w:rPr>
      </w:pPr>
      <w:r w:rsidRPr="007A6D28">
        <w:rPr>
          <w:rFonts w:ascii="Times New Roman" w:hAnsi="Times New Roman" w:cs="Times New Roman"/>
        </w:rPr>
        <w:t>Wartość bazowa wskaźników produktu i rezultatu wynosi zero, ponieważ nie realizowano do tej pory żadnych operacji w ramach środków LSR na lata 2014-2020. Przyjęte wskaźniki oddziaływania zostały oparte o dane</w:t>
      </w:r>
      <w:r>
        <w:rPr>
          <w:rFonts w:ascii="Times New Roman" w:hAnsi="Times New Roman" w:cs="Times New Roman"/>
        </w:rPr>
        <w:t xml:space="preserve"> pochodzące </w:t>
      </w:r>
      <w:r w:rsidRPr="007A6D28">
        <w:rPr>
          <w:rFonts w:ascii="Times New Roman" w:hAnsi="Times New Roman" w:cs="Times New Roman"/>
        </w:rPr>
        <w:t xml:space="preserve">ze </w:t>
      </w:r>
      <w:r w:rsidRPr="001615EB">
        <w:rPr>
          <w:rFonts w:ascii="Times New Roman" w:hAnsi="Times New Roman" w:cs="Times New Roman"/>
        </w:rPr>
        <w:t>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5276EC" w:rsidRDefault="005276EC" w:rsidP="00DE0C89">
      <w:pPr>
        <w:spacing w:before="60" w:after="0" w:line="240" w:lineRule="auto"/>
        <w:rPr>
          <w:rFonts w:ascii="Times New Roman" w:hAnsi="Times New Roman" w:cs="Times New Roman"/>
          <w:b/>
        </w:rPr>
      </w:pPr>
    </w:p>
    <w:p w:rsidR="005276EC" w:rsidRDefault="005276EC" w:rsidP="00DE0C89">
      <w:pPr>
        <w:spacing w:before="60" w:after="0" w:line="240" w:lineRule="auto"/>
        <w:rPr>
          <w:rFonts w:ascii="Times New Roman" w:hAnsi="Times New Roman" w:cs="Times New Roman"/>
          <w:b/>
        </w:rPr>
      </w:pP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t>Rozdział VI Sposób wyboru i oceny operacji oraz sposób ustanawiania kryteriów wyboru</w:t>
      </w:r>
    </w:p>
    <w:p w:rsidR="0029659E" w:rsidRPr="005335DC" w:rsidRDefault="0029659E" w:rsidP="00DE0C89">
      <w:pPr>
        <w:spacing w:before="60" w:after="0" w:line="240" w:lineRule="auto"/>
        <w:rPr>
          <w:rFonts w:ascii="Times New Roman" w:hAnsi="Times New Roman" w:cs="Times New Roman"/>
        </w:rPr>
      </w:pPr>
    </w:p>
    <w:p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BD44A4" w:rsidRDefault="00BD44A4" w:rsidP="00DE0C89">
      <w:pPr>
        <w:spacing w:before="60" w:after="0" w:line="240" w:lineRule="auto"/>
        <w:jc w:val="both"/>
        <w:rPr>
          <w:rFonts w:ascii="Times New Roman" w:hAnsi="Times New Roman" w:cs="Times New Roman"/>
        </w:rPr>
      </w:pPr>
    </w:p>
    <w:p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 xml:space="preserve">LGD opracowała szczegółowe procedury wyboru operacji i </w:t>
      </w:r>
      <w:proofErr w:type="spellStart"/>
      <w:r>
        <w:rPr>
          <w:rFonts w:ascii="Times New Roman" w:hAnsi="Times New Roman" w:cs="Times New Roman"/>
        </w:rPr>
        <w:t>grantobiorców</w:t>
      </w:r>
      <w:proofErr w:type="spellEnd"/>
      <w:r>
        <w:rPr>
          <w:rFonts w:ascii="Times New Roman" w:hAnsi="Times New Roman" w:cs="Times New Roman"/>
        </w:rPr>
        <w:t>, stanowiące załącznik do wniosku na wybór LGD do realizacji LSR. B</w:t>
      </w:r>
      <w:r w:rsidRPr="001615EB">
        <w:rPr>
          <w:rFonts w:ascii="Times New Roman" w:hAnsi="Times New Roman" w:cs="Times New Roman"/>
        </w:rPr>
        <w:t xml:space="preserve">ędą one </w:t>
      </w:r>
      <w:r w:rsidRPr="00017330">
        <w:rPr>
          <w:rFonts w:ascii="Times New Roman" w:hAnsi="Times New Roman" w:cs="Times New Roman"/>
        </w:rPr>
        <w:t>udostępniane do wiadomości publicznej</w:t>
      </w:r>
      <w:r>
        <w:rPr>
          <w:rFonts w:ascii="Times New Roman" w:hAnsi="Times New Roman" w:cs="Times New Roman"/>
        </w:rPr>
        <w:t xml:space="preserve"> w biurze i na stronie internetowej LGD.</w:t>
      </w:r>
    </w:p>
    <w:p w:rsidR="00BD44A4" w:rsidRPr="001615EB" w:rsidRDefault="00BD44A4" w:rsidP="00DE0C89">
      <w:pPr>
        <w:spacing w:before="60" w:after="0" w:line="240" w:lineRule="auto"/>
        <w:jc w:val="both"/>
        <w:rPr>
          <w:rFonts w:ascii="Times New Roman" w:hAnsi="Times New Roman" w:cs="Times New Roman"/>
        </w:rPr>
      </w:pPr>
    </w:p>
    <w:p w:rsidR="00BD44A4"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1615EB">
        <w:rPr>
          <w:rFonts w:ascii="Times New Roman" w:hAnsi="Times New Roman" w:cs="Times New Roman"/>
        </w:rPr>
        <w:t>grantobiorców</w:t>
      </w:r>
      <w:proofErr w:type="spellEnd"/>
      <w:r w:rsidRPr="001615EB">
        <w:rPr>
          <w:rFonts w:ascii="Times New Roman" w:hAnsi="Times New Roman" w:cs="Times New Roman"/>
        </w:rPr>
        <w:t xml:space="preserve"> oraz wszelkich instytucji zaangażowanych w proces wdrażania strategii. </w:t>
      </w:r>
      <w:r>
        <w:rPr>
          <w:rFonts w:ascii="Times New Roman" w:hAnsi="Times New Roman" w:cs="Times New Roman"/>
        </w:rPr>
        <w:t>Główny cel</w:t>
      </w:r>
      <w:r w:rsidRPr="00017330">
        <w:rPr>
          <w:rFonts w:ascii="Times New Roman" w:hAnsi="Times New Roman" w:cs="Times New Roman"/>
        </w:rPr>
        <w:t xml:space="preserve"> procedur</w:t>
      </w:r>
      <w:r w:rsidRPr="001615EB">
        <w:rPr>
          <w:rFonts w:ascii="Times New Roman" w:hAnsi="Times New Roman" w:cs="Times New Roman"/>
        </w:rPr>
        <w:t xml:space="preserve"> to </w:t>
      </w:r>
      <w:r>
        <w:rPr>
          <w:rFonts w:ascii="Times New Roman" w:hAnsi="Times New Roman" w:cs="Times New Roman"/>
        </w:rPr>
        <w:t xml:space="preserve">sprawny, terminowy, niedyskryminujący i przejrzysty sposób wyboru wnioskodawców i </w:t>
      </w:r>
      <w:proofErr w:type="spellStart"/>
      <w:r>
        <w:rPr>
          <w:rFonts w:ascii="Times New Roman" w:hAnsi="Times New Roman" w:cs="Times New Roman"/>
        </w:rPr>
        <w:t>grantobiorców</w:t>
      </w:r>
      <w:proofErr w:type="spellEnd"/>
      <w:r>
        <w:rPr>
          <w:rFonts w:ascii="Times New Roman" w:hAnsi="Times New Roman" w:cs="Times New Roman"/>
        </w:rPr>
        <w:t>, ubiegających się o środki z budżetu LSR.</w:t>
      </w:r>
    </w:p>
    <w:p w:rsidR="00BD44A4" w:rsidRDefault="00BD44A4" w:rsidP="00DE0C89">
      <w:pPr>
        <w:spacing w:before="60" w:after="0" w:line="240" w:lineRule="auto"/>
        <w:jc w:val="both"/>
        <w:rPr>
          <w:rFonts w:ascii="Times New Roman" w:hAnsi="Times New Roman" w:cs="Times New Roman"/>
        </w:rPr>
      </w:pPr>
    </w:p>
    <w:p w:rsidR="00BD44A4" w:rsidRDefault="00BD44A4" w:rsidP="00DE0C89">
      <w:pPr>
        <w:tabs>
          <w:tab w:val="left" w:pos="10080"/>
          <w:tab w:val="left" w:pos="10260"/>
        </w:tabs>
        <w:spacing w:before="60" w:after="0" w:line="240" w:lineRule="auto"/>
        <w:ind w:right="22"/>
        <w:jc w:val="both"/>
        <w:rPr>
          <w:rFonts w:ascii="Times New Roman" w:hAnsi="Times New Roman" w:cs="Times New Roman"/>
        </w:rPr>
      </w:pPr>
      <w:r w:rsidRPr="00017330">
        <w:rPr>
          <w:rFonts w:ascii="Times New Roman" w:hAnsi="Times New Roman" w:cs="Times New Roman"/>
        </w:rPr>
        <w:t xml:space="preserve">LGD planuje stosować </w:t>
      </w:r>
      <w:r>
        <w:rPr>
          <w:rFonts w:ascii="Times New Roman" w:hAnsi="Times New Roman" w:cs="Times New Roman"/>
        </w:rPr>
        <w:t>podobne zasady realizacji</w:t>
      </w:r>
      <w:r w:rsidRPr="00017330">
        <w:rPr>
          <w:rFonts w:ascii="Times New Roman" w:hAnsi="Times New Roman" w:cs="Times New Roman"/>
        </w:rPr>
        <w:t xml:space="preserve"> naborów w przypadku procedury konkursowej i projektów grantowych.</w:t>
      </w:r>
      <w:r w:rsidRPr="001615EB">
        <w:rPr>
          <w:rFonts w:ascii="Times New Roman" w:hAnsi="Times New Roman" w:cs="Times New Roman"/>
        </w:rPr>
        <w:t xml:space="preserve"> </w:t>
      </w:r>
      <w:r w:rsidRPr="00017330">
        <w:rPr>
          <w:rFonts w:ascii="Times New Roman" w:hAnsi="Times New Roman" w:cs="Times New Roman"/>
        </w:rPr>
        <w:t xml:space="preserve">Nabór wniosków </w:t>
      </w:r>
      <w:r w:rsidRPr="001615EB">
        <w:rPr>
          <w:rFonts w:ascii="Times New Roman" w:hAnsi="Times New Roman" w:cs="Times New Roman"/>
        </w:rPr>
        <w:t xml:space="preserve">oraz </w:t>
      </w:r>
      <w:proofErr w:type="spellStart"/>
      <w:r w:rsidRPr="001615EB">
        <w:rPr>
          <w:rFonts w:ascii="Times New Roman" w:hAnsi="Times New Roman" w:cs="Times New Roman"/>
        </w:rPr>
        <w:t>grantobiorców</w:t>
      </w:r>
      <w:proofErr w:type="spellEnd"/>
      <w:r w:rsidRPr="001615EB">
        <w:rPr>
          <w:rFonts w:ascii="Times New Roman" w:hAnsi="Times New Roman" w:cs="Times New Roman"/>
        </w:rPr>
        <w:t xml:space="preserve"> ogłaszany będzie </w:t>
      </w:r>
      <w:r>
        <w:rPr>
          <w:rFonts w:ascii="Times New Roman" w:hAnsi="Times New Roman" w:cs="Times New Roman"/>
        </w:rPr>
        <w:t>na stronie internetowej LGD</w:t>
      </w:r>
      <w:r w:rsidRPr="001615EB">
        <w:rPr>
          <w:rFonts w:ascii="Times New Roman" w:hAnsi="Times New Roman" w:cs="Times New Roman"/>
        </w:rPr>
        <w:t xml:space="preserve"> </w:t>
      </w:r>
      <w:r>
        <w:rPr>
          <w:rFonts w:ascii="Times New Roman" w:hAnsi="Times New Roman" w:cs="Times New Roman"/>
        </w:rPr>
        <w:t>(</w:t>
      </w:r>
      <w:r w:rsidRPr="001615EB">
        <w:rPr>
          <w:rFonts w:ascii="Times New Roman" w:hAnsi="Times New Roman" w:cs="Times New Roman"/>
        </w:rPr>
        <w:t>po ustaleniu</w:t>
      </w:r>
      <w:r>
        <w:rPr>
          <w:rFonts w:ascii="Times New Roman" w:hAnsi="Times New Roman" w:cs="Times New Roman"/>
        </w:rPr>
        <w:t xml:space="preserve"> dat naboru z samorządem województwa). N</w:t>
      </w:r>
      <w:r w:rsidRPr="001615EB">
        <w:rPr>
          <w:rFonts w:ascii="Times New Roman" w:hAnsi="Times New Roman" w:cs="Times New Roman"/>
        </w:rPr>
        <w:t>abór będzie trwał od 14 do 30 dni. Wnioski o przyznanie pomocy</w:t>
      </w:r>
      <w:r>
        <w:rPr>
          <w:rFonts w:ascii="Times New Roman" w:hAnsi="Times New Roman" w:cs="Times New Roman"/>
        </w:rPr>
        <w:t>/powierzenie grantu składać należy</w:t>
      </w:r>
      <w:r w:rsidRPr="001615EB">
        <w:rPr>
          <w:rFonts w:ascii="Times New Roman" w:hAnsi="Times New Roman" w:cs="Times New Roman"/>
        </w:rPr>
        <w:t xml:space="preserve"> bezpośrednio do biura LGD, pod adresem wskazanym w ogłoszeniu o naborze </w:t>
      </w:r>
      <w:r>
        <w:rPr>
          <w:rFonts w:ascii="Times New Roman" w:hAnsi="Times New Roman" w:cs="Times New Roman"/>
        </w:rPr>
        <w:t xml:space="preserve">i </w:t>
      </w:r>
      <w:r w:rsidRPr="001615EB">
        <w:rPr>
          <w:rFonts w:ascii="Times New Roman" w:hAnsi="Times New Roman" w:cs="Times New Roman"/>
        </w:rPr>
        <w:t xml:space="preserve">w terminie wskazanym w ogłoszeniu. </w:t>
      </w:r>
    </w:p>
    <w:p w:rsidR="00BD44A4" w:rsidRDefault="00BD44A4" w:rsidP="00DE0C89">
      <w:pPr>
        <w:tabs>
          <w:tab w:val="left" w:pos="10080"/>
          <w:tab w:val="left" w:pos="10260"/>
        </w:tabs>
        <w:spacing w:before="60" w:after="0" w:line="240" w:lineRule="auto"/>
        <w:ind w:right="22"/>
        <w:jc w:val="both"/>
        <w:rPr>
          <w:rFonts w:ascii="Times New Roman" w:hAnsi="Times New Roman" w:cs="Times New Roman"/>
        </w:rPr>
      </w:pPr>
    </w:p>
    <w:p w:rsidR="00BD44A4" w:rsidRPr="009D4306" w:rsidRDefault="00BD44A4" w:rsidP="00DE0C89">
      <w:pPr>
        <w:autoSpaceDE w:val="0"/>
        <w:autoSpaceDN w:val="0"/>
        <w:adjustRightInd w:val="0"/>
        <w:spacing w:before="60" w:after="0" w:line="240" w:lineRule="auto"/>
        <w:contextualSpacing/>
        <w:jc w:val="both"/>
        <w:rPr>
          <w:rFonts w:ascii="Times New Roman" w:eastAsia="Calibri" w:hAnsi="Times New Roman" w:cs="Times New Roman"/>
          <w:color w:val="000000"/>
        </w:rPr>
      </w:pPr>
      <w:r w:rsidRPr="001615EB">
        <w:rPr>
          <w:rFonts w:ascii="Times New Roman" w:hAnsi="Times New Roman" w:cs="Times New Roman"/>
        </w:rPr>
        <w:t xml:space="preserve">Ocena wniosków zostanie dokonana w ciągu 45 dni od dnia zakończenia naboru wniosków. </w:t>
      </w:r>
    </w:p>
    <w:p w:rsidR="00BD44A4" w:rsidRDefault="00BD44A4" w:rsidP="00DE0C89">
      <w:pPr>
        <w:widowControl w:val="0"/>
        <w:tabs>
          <w:tab w:val="left" w:pos="284"/>
        </w:tabs>
        <w:spacing w:before="60" w:after="0" w:line="240" w:lineRule="auto"/>
        <w:jc w:val="both"/>
        <w:rPr>
          <w:rFonts w:ascii="Times New Roman" w:hAnsi="Times New Roman" w:cs="Times New Roman"/>
        </w:rPr>
      </w:pPr>
    </w:p>
    <w:p w:rsidR="00BD44A4" w:rsidRPr="001615EB" w:rsidRDefault="00BD44A4" w:rsidP="00DE0C89">
      <w:pPr>
        <w:widowControl w:val="0"/>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 xml:space="preserve">Po zakończeniu naboru </w:t>
      </w:r>
      <w:r>
        <w:rPr>
          <w:rFonts w:ascii="Times New Roman" w:hAnsi="Times New Roman" w:cs="Times New Roman"/>
        </w:rPr>
        <w:t>dokonuje się</w:t>
      </w:r>
      <w:r w:rsidRPr="001615EB">
        <w:rPr>
          <w:rFonts w:ascii="Times New Roman" w:hAnsi="Times New Roman" w:cs="Times New Roman"/>
        </w:rPr>
        <w:t xml:space="preserve"> wstępnej oceny:</w:t>
      </w:r>
    </w:p>
    <w:p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złożenia wniosku w miejscu i terminie wskazanym w ogłoszeniu o naborze,</w:t>
      </w:r>
    </w:p>
    <w:p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zgodności operacji z zakresem tematycznym, który został wskazany w ogłoszeniu o naborze,</w:t>
      </w:r>
    </w:p>
    <w:p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zgodności operacji z formą wsparcia wskazaną w ogłoszeniu o naborze,</w:t>
      </w:r>
    </w:p>
    <w:p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spełniania dodatkowych warunków udzielenia wsparcia obowiązujących w ramach naboru.</w:t>
      </w:r>
    </w:p>
    <w:p w:rsidR="00BD44A4" w:rsidRDefault="00BD44A4" w:rsidP="00DE0C89">
      <w:pPr>
        <w:spacing w:before="60" w:after="0" w:line="240" w:lineRule="auto"/>
        <w:jc w:val="both"/>
        <w:rPr>
          <w:rFonts w:ascii="Times New Roman" w:hAnsi="Times New Roman" w:cs="Times New Roman"/>
        </w:rPr>
      </w:pPr>
    </w:p>
    <w:p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Za wybór operacji i ustalenie kwoty wsparcia odpowiada Rada. K</w:t>
      </w:r>
      <w:r w:rsidRPr="001615EB">
        <w:rPr>
          <w:rFonts w:ascii="Times New Roman" w:hAnsi="Times New Roman" w:cs="Times New Roman"/>
        </w:rPr>
        <w:t xml:space="preserve">ażdy członek Rady </w:t>
      </w:r>
      <w:r>
        <w:rPr>
          <w:rFonts w:ascii="Times New Roman" w:hAnsi="Times New Roman" w:cs="Times New Roman"/>
        </w:rPr>
        <w:t xml:space="preserve">przed rozpoczęciem oceny wniosku </w:t>
      </w:r>
      <w:r w:rsidRPr="001615EB">
        <w:rPr>
          <w:rFonts w:ascii="Times New Roman" w:hAnsi="Times New Roman" w:cs="Times New Roman"/>
        </w:rPr>
        <w:t xml:space="preserve">zobowiązany będzie podpisać </w:t>
      </w:r>
      <w:r w:rsidRPr="00255EB8">
        <w:rPr>
          <w:rFonts w:ascii="Times New Roman" w:hAnsi="Times New Roman" w:cs="Times New Roman"/>
        </w:rPr>
        <w:t>deklarację bezstronności</w:t>
      </w:r>
      <w:r w:rsidRPr="001615EB">
        <w:rPr>
          <w:rFonts w:ascii="Times New Roman" w:hAnsi="Times New Roman" w:cs="Times New Roman"/>
        </w:rPr>
        <w:t xml:space="preserve"> lub wyłączyć się z oceny danego projektu. </w:t>
      </w:r>
      <w:r>
        <w:rPr>
          <w:rFonts w:ascii="Times New Roman" w:hAnsi="Times New Roman" w:cs="Times New Roman"/>
        </w:rPr>
        <w:t xml:space="preserve">LGD prowadzić będzie także </w:t>
      </w:r>
      <w:r w:rsidRPr="00255EB8">
        <w:rPr>
          <w:rFonts w:ascii="Times New Roman" w:hAnsi="Times New Roman" w:cs="Times New Roman"/>
        </w:rPr>
        <w:t>rejestr interesów członków Rady</w:t>
      </w:r>
      <w:r>
        <w:rPr>
          <w:rFonts w:ascii="Times New Roman" w:hAnsi="Times New Roman" w:cs="Times New Roman"/>
        </w:rPr>
        <w:t>, pozwalający</w:t>
      </w:r>
      <w:r w:rsidRPr="001615EB">
        <w:rPr>
          <w:rFonts w:ascii="Times New Roman" w:hAnsi="Times New Roman" w:cs="Times New Roman"/>
        </w:rPr>
        <w:t xml:space="preserve"> na identyfikację charakteru powiązań z wnioskodawcam</w:t>
      </w:r>
      <w:r>
        <w:rPr>
          <w:rFonts w:ascii="Times New Roman" w:hAnsi="Times New Roman" w:cs="Times New Roman"/>
        </w:rPr>
        <w:t xml:space="preserve">i </w:t>
      </w:r>
      <w:r w:rsidRPr="001615EB">
        <w:rPr>
          <w:rFonts w:ascii="Times New Roman" w:hAnsi="Times New Roman" w:cs="Times New Roman"/>
        </w:rPr>
        <w:t>w celu zape</w:t>
      </w:r>
      <w:r>
        <w:rPr>
          <w:rFonts w:ascii="Times New Roman" w:hAnsi="Times New Roman" w:cs="Times New Roman"/>
        </w:rPr>
        <w:t>wnienia bezstronnej oceny</w:t>
      </w:r>
      <w:r w:rsidRPr="001615EB">
        <w:rPr>
          <w:rFonts w:ascii="Times New Roman" w:hAnsi="Times New Roman" w:cs="Times New Roman"/>
        </w:rPr>
        <w:t xml:space="preserve">. Członkowie Rady, dopuszczeni do oceny danego projektu, dokonają jego sprawdzenia pod kątem zgodności z LSR, warunkami danego naboru, zasadami przyznania pomocy </w:t>
      </w:r>
      <w:r>
        <w:rPr>
          <w:rFonts w:ascii="Times New Roman" w:hAnsi="Times New Roman" w:cs="Times New Roman"/>
        </w:rPr>
        <w:t xml:space="preserve">w ramach odpowiedniego Programu </w:t>
      </w:r>
      <w:r w:rsidRPr="001615EB">
        <w:rPr>
          <w:rFonts w:ascii="Times New Roman" w:hAnsi="Times New Roman" w:cs="Times New Roman"/>
        </w:rPr>
        <w:t>oraz kryteriam</w:t>
      </w:r>
      <w:r>
        <w:rPr>
          <w:rFonts w:ascii="Times New Roman" w:hAnsi="Times New Roman" w:cs="Times New Roman"/>
        </w:rPr>
        <w:t>i wyboru stosowanymi przez LGD</w:t>
      </w:r>
      <w:r w:rsidRPr="001615EB">
        <w:rPr>
          <w:rFonts w:ascii="Times New Roman" w:hAnsi="Times New Roman" w:cs="Times New Roman"/>
        </w:rPr>
        <w:t>. Do oceny projektów Rada może powoływać ze swojego grona zespoły robocze i komisje, posiłkować się opiniami ekspertów i elektronicznym systemem oceny projektów.</w:t>
      </w:r>
      <w:r>
        <w:rPr>
          <w:rFonts w:ascii="Times New Roman" w:hAnsi="Times New Roman" w:cs="Times New Roman"/>
        </w:rPr>
        <w:t xml:space="preserve"> </w:t>
      </w:r>
      <w:r w:rsidRPr="001615EB">
        <w:rPr>
          <w:rFonts w:ascii="Times New Roman" w:hAnsi="Times New Roman" w:cs="Times New Roman"/>
        </w:rPr>
        <w:t xml:space="preserve">W trakcie oceny projektu zapewnione zostanie, że </w:t>
      </w:r>
      <w:r w:rsidRPr="009D4306">
        <w:rPr>
          <w:rFonts w:ascii="Times New Roman" w:hAnsi="Times New Roman" w:cs="Times New Roman"/>
        </w:rPr>
        <w:t>władza publiczna ani żadna inna grupa interesu nie będzie stanowiła więcej niż 49% oceniających</w:t>
      </w:r>
      <w:r w:rsidRPr="001615EB">
        <w:rPr>
          <w:rFonts w:ascii="Times New Roman" w:hAnsi="Times New Roman" w:cs="Times New Roman"/>
        </w:rPr>
        <w:t xml:space="preserve">. </w:t>
      </w:r>
    </w:p>
    <w:p w:rsidR="00BD44A4" w:rsidRPr="001615EB" w:rsidRDefault="00BD44A4" w:rsidP="00DE0C89">
      <w:pPr>
        <w:spacing w:before="60" w:after="0" w:line="240" w:lineRule="auto"/>
        <w:ind w:firstLine="644"/>
        <w:jc w:val="both"/>
        <w:rPr>
          <w:rFonts w:ascii="Times New Roman" w:hAnsi="Times New Roman" w:cs="Times New Roman"/>
        </w:rPr>
      </w:pPr>
    </w:p>
    <w:p w:rsidR="00BD44A4" w:rsidRPr="001615EB" w:rsidRDefault="00BD44A4" w:rsidP="00DE0C89">
      <w:pPr>
        <w:tabs>
          <w:tab w:val="left" w:pos="1008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lastRenderedPageBreak/>
        <w:t>Rada dokonuje wyboru operacji na podstawie kryteriów wyboru spośród operacji:</w:t>
      </w:r>
    </w:p>
    <w:p w:rsidR="00BD44A4" w:rsidRPr="001615EB" w:rsidRDefault="00BD44A4" w:rsidP="00DE0C89">
      <w:pPr>
        <w:numPr>
          <w:ilvl w:val="0"/>
          <w:numId w:val="19"/>
        </w:numPr>
        <w:tabs>
          <w:tab w:val="left" w:pos="156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które są zgodne z LSR i odpowiednim Programem,</w:t>
      </w:r>
    </w:p>
    <w:p w:rsidR="00BD44A4" w:rsidRPr="001615EB" w:rsidRDefault="00BD44A4" w:rsidP="00DE0C89">
      <w:pPr>
        <w:numPr>
          <w:ilvl w:val="0"/>
          <w:numId w:val="19"/>
        </w:numPr>
        <w:tabs>
          <w:tab w:val="left" w:pos="156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zostały złożone w miejscu i terminie wskazanym w ogłoszeniu o naborze wniosków o udzielenie wsparcia,</w:t>
      </w:r>
    </w:p>
    <w:p w:rsidR="00BD44A4" w:rsidRPr="001615EB" w:rsidRDefault="00BD44A4" w:rsidP="00DE0C89">
      <w:pPr>
        <w:numPr>
          <w:ilvl w:val="0"/>
          <w:numId w:val="19"/>
        </w:numPr>
        <w:tabs>
          <w:tab w:val="left" w:pos="156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są zgodne z zakresem tematycznym, który został wskazany w ogłoszeniu o naborze wniosków o udzielenie wsparcia.</w:t>
      </w:r>
    </w:p>
    <w:p w:rsidR="00BD44A4" w:rsidRDefault="00BD44A4" w:rsidP="00DE0C89">
      <w:pPr>
        <w:spacing w:before="60" w:after="0" w:line="240" w:lineRule="auto"/>
        <w:jc w:val="both"/>
        <w:rPr>
          <w:rFonts w:ascii="Times New Roman" w:hAnsi="Times New Roman" w:cs="Times New Roman"/>
        </w:rPr>
      </w:pPr>
    </w:p>
    <w:p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Za prawidłowy przebieg wyboru odpowiedzialny jest</w:t>
      </w:r>
      <w:r w:rsidRPr="001615EB">
        <w:rPr>
          <w:rFonts w:ascii="Times New Roman" w:hAnsi="Times New Roman" w:cs="Times New Roman"/>
        </w:rPr>
        <w:t xml:space="preserve"> Przewodniczący Rady (lub jego zastępca), wspierany przez pracowników biura LGD.</w:t>
      </w:r>
      <w:r>
        <w:rPr>
          <w:rFonts w:ascii="Times New Roman" w:hAnsi="Times New Roman" w:cs="Times New Roman"/>
        </w:rPr>
        <w:t xml:space="preserve"> </w:t>
      </w:r>
      <w:r w:rsidRPr="001615EB">
        <w:rPr>
          <w:rFonts w:ascii="Times New Roman" w:hAnsi="Times New Roman" w:cs="Times New Roman"/>
        </w:rPr>
        <w:t>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 decyzji.</w:t>
      </w:r>
    </w:p>
    <w:p w:rsidR="00BD44A4" w:rsidRDefault="00BD44A4" w:rsidP="00DE0C89">
      <w:pPr>
        <w:spacing w:before="60" w:after="0" w:line="240" w:lineRule="auto"/>
        <w:jc w:val="both"/>
        <w:rPr>
          <w:rFonts w:ascii="Times New Roman" w:hAnsi="Times New Roman" w:cs="Times New Roman"/>
        </w:rPr>
      </w:pPr>
    </w:p>
    <w:p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W przypadku uzyskania jednakowej ilości punktów przez dwie lub więcej operacji ich kolejność na liście operacji zostanie ustalona poprzez:</w:t>
      </w:r>
    </w:p>
    <w:p w:rsidR="00BD44A4" w:rsidRPr="00006F11" w:rsidRDefault="00BD44A4" w:rsidP="00DE0C89">
      <w:pPr>
        <w:pStyle w:val="Akapitzlist"/>
        <w:numPr>
          <w:ilvl w:val="0"/>
          <w:numId w:val="21"/>
        </w:numPr>
        <w:spacing w:before="60" w:after="0" w:line="240" w:lineRule="auto"/>
        <w:jc w:val="both"/>
        <w:rPr>
          <w:rFonts w:ascii="Times New Roman" w:hAnsi="Times New Roman" w:cs="Times New Roman"/>
        </w:rPr>
      </w:pPr>
      <w:r w:rsidRPr="00006F11">
        <w:rPr>
          <w:rFonts w:ascii="Times New Roman" w:hAnsi="Times New Roman" w:cs="Times New Roman"/>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rsidR="00BD44A4" w:rsidRPr="00006F11" w:rsidRDefault="00BD44A4" w:rsidP="00DE0C89">
      <w:pPr>
        <w:pStyle w:val="Akapitzlist"/>
        <w:numPr>
          <w:ilvl w:val="0"/>
          <w:numId w:val="21"/>
        </w:numPr>
        <w:spacing w:before="60" w:after="0" w:line="240" w:lineRule="auto"/>
        <w:jc w:val="both"/>
        <w:rPr>
          <w:rFonts w:ascii="Times New Roman" w:hAnsi="Times New Roman" w:cs="Times New Roman"/>
        </w:rPr>
      </w:pPr>
      <w:r w:rsidRPr="00006F11">
        <w:rPr>
          <w:rFonts w:ascii="Times New Roman" w:hAnsi="Times New Roman" w:cs="Times New Roman"/>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rsidR="00BD44A4" w:rsidRPr="001615EB" w:rsidRDefault="00BD44A4" w:rsidP="00DE0C89">
      <w:pPr>
        <w:spacing w:before="60" w:after="0" w:line="240" w:lineRule="auto"/>
        <w:jc w:val="both"/>
        <w:rPr>
          <w:rFonts w:ascii="Times New Roman" w:hAnsi="Times New Roman" w:cs="Times New Roman"/>
          <w:b/>
        </w:rPr>
      </w:pPr>
    </w:p>
    <w:p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W terminie 7 dni od dnia zakończenia wyboru operacji, LGD:</w:t>
      </w:r>
    </w:p>
    <w:p w:rsidR="00BD44A4" w:rsidRPr="001615EB" w:rsidRDefault="00BD44A4" w:rsidP="00DE0C89">
      <w:pPr>
        <w:numPr>
          <w:ilvl w:val="0"/>
          <w:numId w:val="20"/>
        </w:numPr>
        <w:spacing w:before="60" w:after="0" w:line="240" w:lineRule="auto"/>
        <w:jc w:val="both"/>
        <w:rPr>
          <w:rFonts w:ascii="Times New Roman" w:hAnsi="Times New Roman" w:cs="Times New Roman"/>
        </w:rPr>
      </w:pPr>
      <w:r w:rsidRPr="001615EB">
        <w:rPr>
          <w:rFonts w:ascii="Times New Roman" w:hAnsi="Times New Roman" w:cs="Times New Roman"/>
        </w:rPr>
        <w:t xml:space="preserve">przekazuje </w:t>
      </w:r>
      <w:r>
        <w:rPr>
          <w:rFonts w:ascii="Times New Roman" w:hAnsi="Times New Roman" w:cs="Times New Roman"/>
        </w:rPr>
        <w:t>wnioskodawcom informację o wynikach wyboru i możliwości wniesienia protestu/odwołania,</w:t>
      </w:r>
    </w:p>
    <w:p w:rsidR="00BD44A4" w:rsidRPr="001615EB" w:rsidRDefault="00BD44A4" w:rsidP="00DE0C89">
      <w:pPr>
        <w:numPr>
          <w:ilvl w:val="0"/>
          <w:numId w:val="20"/>
        </w:numPr>
        <w:spacing w:before="60" w:after="0" w:line="240" w:lineRule="auto"/>
        <w:jc w:val="both"/>
        <w:rPr>
          <w:rFonts w:ascii="Times New Roman" w:hAnsi="Times New Roman" w:cs="Times New Roman"/>
        </w:rPr>
      </w:pPr>
      <w:r>
        <w:rPr>
          <w:rFonts w:ascii="Times New Roman" w:hAnsi="Times New Roman" w:cs="Times New Roman"/>
        </w:rPr>
        <w:t>zamieszcza</w:t>
      </w:r>
      <w:r w:rsidRPr="001615EB">
        <w:rPr>
          <w:rFonts w:ascii="Times New Roman" w:hAnsi="Times New Roman" w:cs="Times New Roman"/>
        </w:rPr>
        <w:t xml:space="preserve">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t>
      </w:r>
      <w:proofErr w:type="spellStart"/>
      <w:r w:rsidRPr="001615EB">
        <w:rPr>
          <w:rFonts w:ascii="Times New Roman" w:hAnsi="Times New Roman" w:cs="Times New Roman"/>
        </w:rPr>
        <w:t>wyłączeniach</w:t>
      </w:r>
      <w:proofErr w:type="spellEnd"/>
      <w:r w:rsidRPr="001615EB">
        <w:rPr>
          <w:rFonts w:ascii="Times New Roman" w:hAnsi="Times New Roman" w:cs="Times New Roman"/>
        </w:rPr>
        <w:t xml:space="preserve">  </w:t>
      </w:r>
      <w:r>
        <w:rPr>
          <w:rFonts w:ascii="Times New Roman" w:hAnsi="Times New Roman" w:cs="Times New Roman"/>
        </w:rPr>
        <w:t xml:space="preserve">z oceny członków Rady </w:t>
      </w:r>
      <w:r w:rsidRPr="001615EB">
        <w:rPr>
          <w:rFonts w:ascii="Times New Roman" w:hAnsi="Times New Roman" w:cs="Times New Roman"/>
        </w:rPr>
        <w:t>(ze wskazaniem wniosków, których dotyczy wyłączenie).</w:t>
      </w:r>
    </w:p>
    <w:p w:rsidR="00BD44A4" w:rsidRPr="001615EB" w:rsidRDefault="00BD44A4" w:rsidP="00DE0C89">
      <w:pPr>
        <w:numPr>
          <w:ilvl w:val="0"/>
          <w:numId w:val="20"/>
        </w:numPr>
        <w:spacing w:before="60" w:after="0" w:line="240" w:lineRule="auto"/>
        <w:jc w:val="both"/>
        <w:rPr>
          <w:rFonts w:ascii="Times New Roman" w:hAnsi="Times New Roman" w:cs="Times New Roman"/>
        </w:rPr>
      </w:pPr>
      <w:r w:rsidRPr="001615EB">
        <w:rPr>
          <w:rFonts w:ascii="Times New Roman" w:hAnsi="Times New Roman" w:cs="Times New Roman"/>
        </w:rPr>
        <w:t>przekazuje dokumentację, związaną z przeprowadzonym naborem do samorządu województwa.</w:t>
      </w:r>
    </w:p>
    <w:p w:rsidR="00BD44A4" w:rsidRDefault="00BD44A4" w:rsidP="00DE0C89">
      <w:pPr>
        <w:spacing w:before="60" w:after="0" w:line="240" w:lineRule="auto"/>
        <w:jc w:val="both"/>
        <w:rPr>
          <w:rFonts w:ascii="Times New Roman" w:hAnsi="Times New Roman" w:cs="Times New Roman"/>
          <w:b/>
        </w:rPr>
      </w:pPr>
    </w:p>
    <w:p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LGD będzie przetwarzać dane osobowe z poszanowaniem obowiązków wynikających z przepisów prawa dotyczących przetwarzania danych osobowych.</w:t>
      </w:r>
    </w:p>
    <w:p w:rsidR="00BD44A4" w:rsidRDefault="00BD44A4" w:rsidP="00DE0C89">
      <w:pPr>
        <w:spacing w:before="60" w:after="0" w:line="240" w:lineRule="auto"/>
        <w:jc w:val="both"/>
        <w:rPr>
          <w:rFonts w:ascii="Times New Roman" w:hAnsi="Times New Roman" w:cs="Times New Roman"/>
        </w:rPr>
      </w:pPr>
    </w:p>
    <w:p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Procedury wyboru operacji uwz</w:t>
      </w:r>
      <w:r>
        <w:rPr>
          <w:rFonts w:ascii="Times New Roman" w:hAnsi="Times New Roman" w:cs="Times New Roman"/>
        </w:rPr>
        <w:t>ględniają obowiązujące przepisy i wytyczne</w:t>
      </w:r>
      <w:r w:rsidRPr="001615EB">
        <w:rPr>
          <w:rFonts w:ascii="Times New Roman" w:hAnsi="Times New Roman" w:cs="Times New Roman"/>
        </w:rPr>
        <w:t>. LGD będzie dbała, aby w sytuacji zmiany obowiązujących przepisów lub opracowania nowych, wiążących wytycznych</w:t>
      </w:r>
      <w:r>
        <w:rPr>
          <w:rFonts w:ascii="Times New Roman" w:hAnsi="Times New Roman" w:cs="Times New Roman"/>
        </w:rPr>
        <w:t>,</w:t>
      </w:r>
      <w:r w:rsidRPr="001615EB">
        <w:rPr>
          <w:rFonts w:ascii="Times New Roman" w:hAnsi="Times New Roman" w:cs="Times New Roman"/>
        </w:rPr>
        <w:t xml:space="preserve"> procedury zostały każdorazowo odpowiednio zaktualizowane.</w:t>
      </w:r>
    </w:p>
    <w:p w:rsidR="00BD44A4" w:rsidRDefault="00BD44A4" w:rsidP="00DE0C89">
      <w:pPr>
        <w:spacing w:before="60" w:after="0" w:line="240" w:lineRule="auto"/>
        <w:jc w:val="both"/>
        <w:rPr>
          <w:rFonts w:ascii="Times New Roman" w:hAnsi="Times New Roman" w:cs="Times New Roman"/>
        </w:rPr>
      </w:pPr>
    </w:p>
    <w:p w:rsidR="00BD44A4" w:rsidRDefault="00BD44A4" w:rsidP="00DE0C89">
      <w:pPr>
        <w:spacing w:before="60" w:after="0" w:line="240" w:lineRule="auto"/>
        <w:jc w:val="both"/>
        <w:rPr>
          <w:rFonts w:ascii="Times New Roman" w:hAnsi="Times New Roman" w:cs="Times New Roman"/>
        </w:rPr>
      </w:pPr>
      <w:r w:rsidRPr="00B61ED3">
        <w:rPr>
          <w:rFonts w:ascii="Times New Roman" w:hAnsi="Times New Roman" w:cs="Times New Roman"/>
        </w:rPr>
        <w:t>Kryteria wyboru operacji</w:t>
      </w:r>
      <w:r w:rsidRPr="001615EB">
        <w:rPr>
          <w:rFonts w:ascii="Times New Roman" w:hAnsi="Times New Roman" w:cs="Times New Roman"/>
        </w:rPr>
        <w:t xml:space="preserve"> </w:t>
      </w:r>
      <w:r>
        <w:rPr>
          <w:rFonts w:ascii="Times New Roman" w:hAnsi="Times New Roman" w:cs="Times New Roman"/>
        </w:rPr>
        <w:t>(załącznik do w</w:t>
      </w:r>
      <w:r w:rsidRPr="001615EB">
        <w:rPr>
          <w:rFonts w:ascii="Times New Roman" w:hAnsi="Times New Roman" w:cs="Times New Roman"/>
        </w:rPr>
        <w:t>niosku o wybór LSR</w:t>
      </w:r>
      <w:r>
        <w:rPr>
          <w:rFonts w:ascii="Times New Roman" w:hAnsi="Times New Roman" w:cs="Times New Roman"/>
        </w:rPr>
        <w:t>)</w:t>
      </w:r>
      <w:r w:rsidRPr="001615EB">
        <w:rPr>
          <w:rFonts w:ascii="Times New Roman" w:hAnsi="Times New Roman" w:cs="Times New Roman"/>
        </w:rPr>
        <w:t xml:space="preserve">, </w:t>
      </w:r>
      <w:r>
        <w:rPr>
          <w:rFonts w:ascii="Times New Roman" w:hAnsi="Times New Roman" w:cs="Times New Roman"/>
        </w:rPr>
        <w:t xml:space="preserve">ustanowione zostały w sposób oddolny, przy szerokim udziale różnych grup mieszkańców oraz omówione z członkami Rady. </w:t>
      </w:r>
      <w:r w:rsidRPr="001615EB">
        <w:rPr>
          <w:rFonts w:ascii="Times New Roman" w:hAnsi="Times New Roman" w:cs="Times New Roman"/>
        </w:rPr>
        <w:t xml:space="preserve">Kryteria wynikają z przeprowadzonej diagnozy obszaru, analizy SWOT, przyjętych celów oraz zakładanych wskaźników realizacji strategii. </w:t>
      </w:r>
    </w:p>
    <w:p w:rsidR="005276EC" w:rsidRDefault="005276EC" w:rsidP="00DE0C89">
      <w:pPr>
        <w:spacing w:before="60" w:after="0" w:line="240" w:lineRule="auto"/>
        <w:jc w:val="both"/>
        <w:rPr>
          <w:rFonts w:ascii="Times New Roman" w:hAnsi="Times New Roman" w:cs="Times New Roman"/>
        </w:rPr>
      </w:pPr>
    </w:p>
    <w:p w:rsidR="005276EC" w:rsidRPr="005276EC" w:rsidRDefault="005276EC" w:rsidP="005276EC">
      <w:pPr>
        <w:spacing w:before="60" w:after="0" w:line="240" w:lineRule="auto"/>
        <w:jc w:val="both"/>
        <w:rPr>
          <w:rFonts w:ascii="Times New Roman" w:hAnsi="Times New Roman" w:cs="Times New Roman"/>
          <w:b/>
        </w:rPr>
      </w:pPr>
      <w:r w:rsidRPr="005276EC">
        <w:rPr>
          <w:rFonts w:ascii="Times New Roman" w:hAnsi="Times New Roman" w:cs="Times New Roman"/>
          <w:b/>
        </w:rPr>
        <w:t>Intensywność pomocy</w:t>
      </w:r>
      <w:r>
        <w:rPr>
          <w:rFonts w:ascii="Times New Roman" w:hAnsi="Times New Roman" w:cs="Times New Roman"/>
          <w:b/>
        </w:rPr>
        <w:t xml:space="preserve"> w ramach PROW</w:t>
      </w:r>
      <w:r w:rsidRPr="005276EC">
        <w:rPr>
          <w:rFonts w:ascii="Times New Roman" w:hAnsi="Times New Roman" w:cs="Times New Roman"/>
          <w:b/>
        </w:rPr>
        <w:t>:</w:t>
      </w:r>
    </w:p>
    <w:p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 xml:space="preserve">W przypadku </w:t>
      </w:r>
      <w:r w:rsidR="00EB31C7">
        <w:rPr>
          <w:rFonts w:ascii="Times New Roman" w:hAnsi="Times New Roman" w:cs="Times New Roman"/>
        </w:rPr>
        <w:t>przedsięwzięcia 1.1.1</w:t>
      </w:r>
      <w:r>
        <w:rPr>
          <w:rFonts w:ascii="Times New Roman" w:hAnsi="Times New Roman" w:cs="Times New Roman"/>
        </w:rPr>
        <w:t xml:space="preserve"> </w:t>
      </w:r>
      <w:r w:rsidRPr="005276EC">
        <w:rPr>
          <w:rFonts w:ascii="Times New Roman" w:hAnsi="Times New Roman" w:cs="Times New Roman"/>
        </w:rPr>
        <w:t xml:space="preserve">LGD ustaliła </w:t>
      </w:r>
      <w:r>
        <w:rPr>
          <w:rFonts w:ascii="Times New Roman" w:hAnsi="Times New Roman" w:cs="Times New Roman"/>
        </w:rPr>
        <w:t>wysokość premii ryczałtowej</w:t>
      </w:r>
      <w:r w:rsidRPr="005276EC">
        <w:rPr>
          <w:rFonts w:ascii="Times New Roman" w:hAnsi="Times New Roman" w:cs="Times New Roman"/>
        </w:rPr>
        <w:t xml:space="preserve"> na poziomie 60.000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5276EC" w:rsidRPr="00361211"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Int</w:t>
      </w:r>
      <w:r w:rsidRPr="00361211">
        <w:rPr>
          <w:rFonts w:ascii="Times New Roman" w:hAnsi="Times New Roman" w:cs="Times New Roman"/>
        </w:rPr>
        <w:t>ensywność pomocy w przypadku pozostałych działań została określona przez LGD na poziomie:</w:t>
      </w:r>
    </w:p>
    <w:p w:rsidR="005276EC" w:rsidRPr="00361211" w:rsidRDefault="005276EC" w:rsidP="005276EC">
      <w:pPr>
        <w:spacing w:before="60" w:after="0" w:line="240" w:lineRule="auto"/>
        <w:jc w:val="both"/>
        <w:rPr>
          <w:rFonts w:ascii="Times New Roman" w:hAnsi="Times New Roman" w:cs="Times New Roman"/>
        </w:rPr>
      </w:pPr>
      <w:r w:rsidRPr="00361211">
        <w:rPr>
          <w:rFonts w:ascii="Times New Roman" w:hAnsi="Times New Roman" w:cs="Times New Roman"/>
        </w:rPr>
        <w:lastRenderedPageBreak/>
        <w:t xml:space="preserve">- </w:t>
      </w:r>
      <w:r w:rsidR="000C3E94" w:rsidRPr="00361211">
        <w:rPr>
          <w:rFonts w:ascii="Times New Roman" w:hAnsi="Times New Roman" w:cs="Times New Roman"/>
        </w:rPr>
        <w:t xml:space="preserve">nie więcej niż </w:t>
      </w:r>
      <w:r w:rsidRPr="00361211">
        <w:rPr>
          <w:rFonts w:ascii="Times New Roman" w:hAnsi="Times New Roman" w:cs="Times New Roman"/>
        </w:rPr>
        <w:t xml:space="preserve">70% kosztów kwalifikowalnych w przypadku operacji w zakresie </w:t>
      </w:r>
      <w:r w:rsidR="00706379" w:rsidRPr="00361211">
        <w:rPr>
          <w:rFonts w:ascii="Times New Roman" w:hAnsi="Times New Roman" w:cs="Times New Roman"/>
        </w:rPr>
        <w:t>przedsięwzięcia 1.1.2</w:t>
      </w:r>
      <w:r w:rsidRPr="00361211">
        <w:rPr>
          <w:rFonts w:ascii="Times New Roman" w:hAnsi="Times New Roman" w:cs="Times New Roman"/>
        </w:rPr>
        <w:t xml:space="preserve"> (Rozwój działalności gospodarczej),</w:t>
      </w:r>
    </w:p>
    <w:p w:rsidR="005276EC" w:rsidRPr="00361211" w:rsidRDefault="005276EC" w:rsidP="005276EC">
      <w:pPr>
        <w:spacing w:before="60" w:after="0" w:line="240" w:lineRule="auto"/>
        <w:jc w:val="both"/>
        <w:rPr>
          <w:rFonts w:ascii="Times New Roman" w:hAnsi="Times New Roman" w:cs="Times New Roman"/>
        </w:rPr>
      </w:pPr>
      <w:r w:rsidRPr="00361211">
        <w:rPr>
          <w:rFonts w:ascii="Times New Roman" w:hAnsi="Times New Roman" w:cs="Times New Roman"/>
        </w:rPr>
        <w:t>- 63,63% kosztów kwalifikowalnych w przypadku operacji realizowanych przez jednostki sektora finansów publicznych,</w:t>
      </w:r>
    </w:p>
    <w:p w:rsidR="000C3E94" w:rsidRPr="00361211" w:rsidRDefault="005276EC" w:rsidP="005276EC">
      <w:pPr>
        <w:spacing w:before="60" w:after="0" w:line="240" w:lineRule="auto"/>
        <w:jc w:val="both"/>
        <w:rPr>
          <w:rFonts w:ascii="Times New Roman" w:hAnsi="Times New Roman" w:cs="Times New Roman"/>
        </w:rPr>
      </w:pPr>
      <w:r w:rsidRPr="00361211">
        <w:rPr>
          <w:rFonts w:ascii="Times New Roman" w:hAnsi="Times New Roman" w:cs="Times New Roman"/>
        </w:rPr>
        <w:t xml:space="preserve">- </w:t>
      </w:r>
      <w:r w:rsidR="000C3E94" w:rsidRPr="00361211">
        <w:rPr>
          <w:rFonts w:ascii="Times New Roman" w:hAnsi="Times New Roman" w:cs="Times New Roman"/>
        </w:rPr>
        <w:t xml:space="preserve">nie więcej niż </w:t>
      </w:r>
      <w:r w:rsidRPr="00361211">
        <w:rPr>
          <w:rFonts w:ascii="Times New Roman" w:hAnsi="Times New Roman" w:cs="Times New Roman"/>
        </w:rPr>
        <w:t>90% kosztów kwalifikowalnych w przypadku pozostałych typów operacji i wnioskodawców</w:t>
      </w:r>
      <w:r w:rsidR="000C3E94" w:rsidRPr="00361211">
        <w:rPr>
          <w:rFonts w:ascii="Times New Roman" w:hAnsi="Times New Roman" w:cs="Times New Roman"/>
        </w:rPr>
        <w:t>,</w:t>
      </w:r>
    </w:p>
    <w:p w:rsidR="005276EC" w:rsidRPr="00361211" w:rsidRDefault="000C3E94" w:rsidP="005276EC">
      <w:pPr>
        <w:spacing w:before="60" w:after="0" w:line="240" w:lineRule="auto"/>
        <w:jc w:val="both"/>
        <w:rPr>
          <w:rFonts w:ascii="Times New Roman" w:hAnsi="Times New Roman" w:cs="Times New Roman"/>
        </w:rPr>
      </w:pPr>
      <w:r w:rsidRPr="00361211">
        <w:rPr>
          <w:rFonts w:ascii="Times New Roman" w:hAnsi="Times New Roman" w:cs="Times New Roman"/>
        </w:rPr>
        <w:t>- nie więcej niż 95 % kosztów kwalifikowalnych w przypadku operacji grantowych</w:t>
      </w:r>
      <w:r w:rsidR="005276EC" w:rsidRPr="00361211">
        <w:rPr>
          <w:rFonts w:ascii="Times New Roman" w:hAnsi="Times New Roman" w:cs="Times New Roman"/>
        </w:rPr>
        <w:t>.</w:t>
      </w:r>
    </w:p>
    <w:p w:rsidR="005276EC" w:rsidRPr="00361211" w:rsidRDefault="005276EC" w:rsidP="005276EC">
      <w:pPr>
        <w:spacing w:before="60" w:after="0" w:line="240" w:lineRule="auto"/>
        <w:jc w:val="both"/>
        <w:rPr>
          <w:rFonts w:ascii="Times New Roman" w:hAnsi="Times New Roman" w:cs="Times New Roman"/>
        </w:rPr>
      </w:pPr>
      <w:r w:rsidRPr="00361211">
        <w:rPr>
          <w:rFonts w:ascii="Times New Roman" w:hAnsi="Times New Roman" w:cs="Times New Roman"/>
        </w:rPr>
        <w:t xml:space="preserve">Każdorazowo na etapie wyboru operacji LGD premiować będzie jednak operacje, w ramach których wnioskodawca przewidział wniesienie wkładu własnego wyższego niż wymagany. </w:t>
      </w:r>
    </w:p>
    <w:p w:rsidR="005276EC" w:rsidRPr="00361211" w:rsidRDefault="005276EC" w:rsidP="00DE0C89">
      <w:pPr>
        <w:spacing w:before="60" w:after="0" w:line="240" w:lineRule="auto"/>
        <w:jc w:val="both"/>
        <w:rPr>
          <w:rFonts w:ascii="Times New Roman" w:hAnsi="Times New Roman" w:cs="Times New Roman"/>
        </w:rPr>
      </w:pPr>
    </w:p>
    <w:p w:rsidR="0029659E" w:rsidRPr="00361211" w:rsidRDefault="0029659E" w:rsidP="00DE0C89">
      <w:pPr>
        <w:spacing w:before="60" w:after="0" w:line="240" w:lineRule="auto"/>
        <w:rPr>
          <w:rFonts w:ascii="Times New Roman" w:hAnsi="Times New Roman" w:cs="Times New Roman"/>
        </w:rPr>
      </w:pPr>
    </w:p>
    <w:p w:rsidR="0029659E" w:rsidRPr="00361211" w:rsidRDefault="0029659E" w:rsidP="00DE0C89">
      <w:pPr>
        <w:spacing w:before="60" w:after="0" w:line="240" w:lineRule="auto"/>
        <w:rPr>
          <w:rFonts w:ascii="Times New Roman" w:hAnsi="Times New Roman" w:cs="Times New Roman"/>
          <w:b/>
        </w:rPr>
      </w:pPr>
      <w:r w:rsidRPr="00361211">
        <w:rPr>
          <w:rFonts w:ascii="Times New Roman" w:hAnsi="Times New Roman" w:cs="Times New Roman"/>
          <w:b/>
        </w:rPr>
        <w:t xml:space="preserve">Rozdział VII Plan działania </w:t>
      </w:r>
    </w:p>
    <w:p w:rsidR="0029659E" w:rsidRPr="00361211" w:rsidRDefault="0029659E" w:rsidP="00DE0C89">
      <w:pPr>
        <w:spacing w:before="60" w:after="0" w:line="240" w:lineRule="auto"/>
        <w:rPr>
          <w:rFonts w:ascii="Times New Roman" w:hAnsi="Times New Roman" w:cs="Times New Roman"/>
        </w:rPr>
      </w:pPr>
    </w:p>
    <w:p w:rsidR="00BD44A4" w:rsidRPr="007A6D28" w:rsidRDefault="00BD44A4" w:rsidP="00DE0C89">
      <w:pPr>
        <w:spacing w:before="60" w:after="0" w:line="240" w:lineRule="auto"/>
        <w:jc w:val="both"/>
        <w:rPr>
          <w:rFonts w:ascii="Times New Roman" w:hAnsi="Times New Roman" w:cs="Times New Roman"/>
        </w:rPr>
      </w:pPr>
      <w:r w:rsidRPr="00361211">
        <w:rPr>
          <w:rFonts w:ascii="Times New Roman" w:hAnsi="Times New Roman" w:cs="Times New Roman"/>
        </w:rPr>
        <w:t xml:space="preserve">Cele i wskaźniki podane w rozdziale V osiągane będą przez LGD do czasu zakończenia </w:t>
      </w:r>
      <w:r w:rsidRPr="007A6D28">
        <w:rPr>
          <w:rFonts w:ascii="Times New Roman" w:hAnsi="Times New Roman" w:cs="Times New Roman"/>
        </w:rPr>
        <w:t>wdrażania LSR (2023 r.). LGD planuje, że większość efektów poszczególnych operacji będzie możliwa do zmi</w:t>
      </w:r>
      <w:r>
        <w:rPr>
          <w:rFonts w:ascii="Times New Roman" w:hAnsi="Times New Roman" w:cs="Times New Roman"/>
        </w:rPr>
        <w:t xml:space="preserve">erzenia po 2018 r. (ze względu </w:t>
      </w:r>
      <w:r w:rsidRPr="007A6D28">
        <w:rPr>
          <w:rFonts w:ascii="Times New Roman" w:hAnsi="Times New Roman" w:cs="Times New Roman"/>
        </w:rPr>
        <w:t xml:space="preserve">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w:t>
      </w:r>
      <w:r w:rsidRPr="007A6D28">
        <w:rPr>
          <w:rFonts w:ascii="Times New Roman" w:hAnsi="Times New Roman" w:cs="Times New Roman"/>
        </w:rPr>
        <w:br/>
        <w:t>na 6 do 36 miesięcy (w zależności od zakresu wsparcia). Założenia te są racjo</w:t>
      </w:r>
      <w:r>
        <w:rPr>
          <w:rFonts w:ascii="Times New Roman" w:hAnsi="Times New Roman" w:cs="Times New Roman"/>
        </w:rPr>
        <w:t xml:space="preserve">nalne w kontekście doświadczeń </w:t>
      </w:r>
      <w:r w:rsidRPr="007A6D28">
        <w:rPr>
          <w:rFonts w:ascii="Times New Roman" w:hAnsi="Times New Roman" w:cs="Times New Roman"/>
        </w:rPr>
        <w:t>we wdrażaniu LSR na lata 2007-2013.</w:t>
      </w:r>
    </w:p>
    <w:p w:rsidR="0029659E" w:rsidRDefault="0029659E" w:rsidP="00DE0C89">
      <w:pPr>
        <w:spacing w:before="60" w:after="0" w:line="240" w:lineRule="auto"/>
        <w:rPr>
          <w:rFonts w:ascii="Times New Roman" w:hAnsi="Times New Roman" w:cs="Times New Roman"/>
        </w:rPr>
      </w:pPr>
    </w:p>
    <w:p w:rsidR="00EF7D8A" w:rsidRPr="005335DC" w:rsidRDefault="00EF7D8A" w:rsidP="00DE0C89">
      <w:pPr>
        <w:spacing w:before="60" w:after="0" w:line="240" w:lineRule="auto"/>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t>Rozdział VIII Budżet LSR</w:t>
      </w:r>
    </w:p>
    <w:p w:rsidR="0029659E" w:rsidRPr="005335DC" w:rsidRDefault="0029659E" w:rsidP="00DE0C89">
      <w:pPr>
        <w:spacing w:before="60" w:after="0" w:line="240" w:lineRule="auto"/>
        <w:rPr>
          <w:rFonts w:ascii="Times New Roman" w:hAnsi="Times New Roman" w:cs="Times New Roman"/>
        </w:rPr>
      </w:pPr>
    </w:p>
    <w:p w:rsidR="00BD44A4" w:rsidRPr="007A6D28" w:rsidRDefault="00BD44A4" w:rsidP="00DE0C89">
      <w:pPr>
        <w:spacing w:before="60" w:after="0" w:line="240" w:lineRule="auto"/>
        <w:jc w:val="both"/>
        <w:rPr>
          <w:rFonts w:ascii="Times New Roman" w:hAnsi="Times New Roman" w:cs="Times New Roman"/>
        </w:rPr>
      </w:pPr>
      <w:r w:rsidRPr="007A6D28">
        <w:rPr>
          <w:rFonts w:ascii="Times New Roman" w:hAnsi="Times New Roman" w:cs="Times New Roman"/>
        </w:rPr>
        <w:t>LSR finansowana będzie ze środków</w:t>
      </w:r>
      <w:r>
        <w:rPr>
          <w:rFonts w:ascii="Times New Roman" w:hAnsi="Times New Roman" w:cs="Times New Roman"/>
        </w:rPr>
        <w:t xml:space="preserve"> </w:t>
      </w:r>
      <w:r w:rsidRPr="007A6D28">
        <w:rPr>
          <w:rFonts w:ascii="Times New Roman" w:hAnsi="Times New Roman" w:cs="Times New Roman"/>
        </w:rPr>
        <w:t>Europejskiego Funduszu Rolnego na rzecz Rozwoju Obsz</w:t>
      </w:r>
      <w:r w:rsidR="00EB31C7">
        <w:rPr>
          <w:rFonts w:ascii="Times New Roman" w:hAnsi="Times New Roman" w:cs="Times New Roman"/>
        </w:rPr>
        <w:t>arów Wiejskich (PROW 2014-2020).</w:t>
      </w:r>
    </w:p>
    <w:p w:rsidR="005276EC" w:rsidRDefault="005276EC" w:rsidP="005276EC">
      <w:pPr>
        <w:spacing w:before="60" w:after="0" w:line="240" w:lineRule="auto"/>
        <w:jc w:val="both"/>
        <w:rPr>
          <w:rFonts w:ascii="Times New Roman" w:hAnsi="Times New Roman" w:cs="Times New Roman"/>
        </w:rPr>
      </w:pPr>
      <w:r w:rsidRPr="007A6D28">
        <w:rPr>
          <w:rFonts w:ascii="Times New Roman" w:hAnsi="Times New Roman" w:cs="Times New Roman"/>
        </w:rPr>
        <w:t xml:space="preserve">Ponad 50% budżetu w ramach poddziałania Realizacja LSR (finansowanego ze środków PROW) przeznaczono na operacje przyczyniające się do tworzenia lub utrzymania miejsc pracy. </w:t>
      </w:r>
    </w:p>
    <w:p w:rsidR="005276EC" w:rsidRDefault="00EB31C7" w:rsidP="005276EC">
      <w:pPr>
        <w:spacing w:before="60" w:after="0" w:line="240" w:lineRule="auto"/>
        <w:jc w:val="both"/>
        <w:rPr>
          <w:rFonts w:ascii="Times New Roman" w:hAnsi="Times New Roman" w:cs="Times New Roman"/>
        </w:rPr>
      </w:pPr>
      <w:r>
        <w:rPr>
          <w:rFonts w:ascii="Times New Roman" w:hAnsi="Times New Roman" w:cs="Times New Roman"/>
        </w:rPr>
        <w:t>W przedsięwzięciu 1.1.1</w:t>
      </w:r>
      <w:r w:rsidR="005276EC" w:rsidRPr="007A6D28">
        <w:rPr>
          <w:rFonts w:ascii="Times New Roman" w:hAnsi="Times New Roman" w:cs="Times New Roman"/>
        </w:rPr>
        <w:t xml:space="preserve"> oraz projektach realizowanych przez podmioty inne niż przedsiębiorcy i jednostki sektora finansów publicznych</w:t>
      </w:r>
      <w:r w:rsidR="005276EC">
        <w:rPr>
          <w:rFonts w:ascii="Times New Roman" w:hAnsi="Times New Roman" w:cs="Times New Roman"/>
        </w:rPr>
        <w:t xml:space="preserve"> w ramach PROW</w:t>
      </w:r>
      <w:r w:rsidR="005276EC" w:rsidRPr="007A6D28">
        <w:rPr>
          <w:rFonts w:ascii="Times New Roman" w:hAnsi="Times New Roman" w:cs="Times New Roman"/>
        </w:rPr>
        <w:t>, przyjęto niższą intensywność pomocy niż wynikająca z programu. Dodatkowo wnioskodawcy, którzy zadeklarują wyższy udział wkładu własnego, niż minimalny określony w L</w:t>
      </w:r>
      <w:r w:rsidR="000C3E94">
        <w:rPr>
          <w:rFonts w:ascii="Times New Roman" w:hAnsi="Times New Roman" w:cs="Times New Roman"/>
        </w:rPr>
        <w:t>SR, uzyskają dodatkowe punkty</w:t>
      </w:r>
      <w:r w:rsidR="005276EC" w:rsidRPr="007A6D28">
        <w:rPr>
          <w:rFonts w:ascii="Times New Roman" w:hAnsi="Times New Roman" w:cs="Times New Roman"/>
        </w:rPr>
        <w:t>. Ponadto w ramach projektów własnych LGD planuje większy udział własny, niż wynikający z przepisów.</w:t>
      </w:r>
    </w:p>
    <w:p w:rsidR="00EB31C7" w:rsidRPr="007A6D28" w:rsidRDefault="00EB31C7" w:rsidP="005276EC">
      <w:pPr>
        <w:spacing w:before="60" w:after="0" w:line="240" w:lineRule="auto"/>
        <w:jc w:val="both"/>
        <w:rPr>
          <w:rFonts w:ascii="Times New Roman" w:hAnsi="Times New Roman" w:cs="Times New Roman"/>
        </w:rPr>
      </w:pPr>
    </w:p>
    <w:p w:rsidR="00706379" w:rsidRDefault="00706379">
      <w:pPr>
        <w:rPr>
          <w:rFonts w:ascii="Times New Roman" w:hAnsi="Times New Roman" w:cs="Times New Roman"/>
        </w:rPr>
      </w:pPr>
      <w:r>
        <w:rPr>
          <w:rFonts w:ascii="Times New Roman" w:hAnsi="Times New Roman" w:cs="Times New Roman"/>
        </w:rPr>
        <w:br w:type="page"/>
      </w:r>
    </w:p>
    <w:p w:rsidR="005276EC" w:rsidRDefault="00BD44A4" w:rsidP="00706379">
      <w:pPr>
        <w:spacing w:before="60" w:after="0" w:line="240" w:lineRule="auto"/>
        <w:jc w:val="center"/>
        <w:rPr>
          <w:rFonts w:ascii="Times New Roman" w:hAnsi="Times New Roman" w:cs="Times New Roman"/>
        </w:rPr>
      </w:pPr>
      <w:r w:rsidRPr="007A6D28">
        <w:rPr>
          <w:rFonts w:ascii="Times New Roman" w:hAnsi="Times New Roman" w:cs="Times New Roman"/>
        </w:rPr>
        <w:lastRenderedPageBreak/>
        <w:t>Tabelaryczny opis powiązania budż</w:t>
      </w:r>
      <w:r w:rsidR="00EB31C7">
        <w:rPr>
          <w:rFonts w:ascii="Times New Roman" w:hAnsi="Times New Roman" w:cs="Times New Roman"/>
        </w:rPr>
        <w:t>etu LSR z poszczególnymi celami</w:t>
      </w:r>
      <w:r w:rsidR="005276EC">
        <w:rPr>
          <w:rFonts w:ascii="Times New Roman" w:hAnsi="Times New Roman" w:cs="Times New Roman"/>
        </w:rPr>
        <w:t>:</w:t>
      </w:r>
    </w:p>
    <w:p w:rsidR="00714D92" w:rsidRDefault="00714D92" w:rsidP="005276EC">
      <w:pPr>
        <w:spacing w:before="60" w:after="0" w:line="240" w:lineRule="auto"/>
        <w:rPr>
          <w:rFonts w:ascii="Times New Roman" w:hAnsi="Times New Roman" w:cs="Times New Roman"/>
        </w:rPr>
      </w:pPr>
    </w:p>
    <w:tbl>
      <w:tblPr>
        <w:tblW w:w="9781" w:type="dxa"/>
        <w:jc w:val="center"/>
        <w:tblInd w:w="108" w:type="dxa"/>
        <w:tblLayout w:type="fixed"/>
        <w:tblLook w:val="0000" w:firstRow="0" w:lastRow="0" w:firstColumn="0" w:lastColumn="0" w:noHBand="0" w:noVBand="0"/>
      </w:tblPr>
      <w:tblGrid>
        <w:gridCol w:w="1418"/>
        <w:gridCol w:w="2057"/>
        <w:gridCol w:w="3471"/>
        <w:gridCol w:w="2835"/>
      </w:tblGrid>
      <w:tr w:rsidR="005276EC" w:rsidRPr="001A0047" w:rsidTr="00EB31C7">
        <w:trPr>
          <w:cantSplit/>
          <w:trHeight w:val="287"/>
          <w:jc w:val="center"/>
        </w:trPr>
        <w:tc>
          <w:tcPr>
            <w:tcW w:w="1418" w:type="dxa"/>
            <w:vMerge w:val="restart"/>
            <w:tcBorders>
              <w:top w:val="single" w:sz="4" w:space="0" w:color="000000"/>
              <w:left w:val="single" w:sz="4" w:space="0" w:color="000000"/>
              <w:right w:val="single" w:sz="4" w:space="0" w:color="000000"/>
            </w:tcBorders>
            <w:vAlign w:val="center"/>
          </w:tcPr>
          <w:p w:rsidR="005276EC" w:rsidRPr="001A0047" w:rsidRDefault="005276EC"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r w:rsidRPr="001A0047">
              <w:rPr>
                <w:rFonts w:ascii="Times New Roman" w:hAnsi="Times New Roman"/>
                <w:b/>
                <w:sz w:val="18"/>
                <w:szCs w:val="18"/>
              </w:rPr>
              <w:t>Cel ogólny</w:t>
            </w:r>
          </w:p>
        </w:tc>
        <w:tc>
          <w:tcPr>
            <w:tcW w:w="2057" w:type="dxa"/>
            <w:vMerge w:val="restart"/>
            <w:tcBorders>
              <w:top w:val="single" w:sz="4" w:space="0" w:color="000000"/>
              <w:left w:val="single" w:sz="4" w:space="0" w:color="000000"/>
              <w:right w:val="single" w:sz="4" w:space="0" w:color="000000"/>
            </w:tcBorders>
            <w:vAlign w:val="center"/>
          </w:tcPr>
          <w:p w:rsidR="005276EC" w:rsidRPr="001A0047" w:rsidRDefault="005276EC"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r w:rsidRPr="001A0047">
              <w:rPr>
                <w:rFonts w:ascii="Times New Roman" w:hAnsi="Times New Roman"/>
                <w:b/>
                <w:sz w:val="18"/>
                <w:szCs w:val="18"/>
              </w:rPr>
              <w:t>Cel szczegółowy</w:t>
            </w:r>
          </w:p>
        </w:tc>
        <w:tc>
          <w:tcPr>
            <w:tcW w:w="3471"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rsidR="005276EC" w:rsidRPr="001A0047" w:rsidRDefault="005276EC"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r w:rsidRPr="001A0047">
              <w:rPr>
                <w:rFonts w:ascii="Times New Roman" w:hAnsi="Times New Roman"/>
                <w:b/>
                <w:sz w:val="18"/>
                <w:szCs w:val="18"/>
              </w:rPr>
              <w:t>Przedsięwzięcie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276EC" w:rsidRPr="001A0047" w:rsidRDefault="005276EC" w:rsidP="002B2C95">
            <w:pPr>
              <w:pStyle w:val="Tabela-Siatk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jc w:val="center"/>
              <w:rPr>
                <w:rFonts w:ascii="Times New Roman" w:hAnsi="Times New Roman"/>
                <w:b/>
                <w:sz w:val="18"/>
                <w:szCs w:val="18"/>
              </w:rPr>
            </w:pPr>
            <w:r w:rsidRPr="001A0047">
              <w:rPr>
                <w:rFonts w:ascii="Times New Roman" w:hAnsi="Times New Roman"/>
                <w:b/>
                <w:sz w:val="18"/>
                <w:szCs w:val="18"/>
              </w:rPr>
              <w:t>Zaplanowana kwota</w:t>
            </w:r>
          </w:p>
        </w:tc>
      </w:tr>
      <w:tr w:rsidR="002B2C95" w:rsidRPr="001A0047" w:rsidTr="00EB31C7">
        <w:trPr>
          <w:cantSplit/>
          <w:trHeight w:val="418"/>
          <w:jc w:val="center"/>
        </w:trPr>
        <w:tc>
          <w:tcPr>
            <w:tcW w:w="1418" w:type="dxa"/>
            <w:vMerge/>
            <w:tcBorders>
              <w:left w:val="single" w:sz="4" w:space="0" w:color="000000"/>
              <w:bottom w:val="single" w:sz="4" w:space="0" w:color="000000"/>
              <w:right w:val="single" w:sz="4" w:space="0" w:color="000000"/>
            </w:tcBorders>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p>
        </w:tc>
        <w:tc>
          <w:tcPr>
            <w:tcW w:w="2057" w:type="dxa"/>
            <w:vMerge/>
            <w:tcBorders>
              <w:left w:val="single" w:sz="4" w:space="0" w:color="000000"/>
              <w:bottom w:val="single" w:sz="4" w:space="0" w:color="000000"/>
              <w:right w:val="single" w:sz="4" w:space="0" w:color="000000"/>
            </w:tcBorders>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p>
        </w:tc>
        <w:tc>
          <w:tcPr>
            <w:tcW w:w="347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B2C95" w:rsidRPr="001A0047" w:rsidRDefault="002B2C95" w:rsidP="002B2C95">
            <w:pPr>
              <w:pStyle w:val="Tabela-Siatk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jc w:val="center"/>
              <w:rPr>
                <w:rFonts w:ascii="Times New Roman" w:hAnsi="Times New Roman"/>
                <w:b/>
                <w:sz w:val="18"/>
                <w:szCs w:val="18"/>
              </w:rPr>
            </w:pPr>
            <w:r w:rsidRPr="001A0047">
              <w:rPr>
                <w:rFonts w:ascii="Times New Roman" w:hAnsi="Times New Roman"/>
                <w:b/>
                <w:sz w:val="18"/>
                <w:szCs w:val="18"/>
              </w:rPr>
              <w:t>PROW</w:t>
            </w:r>
          </w:p>
        </w:tc>
      </w:tr>
      <w:tr w:rsidR="002B2C95" w:rsidRPr="001A0047" w:rsidTr="00EB31C7">
        <w:trPr>
          <w:cantSplit/>
          <w:trHeight w:val="633"/>
          <w:jc w:val="center"/>
        </w:trPr>
        <w:tc>
          <w:tcPr>
            <w:tcW w:w="1418" w:type="dxa"/>
            <w:vMerge w:val="restart"/>
            <w:tcBorders>
              <w:top w:val="single" w:sz="4" w:space="0" w:color="000000"/>
              <w:left w:val="single" w:sz="4" w:space="0" w:color="000000"/>
              <w:right w:val="single" w:sz="4" w:space="0" w:color="000000"/>
            </w:tcBorders>
            <w:shd w:val="clear" w:color="auto" w:fill="C5E0B3"/>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1. Wsparcie rozwoju gospodarczego obszaru LSR do 2022 r.</w:t>
            </w:r>
          </w:p>
        </w:tc>
        <w:tc>
          <w:tcPr>
            <w:tcW w:w="2057" w:type="dxa"/>
            <w:vMerge w:val="restart"/>
            <w:tcBorders>
              <w:top w:val="single" w:sz="4" w:space="0" w:color="000000"/>
              <w:left w:val="single" w:sz="4" w:space="0" w:color="000000"/>
              <w:right w:val="single" w:sz="4" w:space="0" w:color="000000"/>
            </w:tcBorders>
            <w:shd w:val="clear" w:color="auto" w:fill="C5E0B3"/>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 xml:space="preserve">1.1 Rozwój przedsiębiorczości na obszarze LSR do 2022 r. </w:t>
            </w:r>
          </w:p>
        </w:tc>
        <w:tc>
          <w:tcPr>
            <w:tcW w:w="3471" w:type="dxa"/>
            <w:tcBorders>
              <w:top w:val="single" w:sz="4" w:space="0" w:color="000000"/>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rsidR="002B2C95" w:rsidRPr="001A0047" w:rsidRDefault="002B2C95" w:rsidP="00857077">
            <w:pPr>
              <w:spacing w:after="0" w:line="240" w:lineRule="auto"/>
              <w:rPr>
                <w:rFonts w:ascii="Times New Roman" w:hAnsi="Times New Roman"/>
                <w:sz w:val="18"/>
                <w:szCs w:val="18"/>
              </w:rPr>
            </w:pPr>
            <w:r>
              <w:rPr>
                <w:rFonts w:ascii="Times New Roman" w:hAnsi="Times New Roman" w:cs="Times New Roman"/>
                <w:sz w:val="18"/>
                <w:szCs w:val="18"/>
              </w:rPr>
              <w:t>1.1.1</w:t>
            </w:r>
            <w:r w:rsidRPr="001A0047">
              <w:rPr>
                <w:rFonts w:ascii="Times New Roman" w:hAnsi="Times New Roman" w:cs="Times New Roman"/>
                <w:sz w:val="18"/>
                <w:szCs w:val="18"/>
              </w:rPr>
              <w:t xml:space="preserve"> Zakładanie działalności gospodarczej</w:t>
            </w:r>
          </w:p>
        </w:tc>
        <w:tc>
          <w:tcPr>
            <w:tcW w:w="2835" w:type="dxa"/>
            <w:tcBorders>
              <w:top w:val="single" w:sz="4" w:space="0" w:color="000000"/>
              <w:left w:val="single" w:sz="4" w:space="0" w:color="auto"/>
              <w:bottom w:val="single" w:sz="4" w:space="0" w:color="auto"/>
              <w:right w:val="single" w:sz="8" w:space="0" w:color="000000"/>
            </w:tcBorders>
            <w:shd w:val="clear" w:color="auto" w:fill="C5E0B3"/>
            <w:tcMar>
              <w:top w:w="0" w:type="dxa"/>
              <w:left w:w="0" w:type="dxa"/>
              <w:bottom w:w="0" w:type="dxa"/>
              <w:right w:w="0" w:type="dxa"/>
            </w:tcMar>
            <w:vAlign w:val="center"/>
          </w:tcPr>
          <w:p w:rsidR="002B2C95" w:rsidRPr="001A0047" w:rsidRDefault="00402C2E" w:rsidP="00402C2E">
            <w:pPr>
              <w:spacing w:after="0" w:line="240" w:lineRule="auto"/>
              <w:jc w:val="center"/>
              <w:rPr>
                <w:rFonts w:ascii="Times New Roman" w:eastAsia="Times New Roman" w:hAnsi="Times New Roman" w:cs="Times New Roman"/>
                <w:sz w:val="18"/>
                <w:szCs w:val="18"/>
                <w:lang w:eastAsia="pl-PL"/>
              </w:rPr>
            </w:pPr>
            <w:r>
              <w:rPr>
                <w:rFonts w:ascii="Times New Roman" w:hAnsi="Times New Roman" w:cs="Times New Roman"/>
                <w:color w:val="FF0000"/>
                <w:sz w:val="18"/>
                <w:szCs w:val="18"/>
              </w:rPr>
              <w:t>3</w:t>
            </w:r>
            <w:r w:rsidR="002B2C95" w:rsidRPr="00802506">
              <w:rPr>
                <w:rFonts w:ascii="Times New Roman" w:hAnsi="Times New Roman" w:cs="Times New Roman"/>
                <w:color w:val="FF0000"/>
                <w:sz w:val="18"/>
                <w:szCs w:val="18"/>
              </w:rPr>
              <w:t> </w:t>
            </w:r>
            <w:r>
              <w:rPr>
                <w:rFonts w:ascii="Times New Roman" w:hAnsi="Times New Roman" w:cs="Times New Roman"/>
                <w:color w:val="FF0000"/>
                <w:sz w:val="18"/>
                <w:szCs w:val="18"/>
              </w:rPr>
              <w:t>24</w:t>
            </w:r>
            <w:r w:rsidR="002B2C95" w:rsidRPr="00802506">
              <w:rPr>
                <w:rFonts w:ascii="Times New Roman" w:hAnsi="Times New Roman" w:cs="Times New Roman"/>
                <w:color w:val="FF0000"/>
                <w:sz w:val="18"/>
                <w:szCs w:val="18"/>
              </w:rPr>
              <w:t>0 000,00</w:t>
            </w:r>
          </w:p>
        </w:tc>
      </w:tr>
      <w:tr w:rsidR="002B2C95" w:rsidRPr="001A0047" w:rsidTr="00EB31C7">
        <w:trPr>
          <w:cantSplit/>
          <w:trHeight w:val="546"/>
          <w:jc w:val="center"/>
        </w:trPr>
        <w:tc>
          <w:tcPr>
            <w:tcW w:w="1418" w:type="dxa"/>
            <w:vMerge/>
            <w:tcBorders>
              <w:left w:val="single" w:sz="4" w:space="0" w:color="000000"/>
              <w:bottom w:val="single" w:sz="4" w:space="0" w:color="auto"/>
              <w:right w:val="single" w:sz="4" w:space="0" w:color="000000"/>
            </w:tcBorders>
            <w:shd w:val="clear" w:color="auto" w:fill="C5E0B3"/>
            <w:vAlign w:val="center"/>
          </w:tcPr>
          <w:p w:rsidR="002B2C95" w:rsidRPr="001A0047" w:rsidRDefault="002B2C95" w:rsidP="002B2C95">
            <w:pPr>
              <w:spacing w:after="0" w:line="240" w:lineRule="auto"/>
              <w:rPr>
                <w:rFonts w:ascii="Times New Roman" w:hAnsi="Times New Roman" w:cs="Times New Roman"/>
                <w:sz w:val="18"/>
                <w:szCs w:val="18"/>
              </w:rPr>
            </w:pPr>
          </w:p>
        </w:tc>
        <w:tc>
          <w:tcPr>
            <w:tcW w:w="2057" w:type="dxa"/>
            <w:vMerge/>
            <w:tcBorders>
              <w:left w:val="single" w:sz="4" w:space="0" w:color="000000"/>
              <w:bottom w:val="single" w:sz="4" w:space="0" w:color="auto"/>
              <w:right w:val="single" w:sz="4" w:space="0" w:color="000000"/>
            </w:tcBorders>
            <w:shd w:val="clear" w:color="auto" w:fill="C5E0B3"/>
            <w:vAlign w:val="center"/>
          </w:tcPr>
          <w:p w:rsidR="002B2C95" w:rsidRPr="001A0047" w:rsidRDefault="002B2C95" w:rsidP="002B2C95">
            <w:pPr>
              <w:spacing w:after="0" w:line="240" w:lineRule="auto"/>
              <w:rPr>
                <w:rFonts w:ascii="Times New Roman" w:hAnsi="Times New Roman" w:cs="Times New Roman"/>
                <w:sz w:val="18"/>
                <w:szCs w:val="18"/>
              </w:rPr>
            </w:pPr>
          </w:p>
        </w:tc>
        <w:tc>
          <w:tcPr>
            <w:tcW w:w="3471" w:type="dxa"/>
            <w:tcBorders>
              <w:top w:val="single" w:sz="4" w:space="0" w:color="auto"/>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rsidR="002B2C95" w:rsidRPr="001A0047" w:rsidRDefault="002B2C95" w:rsidP="00857077">
            <w:pPr>
              <w:spacing w:after="0" w:line="240" w:lineRule="auto"/>
              <w:rPr>
                <w:rFonts w:ascii="Times New Roman" w:hAnsi="Times New Roman" w:cs="Times New Roman"/>
                <w:sz w:val="18"/>
                <w:szCs w:val="18"/>
              </w:rPr>
            </w:pPr>
            <w:r>
              <w:rPr>
                <w:rFonts w:ascii="Times New Roman" w:hAnsi="Times New Roman" w:cs="Times New Roman"/>
                <w:sz w:val="18"/>
                <w:szCs w:val="18"/>
              </w:rPr>
              <w:t>1.1.2</w:t>
            </w:r>
            <w:r w:rsidRPr="001A0047">
              <w:rPr>
                <w:rFonts w:ascii="Times New Roman" w:hAnsi="Times New Roman" w:cs="Times New Roman"/>
                <w:sz w:val="18"/>
                <w:szCs w:val="18"/>
              </w:rPr>
              <w:t xml:space="preserve"> Rozwój działalności gospodarczej</w:t>
            </w:r>
          </w:p>
        </w:tc>
        <w:tc>
          <w:tcPr>
            <w:tcW w:w="2835" w:type="dxa"/>
            <w:tcBorders>
              <w:top w:val="single" w:sz="4" w:space="0" w:color="auto"/>
              <w:left w:val="single" w:sz="4" w:space="0" w:color="auto"/>
              <w:bottom w:val="single" w:sz="4" w:space="0" w:color="auto"/>
              <w:right w:val="single" w:sz="8" w:space="0" w:color="000000"/>
            </w:tcBorders>
            <w:shd w:val="clear" w:color="auto" w:fill="C5E0B3"/>
            <w:tcMar>
              <w:top w:w="0" w:type="dxa"/>
              <w:left w:w="0" w:type="dxa"/>
              <w:bottom w:w="0" w:type="dxa"/>
              <w:right w:w="0" w:type="dxa"/>
            </w:tcMar>
            <w:vAlign w:val="center"/>
          </w:tcPr>
          <w:p w:rsidR="002B2C95" w:rsidRPr="001A0047" w:rsidRDefault="002B2C95" w:rsidP="001A00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1 860 000,00</w:t>
            </w:r>
          </w:p>
        </w:tc>
      </w:tr>
      <w:tr w:rsidR="002B2C95" w:rsidRPr="001A0047" w:rsidTr="00EB31C7">
        <w:trPr>
          <w:cantSplit/>
          <w:trHeight w:val="706"/>
          <w:jc w:val="center"/>
        </w:trPr>
        <w:tc>
          <w:tcPr>
            <w:tcW w:w="1418" w:type="dxa"/>
            <w:vMerge w:val="restart"/>
            <w:tcBorders>
              <w:top w:val="single" w:sz="4" w:space="0" w:color="auto"/>
              <w:left w:val="single" w:sz="4" w:space="0" w:color="000000"/>
              <w:right w:val="single" w:sz="4" w:space="0" w:color="000000"/>
            </w:tcBorders>
            <w:shd w:val="clear" w:color="auto" w:fill="FFE599"/>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 Poprawa atrakcyjności turystycznej obszaru LSR do 2022 r.</w:t>
            </w:r>
          </w:p>
        </w:tc>
        <w:tc>
          <w:tcPr>
            <w:tcW w:w="2057" w:type="dxa"/>
            <w:vMerge w:val="restart"/>
            <w:tcBorders>
              <w:top w:val="single" w:sz="4" w:space="0" w:color="auto"/>
              <w:left w:val="single" w:sz="4" w:space="0" w:color="000000"/>
              <w:right w:val="single" w:sz="4" w:space="0" w:color="000000"/>
            </w:tcBorders>
            <w:shd w:val="clear" w:color="auto" w:fill="FFE599"/>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Pr>
                <w:rFonts w:ascii="Times New Roman" w:hAnsi="Times New Roman"/>
                <w:sz w:val="18"/>
                <w:szCs w:val="18"/>
              </w:rPr>
              <w:t>2.1</w:t>
            </w:r>
            <w:r w:rsidRPr="001A0047">
              <w:rPr>
                <w:rFonts w:ascii="Times New Roman" w:hAnsi="Times New Roman"/>
                <w:sz w:val="18"/>
                <w:szCs w:val="18"/>
              </w:rPr>
              <w:t xml:space="preserve"> Rozbudowa i poprawa standardu infrastruktury oraz działania promocyjne na obszarze LSR do 2022 r.</w:t>
            </w:r>
          </w:p>
        </w:tc>
        <w:tc>
          <w:tcPr>
            <w:tcW w:w="3471" w:type="dxa"/>
            <w:tcBorders>
              <w:top w:val="single" w:sz="4" w:space="0" w:color="auto"/>
              <w:left w:val="single" w:sz="4" w:space="0" w:color="000000"/>
              <w:bottom w:val="single" w:sz="4" w:space="0" w:color="auto"/>
              <w:right w:val="single" w:sz="4" w:space="0" w:color="auto"/>
            </w:tcBorders>
            <w:shd w:val="clear" w:color="auto" w:fill="FFE599"/>
            <w:tcMar>
              <w:top w:w="0" w:type="dxa"/>
              <w:left w:w="0" w:type="dxa"/>
              <w:bottom w:w="0" w:type="dxa"/>
              <w:right w:w="0" w:type="dxa"/>
            </w:tcMar>
            <w:vAlign w:val="center"/>
          </w:tcPr>
          <w:p w:rsidR="002B2C95" w:rsidRPr="001A0047" w:rsidRDefault="002B2C95"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Pr>
                <w:rFonts w:ascii="Times New Roman" w:hAnsi="Times New Roman"/>
                <w:sz w:val="18"/>
                <w:szCs w:val="18"/>
              </w:rPr>
              <w:t>2.1.1</w:t>
            </w:r>
            <w:r w:rsidRPr="001A0047">
              <w:rPr>
                <w:rFonts w:ascii="Times New Roman" w:hAnsi="Times New Roman"/>
                <w:sz w:val="18"/>
                <w:szCs w:val="18"/>
              </w:rPr>
              <w:t xml:space="preserve"> Budowa i przebudowa infrastruktury turystycznej, rekreacyjnej i kulturalnej</w:t>
            </w:r>
          </w:p>
        </w:tc>
        <w:tc>
          <w:tcPr>
            <w:tcW w:w="2835" w:type="dxa"/>
            <w:tcBorders>
              <w:top w:val="single" w:sz="4" w:space="0" w:color="auto"/>
              <w:left w:val="single" w:sz="4" w:space="0" w:color="auto"/>
              <w:bottom w:val="single" w:sz="4" w:space="0" w:color="auto"/>
              <w:right w:val="single" w:sz="8" w:space="0" w:color="000000"/>
            </w:tcBorders>
            <w:shd w:val="clear" w:color="auto" w:fill="FFE599"/>
            <w:tcMar>
              <w:top w:w="0" w:type="dxa"/>
              <w:left w:w="0" w:type="dxa"/>
              <w:bottom w:w="0" w:type="dxa"/>
              <w:right w:w="0" w:type="dxa"/>
            </w:tcMar>
            <w:vAlign w:val="center"/>
          </w:tcPr>
          <w:p w:rsidR="002B2C95" w:rsidRPr="001A0047" w:rsidRDefault="002B2C95" w:rsidP="00402C2E">
            <w:pPr>
              <w:spacing w:after="0" w:line="240" w:lineRule="auto"/>
              <w:jc w:val="center"/>
              <w:rPr>
                <w:rFonts w:ascii="Times New Roman" w:hAnsi="Times New Roman" w:cs="Times New Roman"/>
                <w:sz w:val="18"/>
                <w:szCs w:val="18"/>
              </w:rPr>
            </w:pPr>
            <w:r w:rsidRPr="00802506">
              <w:rPr>
                <w:rFonts w:ascii="Times New Roman" w:hAnsi="Times New Roman" w:cs="Times New Roman"/>
                <w:color w:val="FF0000"/>
                <w:sz w:val="18"/>
                <w:szCs w:val="18"/>
              </w:rPr>
              <w:t>3 </w:t>
            </w:r>
            <w:r w:rsidR="00402C2E">
              <w:rPr>
                <w:rFonts w:ascii="Times New Roman" w:hAnsi="Times New Roman" w:cs="Times New Roman"/>
                <w:color w:val="FF0000"/>
                <w:sz w:val="18"/>
                <w:szCs w:val="18"/>
              </w:rPr>
              <w:t>42</w:t>
            </w:r>
            <w:r w:rsidRPr="00802506">
              <w:rPr>
                <w:rFonts w:ascii="Times New Roman" w:hAnsi="Times New Roman" w:cs="Times New Roman"/>
                <w:color w:val="FF0000"/>
                <w:sz w:val="18"/>
                <w:szCs w:val="18"/>
              </w:rPr>
              <w:t>0 000,00</w:t>
            </w:r>
          </w:p>
        </w:tc>
      </w:tr>
      <w:tr w:rsidR="002B2C95" w:rsidRPr="001A0047" w:rsidTr="00EB31C7">
        <w:trPr>
          <w:cantSplit/>
          <w:trHeight w:val="689"/>
          <w:jc w:val="center"/>
        </w:trPr>
        <w:tc>
          <w:tcPr>
            <w:tcW w:w="1418" w:type="dxa"/>
            <w:vMerge/>
            <w:tcBorders>
              <w:left w:val="single" w:sz="4" w:space="0" w:color="000000"/>
              <w:right w:val="single" w:sz="4" w:space="0" w:color="000000"/>
            </w:tcBorders>
            <w:shd w:val="clear" w:color="auto" w:fill="D5DCE4"/>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2057" w:type="dxa"/>
            <w:vMerge/>
            <w:tcBorders>
              <w:left w:val="single" w:sz="4" w:space="0" w:color="000000"/>
              <w:right w:val="single" w:sz="4" w:space="0" w:color="000000"/>
            </w:tcBorders>
            <w:shd w:val="clear" w:color="auto" w:fill="FFD966"/>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3471" w:type="dxa"/>
            <w:tcBorders>
              <w:top w:val="single" w:sz="4" w:space="0" w:color="auto"/>
              <w:left w:val="single" w:sz="4" w:space="0" w:color="000000"/>
              <w:bottom w:val="single" w:sz="4" w:space="0" w:color="auto"/>
              <w:right w:val="single" w:sz="4" w:space="0" w:color="auto"/>
            </w:tcBorders>
            <w:shd w:val="clear" w:color="auto" w:fill="FFD966"/>
            <w:tcMar>
              <w:top w:w="0" w:type="dxa"/>
              <w:left w:w="0" w:type="dxa"/>
              <w:bottom w:w="0" w:type="dxa"/>
              <w:right w:w="0" w:type="dxa"/>
            </w:tcMar>
            <w:vAlign w:val="center"/>
          </w:tcPr>
          <w:p w:rsidR="002B2C95" w:rsidRPr="001A0047" w:rsidRDefault="002B2C95"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Pr>
                <w:rFonts w:ascii="Times New Roman" w:hAnsi="Times New Roman"/>
                <w:sz w:val="18"/>
                <w:szCs w:val="18"/>
              </w:rPr>
              <w:t>2.1.2</w:t>
            </w:r>
            <w:r w:rsidRPr="001A0047">
              <w:rPr>
                <w:rFonts w:ascii="Times New Roman" w:hAnsi="Times New Roman"/>
                <w:sz w:val="18"/>
                <w:szCs w:val="18"/>
              </w:rPr>
              <w:t xml:space="preserve"> Działania informacyjno-promocyjne</w:t>
            </w:r>
          </w:p>
        </w:tc>
        <w:tc>
          <w:tcPr>
            <w:tcW w:w="2835" w:type="dxa"/>
            <w:tcBorders>
              <w:top w:val="single" w:sz="4" w:space="0" w:color="auto"/>
              <w:left w:val="single" w:sz="4" w:space="0" w:color="auto"/>
              <w:bottom w:val="single" w:sz="4" w:space="0" w:color="auto"/>
              <w:right w:val="single" w:sz="8" w:space="0" w:color="000000"/>
            </w:tcBorders>
            <w:shd w:val="clear" w:color="auto" w:fill="FFD966"/>
            <w:tcMar>
              <w:top w:w="0" w:type="dxa"/>
              <w:left w:w="0" w:type="dxa"/>
              <w:bottom w:w="0" w:type="dxa"/>
              <w:right w:w="0" w:type="dxa"/>
            </w:tcMar>
            <w:vAlign w:val="center"/>
          </w:tcPr>
          <w:p w:rsidR="002B2C95" w:rsidRPr="001A0047" w:rsidRDefault="007C619A"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69</w:t>
            </w:r>
            <w:r w:rsidR="002B2C95">
              <w:rPr>
                <w:rFonts w:ascii="Times New Roman" w:hAnsi="Times New Roman" w:cs="Times New Roman"/>
                <w:sz w:val="18"/>
                <w:szCs w:val="18"/>
              </w:rPr>
              <w:t>0 000,00</w:t>
            </w:r>
          </w:p>
        </w:tc>
      </w:tr>
      <w:tr w:rsidR="002B2C95" w:rsidRPr="001A0047" w:rsidTr="00EB31C7">
        <w:trPr>
          <w:cantSplit/>
          <w:trHeight w:val="557"/>
          <w:jc w:val="center"/>
        </w:trPr>
        <w:tc>
          <w:tcPr>
            <w:tcW w:w="1418" w:type="dxa"/>
            <w:vMerge w:val="restart"/>
            <w:tcBorders>
              <w:top w:val="single" w:sz="4" w:space="0" w:color="000000"/>
              <w:left w:val="single" w:sz="4" w:space="0" w:color="000000"/>
              <w:right w:val="single" w:sz="4" w:space="0" w:color="000000"/>
            </w:tcBorders>
            <w:shd w:val="clear" w:color="auto" w:fill="BDD6EE"/>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 Wzmocnienie kapitału społecznego obszaru LSR do 2022 r.</w:t>
            </w:r>
          </w:p>
        </w:tc>
        <w:tc>
          <w:tcPr>
            <w:tcW w:w="2057" w:type="dxa"/>
            <w:vMerge w:val="restart"/>
            <w:tcBorders>
              <w:top w:val="single" w:sz="4" w:space="0" w:color="000000"/>
              <w:left w:val="single" w:sz="4" w:space="0" w:color="000000"/>
              <w:right w:val="single" w:sz="4" w:space="0" w:color="000000"/>
            </w:tcBorders>
            <w:shd w:val="clear" w:color="auto" w:fill="BDD6EE"/>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 Aktywizacja społeczności lokalnej do 2022 r.</w:t>
            </w:r>
          </w:p>
        </w:tc>
        <w:tc>
          <w:tcPr>
            <w:tcW w:w="3471" w:type="dxa"/>
            <w:tcBorders>
              <w:top w:val="single" w:sz="4" w:space="0" w:color="auto"/>
              <w:left w:val="single" w:sz="4" w:space="0" w:color="000000"/>
              <w:bottom w:val="single" w:sz="4" w:space="0" w:color="auto"/>
              <w:right w:val="single" w:sz="4" w:space="0" w:color="auto"/>
            </w:tcBorders>
            <w:shd w:val="clear" w:color="auto" w:fill="BDD6EE"/>
            <w:tcMar>
              <w:top w:w="0" w:type="dxa"/>
              <w:left w:w="0" w:type="dxa"/>
              <w:bottom w:w="0" w:type="dxa"/>
              <w:right w:w="0" w:type="dxa"/>
            </w:tcMar>
            <w:vAlign w:val="center"/>
          </w:tcPr>
          <w:p w:rsidR="002B2C95" w:rsidRPr="001A0047" w:rsidRDefault="002B2C95" w:rsidP="002B2C95">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w:t>
            </w:r>
            <w:r>
              <w:rPr>
                <w:rFonts w:ascii="Times New Roman" w:hAnsi="Times New Roman"/>
                <w:sz w:val="18"/>
                <w:szCs w:val="18"/>
              </w:rPr>
              <w:t>1</w:t>
            </w:r>
            <w:r w:rsidRPr="001A0047">
              <w:rPr>
                <w:rFonts w:ascii="Times New Roman" w:hAnsi="Times New Roman"/>
                <w:sz w:val="18"/>
                <w:szCs w:val="18"/>
              </w:rPr>
              <w:t xml:space="preserve"> Wydarzenia aktywizacyjne i integracyjne</w:t>
            </w:r>
          </w:p>
        </w:tc>
        <w:tc>
          <w:tcPr>
            <w:tcW w:w="2835" w:type="dxa"/>
            <w:tcBorders>
              <w:top w:val="single" w:sz="4" w:space="0" w:color="auto"/>
              <w:left w:val="single" w:sz="4" w:space="0" w:color="auto"/>
              <w:bottom w:val="single" w:sz="4" w:space="0" w:color="auto"/>
              <w:right w:val="single" w:sz="8" w:space="0" w:color="000000"/>
            </w:tcBorders>
            <w:shd w:val="clear" w:color="auto" w:fill="BDD6EE"/>
            <w:tcMar>
              <w:top w:w="0" w:type="dxa"/>
              <w:left w:w="0" w:type="dxa"/>
              <w:bottom w:w="0" w:type="dxa"/>
              <w:right w:w="0" w:type="dxa"/>
            </w:tcMar>
            <w:vAlign w:val="center"/>
          </w:tcPr>
          <w:p w:rsidR="002B2C95" w:rsidRPr="001A0047" w:rsidRDefault="002B2C95" w:rsidP="007C619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r w:rsidR="007C619A">
              <w:rPr>
                <w:rFonts w:ascii="Times New Roman" w:hAnsi="Times New Roman" w:cs="Times New Roman"/>
                <w:sz w:val="18"/>
                <w:szCs w:val="18"/>
              </w:rPr>
              <w:t>9</w:t>
            </w:r>
            <w:r>
              <w:rPr>
                <w:rFonts w:ascii="Times New Roman" w:hAnsi="Times New Roman" w:cs="Times New Roman"/>
                <w:sz w:val="18"/>
                <w:szCs w:val="18"/>
              </w:rPr>
              <w:t>0 000,00</w:t>
            </w:r>
          </w:p>
        </w:tc>
      </w:tr>
      <w:tr w:rsidR="002B2C95" w:rsidRPr="001A0047" w:rsidTr="00EB31C7">
        <w:trPr>
          <w:cantSplit/>
          <w:trHeight w:val="410"/>
          <w:jc w:val="center"/>
        </w:trPr>
        <w:tc>
          <w:tcPr>
            <w:tcW w:w="1418" w:type="dxa"/>
            <w:vMerge/>
            <w:tcBorders>
              <w:left w:val="single" w:sz="4" w:space="0" w:color="000000"/>
              <w:right w:val="single" w:sz="4" w:space="0" w:color="000000"/>
            </w:tcBorders>
            <w:shd w:val="clear" w:color="auto" w:fill="BDD6EE"/>
          </w:tcPr>
          <w:p w:rsidR="002B2C95" w:rsidRPr="001A0047" w:rsidRDefault="002B2C95"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2057" w:type="dxa"/>
            <w:vMerge/>
            <w:tcBorders>
              <w:left w:val="single" w:sz="4" w:space="0" w:color="000000"/>
              <w:right w:val="single" w:sz="4" w:space="0" w:color="000000"/>
            </w:tcBorders>
            <w:shd w:val="clear" w:color="auto" w:fill="BDD6EE"/>
          </w:tcPr>
          <w:p w:rsidR="002B2C95" w:rsidRPr="001A0047" w:rsidRDefault="002B2C95"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3471" w:type="dxa"/>
            <w:tcBorders>
              <w:top w:val="single" w:sz="4" w:space="0" w:color="auto"/>
              <w:left w:val="single" w:sz="4" w:space="0" w:color="000000"/>
              <w:bottom w:val="single" w:sz="4" w:space="0" w:color="000000"/>
              <w:right w:val="single" w:sz="4" w:space="0" w:color="auto"/>
            </w:tcBorders>
            <w:shd w:val="clear" w:color="auto" w:fill="BDD6EE"/>
            <w:tcMar>
              <w:top w:w="0" w:type="dxa"/>
              <w:left w:w="0" w:type="dxa"/>
              <w:bottom w:w="0" w:type="dxa"/>
              <w:right w:w="0" w:type="dxa"/>
            </w:tcMar>
            <w:vAlign w:val="center"/>
          </w:tcPr>
          <w:p w:rsidR="002B2C95" w:rsidRPr="001A0047" w:rsidRDefault="002B2C95"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Pr>
                <w:rFonts w:ascii="Times New Roman" w:hAnsi="Times New Roman"/>
                <w:sz w:val="18"/>
                <w:szCs w:val="18"/>
              </w:rPr>
              <w:t>3.1.2</w:t>
            </w:r>
            <w:r w:rsidRPr="001A0047">
              <w:rPr>
                <w:rFonts w:ascii="Times New Roman" w:hAnsi="Times New Roman"/>
                <w:sz w:val="18"/>
                <w:szCs w:val="18"/>
              </w:rPr>
              <w:t xml:space="preserve"> Projekty współpracy </w:t>
            </w:r>
          </w:p>
        </w:tc>
        <w:tc>
          <w:tcPr>
            <w:tcW w:w="2835" w:type="dxa"/>
            <w:tcBorders>
              <w:top w:val="single" w:sz="4" w:space="0" w:color="auto"/>
              <w:left w:val="single" w:sz="4" w:space="0" w:color="auto"/>
              <w:bottom w:val="single" w:sz="8" w:space="0" w:color="000000"/>
              <w:right w:val="single" w:sz="8" w:space="0" w:color="000000"/>
            </w:tcBorders>
            <w:shd w:val="clear" w:color="auto" w:fill="BDD6EE"/>
            <w:tcMar>
              <w:top w:w="0" w:type="dxa"/>
              <w:left w:w="0" w:type="dxa"/>
              <w:bottom w:w="0" w:type="dxa"/>
              <w:right w:w="0" w:type="dxa"/>
            </w:tcMar>
            <w:vAlign w:val="center"/>
          </w:tcPr>
          <w:p w:rsidR="002B2C95" w:rsidRPr="001A0047" w:rsidRDefault="00F21652" w:rsidP="00857077">
            <w:pPr>
              <w:spacing w:after="0" w:line="240" w:lineRule="auto"/>
              <w:jc w:val="center"/>
              <w:rPr>
                <w:rFonts w:ascii="Times New Roman" w:hAnsi="Times New Roman" w:cs="Times New Roman"/>
                <w:sz w:val="18"/>
                <w:szCs w:val="18"/>
              </w:rPr>
            </w:pPr>
            <w:r w:rsidRPr="00802506">
              <w:rPr>
                <w:rFonts w:ascii="Times New Roman" w:hAnsi="Times New Roman" w:cs="Times New Roman"/>
                <w:sz w:val="18"/>
                <w:szCs w:val="18"/>
              </w:rPr>
              <w:t>45</w:t>
            </w:r>
            <w:r w:rsidR="002B2C95" w:rsidRPr="00802506">
              <w:rPr>
                <w:rFonts w:ascii="Times New Roman" w:hAnsi="Times New Roman" w:cs="Times New Roman"/>
                <w:sz w:val="18"/>
                <w:szCs w:val="18"/>
              </w:rPr>
              <w:t>0</w:t>
            </w:r>
            <w:r w:rsidRPr="00802506">
              <w:rPr>
                <w:rFonts w:ascii="Times New Roman" w:hAnsi="Times New Roman" w:cs="Times New Roman"/>
                <w:sz w:val="18"/>
                <w:szCs w:val="18"/>
              </w:rPr>
              <w:t> </w:t>
            </w:r>
            <w:r w:rsidR="002B2C95" w:rsidRPr="00802506">
              <w:rPr>
                <w:rFonts w:ascii="Times New Roman" w:hAnsi="Times New Roman" w:cs="Times New Roman"/>
                <w:sz w:val="18"/>
                <w:szCs w:val="18"/>
              </w:rPr>
              <w:t xml:space="preserve">000,00 </w:t>
            </w:r>
          </w:p>
        </w:tc>
      </w:tr>
      <w:tr w:rsidR="005276EC" w:rsidRPr="001A0047" w:rsidTr="00EB31C7">
        <w:trPr>
          <w:cantSplit/>
          <w:trHeight w:val="387"/>
          <w:jc w:val="center"/>
        </w:trPr>
        <w:tc>
          <w:tcPr>
            <w:tcW w:w="1418" w:type="dxa"/>
            <w:vMerge/>
            <w:tcBorders>
              <w:left w:val="single" w:sz="4" w:space="0" w:color="000000"/>
              <w:bottom w:val="single" w:sz="4" w:space="0" w:color="000000"/>
              <w:right w:val="single" w:sz="4" w:space="0" w:color="000000"/>
            </w:tcBorders>
            <w:shd w:val="clear" w:color="auto" w:fill="BDD6EE"/>
          </w:tcPr>
          <w:p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2057" w:type="dxa"/>
            <w:vMerge/>
            <w:tcBorders>
              <w:left w:val="single" w:sz="4" w:space="0" w:color="000000"/>
              <w:bottom w:val="single" w:sz="4" w:space="0" w:color="000000"/>
              <w:right w:val="single" w:sz="4" w:space="0" w:color="000000"/>
            </w:tcBorders>
            <w:shd w:val="clear" w:color="auto" w:fill="BDD6EE"/>
          </w:tcPr>
          <w:p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3471"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rsidR="005276EC" w:rsidRPr="001A0047" w:rsidRDefault="002B2C95"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Pr>
                <w:rFonts w:ascii="Times New Roman" w:hAnsi="Times New Roman"/>
                <w:sz w:val="18"/>
                <w:szCs w:val="18"/>
              </w:rPr>
              <w:t>3.1.3</w:t>
            </w:r>
            <w:r w:rsidR="005276EC" w:rsidRPr="001A0047">
              <w:rPr>
                <w:rFonts w:ascii="Times New Roman" w:hAnsi="Times New Roman"/>
                <w:sz w:val="18"/>
                <w:szCs w:val="18"/>
              </w:rPr>
              <w:t xml:space="preserve"> Funkcjonowanie LGD</w:t>
            </w:r>
          </w:p>
        </w:tc>
        <w:tc>
          <w:tcPr>
            <w:tcW w:w="2835" w:type="dxa"/>
            <w:tcBorders>
              <w:top w:val="nil"/>
              <w:left w:val="nil"/>
              <w:bottom w:val="single" w:sz="4" w:space="0" w:color="auto"/>
              <w:right w:val="single" w:sz="8" w:space="0" w:color="000000"/>
            </w:tcBorders>
            <w:shd w:val="clear" w:color="auto" w:fill="BDD6EE"/>
            <w:tcMar>
              <w:top w:w="0" w:type="dxa"/>
              <w:left w:w="0" w:type="dxa"/>
              <w:bottom w:w="0" w:type="dxa"/>
              <w:right w:w="0" w:type="dxa"/>
            </w:tcMar>
            <w:vAlign w:val="center"/>
          </w:tcPr>
          <w:p w:rsidR="005276EC" w:rsidRPr="001A0047" w:rsidRDefault="005276EC" w:rsidP="00B64A5E">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2 </w:t>
            </w:r>
            <w:r w:rsidR="00CC5E5E">
              <w:rPr>
                <w:rFonts w:ascii="Times New Roman" w:hAnsi="Times New Roman" w:cs="Times New Roman"/>
                <w:sz w:val="18"/>
                <w:szCs w:val="18"/>
              </w:rPr>
              <w:t>025</w:t>
            </w:r>
            <w:r w:rsidRPr="001A0047">
              <w:rPr>
                <w:rFonts w:ascii="Times New Roman" w:hAnsi="Times New Roman" w:cs="Times New Roman"/>
                <w:sz w:val="18"/>
                <w:szCs w:val="18"/>
              </w:rPr>
              <w:t> 000,00</w:t>
            </w:r>
          </w:p>
        </w:tc>
      </w:tr>
      <w:tr w:rsidR="002B2C95" w:rsidRPr="001A0047" w:rsidTr="00EB31C7">
        <w:trPr>
          <w:cantSplit/>
          <w:trHeight w:val="576"/>
          <w:jc w:val="center"/>
        </w:trPr>
        <w:tc>
          <w:tcPr>
            <w:tcW w:w="6946" w:type="dxa"/>
            <w:gridSpan w:val="3"/>
            <w:tcBorders>
              <w:top w:val="single" w:sz="4" w:space="0" w:color="000000"/>
              <w:left w:val="single" w:sz="4" w:space="0" w:color="000000"/>
              <w:bottom w:val="single" w:sz="4" w:space="0" w:color="auto"/>
              <w:right w:val="single" w:sz="4" w:space="0" w:color="auto"/>
            </w:tcBorders>
            <w:vAlign w:val="center"/>
          </w:tcPr>
          <w:p w:rsidR="002B2C95" w:rsidRPr="001A0047" w:rsidRDefault="002B2C95" w:rsidP="00EB31C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ascii="Times New Roman" w:hAnsi="Times New Roman"/>
                <w:b/>
                <w:sz w:val="18"/>
                <w:szCs w:val="18"/>
              </w:rPr>
            </w:pPr>
            <w:r w:rsidRPr="001A0047">
              <w:rPr>
                <w:rFonts w:ascii="Times New Roman" w:hAnsi="Times New Roman"/>
                <w:b/>
                <w:sz w:val="18"/>
                <w:szCs w:val="18"/>
              </w:rPr>
              <w:t>RAZEM:</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B2C95" w:rsidRPr="001A0047" w:rsidRDefault="002B2C95" w:rsidP="00402C2E">
            <w:pPr>
              <w:spacing w:after="0" w:line="240" w:lineRule="auto"/>
              <w:jc w:val="center"/>
              <w:rPr>
                <w:rFonts w:ascii="Times New Roman" w:eastAsia="Times New Roman" w:hAnsi="Times New Roman" w:cs="Times New Roman"/>
                <w:sz w:val="18"/>
                <w:szCs w:val="18"/>
                <w:lang w:eastAsia="pl-PL"/>
              </w:rPr>
            </w:pPr>
            <w:r w:rsidRPr="00F21652">
              <w:rPr>
                <w:rFonts w:ascii="Times New Roman" w:eastAsia="Times New Roman" w:hAnsi="Times New Roman" w:cs="Times New Roman"/>
                <w:color w:val="FF0000"/>
                <w:sz w:val="18"/>
                <w:szCs w:val="18"/>
                <w:lang w:eastAsia="pl-PL"/>
              </w:rPr>
              <w:t>1</w:t>
            </w:r>
            <w:r w:rsidR="00402C2E">
              <w:rPr>
                <w:rFonts w:ascii="Times New Roman" w:eastAsia="Times New Roman" w:hAnsi="Times New Roman" w:cs="Times New Roman"/>
                <w:color w:val="FF0000"/>
                <w:sz w:val="18"/>
                <w:szCs w:val="18"/>
                <w:lang w:eastAsia="pl-PL"/>
              </w:rPr>
              <w:t>2</w:t>
            </w:r>
            <w:r w:rsidRPr="00F21652">
              <w:rPr>
                <w:rFonts w:ascii="Times New Roman" w:eastAsia="Times New Roman" w:hAnsi="Times New Roman" w:cs="Times New Roman"/>
                <w:color w:val="FF0000"/>
                <w:sz w:val="18"/>
                <w:szCs w:val="18"/>
                <w:lang w:eastAsia="pl-PL"/>
              </w:rPr>
              <w:t> </w:t>
            </w:r>
            <w:r w:rsidR="00402C2E">
              <w:rPr>
                <w:rFonts w:ascii="Times New Roman" w:eastAsia="Times New Roman" w:hAnsi="Times New Roman" w:cs="Times New Roman"/>
                <w:color w:val="FF0000"/>
                <w:sz w:val="18"/>
                <w:szCs w:val="18"/>
                <w:lang w:eastAsia="pl-PL"/>
              </w:rPr>
              <w:t>3</w:t>
            </w:r>
            <w:r w:rsidR="00F21652" w:rsidRPr="00F21652">
              <w:rPr>
                <w:rFonts w:ascii="Times New Roman" w:eastAsia="Times New Roman" w:hAnsi="Times New Roman" w:cs="Times New Roman"/>
                <w:color w:val="FF0000"/>
                <w:sz w:val="18"/>
                <w:szCs w:val="18"/>
                <w:lang w:eastAsia="pl-PL"/>
              </w:rPr>
              <w:t>7</w:t>
            </w:r>
            <w:r w:rsidRPr="00F21652">
              <w:rPr>
                <w:rFonts w:ascii="Times New Roman" w:eastAsia="Times New Roman" w:hAnsi="Times New Roman" w:cs="Times New Roman"/>
                <w:color w:val="FF0000"/>
                <w:sz w:val="18"/>
                <w:szCs w:val="18"/>
                <w:lang w:eastAsia="pl-PL"/>
              </w:rPr>
              <w:t>5 000,00</w:t>
            </w:r>
          </w:p>
        </w:tc>
      </w:tr>
    </w:tbl>
    <w:p w:rsidR="005276EC" w:rsidRPr="005335DC" w:rsidRDefault="005276EC" w:rsidP="005276EC">
      <w:pPr>
        <w:spacing w:before="60" w:after="0" w:line="240" w:lineRule="auto"/>
        <w:jc w:val="both"/>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t>Rozdział IX Plan komunikacji</w:t>
      </w:r>
    </w:p>
    <w:p w:rsidR="0029659E" w:rsidRDefault="0029659E" w:rsidP="00DE0C89">
      <w:pPr>
        <w:spacing w:before="60" w:after="0" w:line="240" w:lineRule="auto"/>
        <w:rPr>
          <w:rFonts w:ascii="Times New Roman" w:hAnsi="Times New Roman" w:cs="Times New Roman"/>
        </w:rPr>
      </w:pPr>
    </w:p>
    <w:p w:rsidR="001A0047" w:rsidRPr="00025EE7" w:rsidRDefault="001A0047" w:rsidP="00304AB4">
      <w:pPr>
        <w:spacing w:before="60" w:after="0" w:line="240" w:lineRule="auto"/>
        <w:jc w:val="both"/>
        <w:rPr>
          <w:rFonts w:ascii="Times New Roman" w:hAnsi="Times New Roman" w:cs="Times New Roman"/>
        </w:rPr>
      </w:pPr>
      <w:r>
        <w:rPr>
          <w:rFonts w:ascii="Times New Roman" w:hAnsi="Times New Roman" w:cs="Times New Roman"/>
        </w:rPr>
        <w:t xml:space="preserve">Aby zapewnić </w:t>
      </w:r>
      <w:r w:rsidRPr="00025EE7">
        <w:rPr>
          <w:rFonts w:ascii="Times New Roman" w:hAnsi="Times New Roman" w:cs="Times New Roman"/>
        </w:rPr>
        <w:t>sprawne i skuteczne wdrożenie LSR grupa opracowała szczegółowy Plan komunikacji, opisujący zróżnicowane środki i działania, których głównym celem będzie skuteczne informowanie mieszkańców o działalności LGD i realizacji LSR. Dzięki wykorzystaniu zróżnicowanych narzędzi przekazu, dostosowanych do potrzeb poszczególnych grup docelowych</w:t>
      </w:r>
      <w:r w:rsidR="00025EE7" w:rsidRPr="00025EE7">
        <w:rPr>
          <w:rFonts w:ascii="Times New Roman" w:hAnsi="Times New Roman" w:cs="Times New Roman"/>
        </w:rPr>
        <w:t xml:space="preserve"> znacząco powinna się poprawić współpraca między LGD a mieszkańcami i różnego rodzaju instytucjami, podmiotami z obszaru.</w:t>
      </w:r>
    </w:p>
    <w:p w:rsidR="00025EE7" w:rsidRPr="00025EE7" w:rsidRDefault="00025EE7"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Plan komunikacji stanowi załącznik nr 5 do LSR.</w:t>
      </w:r>
    </w:p>
    <w:p w:rsidR="0029659E" w:rsidRPr="00025EE7" w:rsidRDefault="0029659E" w:rsidP="00304AB4">
      <w:pPr>
        <w:spacing w:before="60" w:after="0" w:line="240" w:lineRule="auto"/>
        <w:rPr>
          <w:rFonts w:ascii="Times New Roman" w:hAnsi="Times New Roman" w:cs="Times New Roman"/>
        </w:rPr>
      </w:pPr>
    </w:p>
    <w:p w:rsidR="0029659E" w:rsidRPr="00025EE7" w:rsidRDefault="0029659E" w:rsidP="00304AB4">
      <w:pPr>
        <w:spacing w:before="60" w:after="0" w:line="240" w:lineRule="auto"/>
        <w:rPr>
          <w:rFonts w:ascii="Times New Roman" w:hAnsi="Times New Roman" w:cs="Times New Roman"/>
        </w:rPr>
      </w:pPr>
    </w:p>
    <w:p w:rsidR="0029659E" w:rsidRPr="00025EE7" w:rsidRDefault="0029659E" w:rsidP="00304AB4">
      <w:pPr>
        <w:spacing w:before="60" w:after="0" w:line="240" w:lineRule="auto"/>
        <w:rPr>
          <w:rFonts w:ascii="Times New Roman" w:hAnsi="Times New Roman" w:cs="Times New Roman"/>
          <w:b/>
        </w:rPr>
      </w:pPr>
      <w:r w:rsidRPr="00025EE7">
        <w:rPr>
          <w:rFonts w:ascii="Times New Roman" w:hAnsi="Times New Roman" w:cs="Times New Roman"/>
          <w:b/>
        </w:rPr>
        <w:t>Rozdział X Zintegrowanie</w:t>
      </w:r>
    </w:p>
    <w:p w:rsidR="0029659E" w:rsidRPr="00025EE7" w:rsidRDefault="0029659E" w:rsidP="00304AB4">
      <w:pPr>
        <w:spacing w:before="60" w:after="0" w:line="240" w:lineRule="auto"/>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Cele LSR zostały opracowane w oparciu o diagnozę obszaru, wyznaczone problemy oraz potrzeby lokalnej społeczności i są wobec siebie komplementarne, koncentrując się na głównych sferach działalności mieszkańców: gospodarczej, zawodowej i społecznej oraz sferach zrównoważonego rozwoju obszaru: rozbudowie infrastruktury i wykorzystaniu lokalnych zasobów. Dzięki podejściu Leader cele te będą osiągane poprzez ścisłą współpracę z mieszkańcami obszaru LSR. </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W ramach poszczególnych celów zostały zaplanowane przedsięwzięcia, które są adresowane do możliwie szerokiej grupy mieszkańców obszaru, reprezentujących różne sektory: przedsiębiorców, osób planujących podjąć działalność gospodarczą, instytucji publicznych, organizacji pozarządowych i lokalnych liderów. Grupy te zostaną zaangażowane w samodzielne działania, jak i do współpracy międzysektorowej oraz współpracy z podmiotami oraz instytucjami publicznymi, realizującymi cele i założenia w ramach innych strategii i programów. Komplementarność LSR z innymi dokumentami strategicznymi w zakresie głównych kierunków interwencji jest w tym wypadku kluczowa. Określenie </w:t>
      </w:r>
      <w:r w:rsidRPr="00025EE7">
        <w:rPr>
          <w:rFonts w:ascii="Times New Roman" w:hAnsi="Times New Roman" w:cs="Times New Roman"/>
        </w:rPr>
        <w:lastRenderedPageBreak/>
        <w:t>wspólnych celów długoterminowych pozwoli osiągnąć cenny efekt synergii i wzmocni trwałość osiąganych rezultatów.</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 1.1 Rozwój przedsiębiorczości na obszarze LSR do 2022 r.</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strategiczny 3: Korzystne warunki rozwoju przedsiębiorczości</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IV.1: Wzrost konkurencyjności i rozwój przedsiębiorstw, Cel operacyjny IV.4: Promocja i wspieranie działań zmierzających do tworzenia nowych miejsc pracy</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strategiczny: Przyspieszenie rozwoju gospodarczego gminy poprzez kreowanie przyjaznego klimatu dla rozwoju nowoczesnej przedsiębiorczości</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1: Powiat Szczycieński jednym z liderów gospodarczych Warmii i Mazur, Cel strategiczny 5: Powiat Szczycieński rejonem rozwiniętej gospodarki turystycznej</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województwa warmińsko-mazurskiego do roku 2025 - Cel strategiczny 1: Wzrost konkurencyjności gospodarki</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 xml:space="preserve">Regionalna Strategia Innowacyjności Województwa Warmińsko-Mazurskiego do roku 2020 - </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Kapitału Ludzkiego 2020 - Cel szczegółowy 1: Wzrost zatrudnienia, Cel szczegółowy 2: Wydłużenie okresu aktywności zawodowej i zapewnienie lepszej jakości funkcjonowania osób starszych</w:t>
      </w:r>
    </w:p>
    <w:p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Zrównoważonego Rozwoju Wsi, Rolnictwa i Rybactwa na lata 2012–2020 - Cel 1: Wzrost jakości kapitału ludzkiego, społecznego, zatrudnienia i przedsiębiorczości na obszarach wiejskich.</w:t>
      </w:r>
    </w:p>
    <w:p w:rsidR="00304AB4" w:rsidRDefault="00304AB4" w:rsidP="00304AB4">
      <w:pPr>
        <w:spacing w:before="60" w:after="0" w:line="240" w:lineRule="auto"/>
        <w:jc w:val="both"/>
        <w:rPr>
          <w:rFonts w:ascii="Times New Roman" w:hAnsi="Times New Roman" w:cs="Times New Roman"/>
        </w:rPr>
      </w:pPr>
    </w:p>
    <w:p w:rsidR="00025EE7" w:rsidRPr="00025EE7" w:rsidRDefault="00EB31C7" w:rsidP="00304AB4">
      <w:pPr>
        <w:spacing w:before="60" w:after="0" w:line="240" w:lineRule="auto"/>
        <w:jc w:val="both"/>
        <w:rPr>
          <w:rFonts w:ascii="Times New Roman" w:hAnsi="Times New Roman" w:cs="Times New Roman"/>
        </w:rPr>
      </w:pPr>
      <w:r>
        <w:rPr>
          <w:rFonts w:ascii="Times New Roman" w:hAnsi="Times New Roman" w:cs="Times New Roman"/>
        </w:rPr>
        <w:t>Cel 2.1</w:t>
      </w:r>
      <w:r w:rsidR="00025EE7" w:rsidRPr="00025EE7">
        <w:rPr>
          <w:rFonts w:ascii="Times New Roman" w:hAnsi="Times New Roman" w:cs="Times New Roman"/>
        </w:rPr>
        <w:t xml:space="preserve"> Rozbudowa i poprawa standardu infrastruktury oraz działania promocyjne na obszarze LSR do 2022 r.</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operacyjny 1.3 Poprawa jakości infrastruktury turystycznej, sportowej na obszarze Gminy Barczewo, Cel operacyjny 1.4 Dobra infrastruktura społeczna</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III.3: Budowa i rozwój infrastruktury turystyczno-rekreacyjnej</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operacyjny: Rozwijanie i poprawa jakości infrastruktury turystyczno-rekreacyjnej oraz infrastruktury służącej rozwojowi aktywnych form turystyki; Cel strategiczny: Poprawa jakości infrastruktury kulturalno-oświatowej oraz przedsięwzięcie działań sprzyjających rozwojowi kultury wśród mieszkańców</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3: Powiat Szczycieński rejonem optymalnych warunków życia mieszkańców</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województwa warmińsko-mazurskiego do roku 2025 - Cel strategiczny 4: Nowoczesna infrastruktura rozwoju</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Kapitału Społecznego 2020: Cel szczegółowy 4. Rozwój i efektywne wykorzystanie potencjału kulturowego i kreatywnego.</w:t>
      </w:r>
    </w:p>
    <w:p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Zrównoważonego Rozwoju Wsi, Rolnictwa i Rybactwa na lata 2012–2020 - Cel 2: Poprawa warunków życia na obszarach wiejskich oraz poprawa ich dostępności przestrzennej.</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 3.1 Aktywizacja i integracja mieszkańców obszaru LSR do 2022 roku</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operacyjny 2.3 Zaangażowane społeczeństwo na rzecz rozwoju gminy</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I.5: Kreowanie i podniesienie integracji społeczeństwa Miasta i Gminy Olsztynek, Cel operacyjny I.6: Stworzenie profesjonalnej oferty kulturalnej i sportowo-rekreacyjnej w oparciu o zasoby przyrodnicze, historyczne i kulturowe</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strategiczny: Poprawa jakości infrastruktury kulturalno-oświatowej oraz przedsięwzięcie działań sprzyjających rozwojowi kultury wśród mieszkańców</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2: Powiat Szczycieński ośrodkiem kultury, edukacji i sportu</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lastRenderedPageBreak/>
        <w:t>Strategia rozwoju społeczno-gospodarczego województwa warmińsko-mazurskiego do roku 2025 - Cel strategiczny 2: Wzrost aktywności społecznej</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Kapitału Ludzkiego 2020 - Cel szczegółowy 3: Poprawa sytuacji osób i grup zagrożonych wykluczeniem społecznym, Cel szczegółowy 2: Wydłużenie okresu aktywności zawodowej i zapewnienie lepszej jakości funkcjonowania osób starszych</w:t>
      </w:r>
    </w:p>
    <w:p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Zrównoważonego Rozwoju Wsi, Rolnictwa i Rybactwa na lata 2012–2020 - Cel 2: Poprawa warunków życia na obszarach wiejskich oraz poprawa ich dostępności przestrzennej.</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Również na etapie realizacji zostanie zapewniona kompleksowość wdrażania celów, we współpracy z jak największą liczbą partnerów. Aby umożliwić wymianę informacji między mieszkańcami na poziomie analogicznym do konsultacji LSR, przed każdym naborem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współuczestniczącymi w tych spotkaniach. Dzięki wprowadzeniu dodatkowych narzędzi, spotkania staną się jeszcze bardziej efektywne w integrowaniu lokalnej społeczności i zachęcaniu do współdziałania.</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Celem Lokalnej Grupy Działania będzie stałe podtrzymywanie aktywnego dialogu społecznego i wspieranie procesu budowania partnerstw na różnych szczeblach w ramach realizacji każdego z celów niniejszej strategii. Współpraca międzysektorowa rozwijana będzie również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wzmocnienie współpracy i integracji między różnymi sektorami i partnerami na obszarze LSR</w:t>
      </w:r>
      <w:r w:rsidR="00304AB4">
        <w:rPr>
          <w:rFonts w:ascii="Times New Roman" w:hAnsi="Times New Roman" w:cs="Times New Roman"/>
        </w:rPr>
        <w:t xml:space="preserve"> (zintegrowane z pewnością zostaną cztery branże działalności gospodarczej wg sekcji PKD 2007: A – szczególnie podmioty rybackie, G, I </w:t>
      </w:r>
      <w:proofErr w:type="spellStart"/>
      <w:r w:rsidR="00304AB4">
        <w:rPr>
          <w:rFonts w:ascii="Times New Roman" w:hAnsi="Times New Roman" w:cs="Times New Roman"/>
        </w:rPr>
        <w:t>i</w:t>
      </w:r>
      <w:proofErr w:type="spellEnd"/>
      <w:r w:rsidR="00304AB4">
        <w:rPr>
          <w:rFonts w:ascii="Times New Roman" w:hAnsi="Times New Roman" w:cs="Times New Roman"/>
        </w:rPr>
        <w:t xml:space="preserve"> R)</w:t>
      </w:r>
      <w:r w:rsidRPr="00025EE7">
        <w:rPr>
          <w:rFonts w:ascii="Times New Roman" w:hAnsi="Times New Roman" w:cs="Times New Roman"/>
        </w:rPr>
        <w:t>.</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W celu osiągnięcia efektu synergii, niezbędne jest nie tylko zintegrowanie działań różnych partnerów i grup, ale również zrównoważone i kompleksowe wykorzystanie zasobów, w szczególności unikatowych, wyróżniających obszar LSR walorów. Pozwoli to na kompleksową realizację przedsięwzięć w ramach każdego z celów szczegółowych, a w skali długoterminowej osiągnięcie wartości dodanej na poziomie całej strategii. </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W celu zapewnienia zintegrowanego wykorzystania zasobów pozostałym zakresie również wykorzystano narzędzie pomocnicze, tzn. preferencję punktową podczas naborów wniosków przez cały okres realizacji strategii. </w:t>
      </w:r>
      <w:r w:rsidR="00304AB4">
        <w:rPr>
          <w:rFonts w:ascii="Times New Roman" w:hAnsi="Times New Roman" w:cs="Times New Roman"/>
        </w:rPr>
        <w:t>P</w:t>
      </w:r>
      <w:r w:rsidRPr="00025EE7">
        <w:rPr>
          <w:rFonts w:ascii="Times New Roman" w:hAnsi="Times New Roman" w:cs="Times New Roman"/>
        </w:rPr>
        <w:t>remiowane będą wszelkie przedsięwzięcia wykorzystujące lokalne zasoby historyczne i/lub kulturowe i/lub przyrodnicze. Z kolei w celu ogólnym 1 zostało wsparte pełniejsze wykorzystanie zasobów definiujących potencjał turystyczny poprzez premiowanie działalności związanej z turystyką i rekreacją. Ponadto, wybrano również branże, które będą szczególnie preferowane: usługi noclegowe, usługi gastronomiczne, usługi związane z ofertą spędzania czasu wolnego.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tymi usługodawcami, które pozwoli na kompleksową interwencję w zakresie rozwoju lokalnego rynku w oparciu o posiadane zasoby i zdiagnozowane potrzeby na obszarze LSR.</w:t>
      </w:r>
    </w:p>
    <w:p w:rsidR="00304AB4" w:rsidRDefault="00304AB4" w:rsidP="00304AB4">
      <w:pPr>
        <w:spacing w:before="60" w:after="0" w:line="240" w:lineRule="auto"/>
        <w:jc w:val="both"/>
        <w:rPr>
          <w:rFonts w:ascii="Times New Roman" w:hAnsi="Times New Roman" w:cs="Times New Roman"/>
        </w:rPr>
      </w:pPr>
    </w:p>
    <w:p w:rsid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Dodatkowo, w ramach tego celu zdefiniowano cel szczegółowy 1.1 i przedsięwzięcia </w:t>
      </w:r>
      <w:r w:rsidR="00EB31C7">
        <w:rPr>
          <w:rFonts w:ascii="Times New Roman" w:hAnsi="Times New Roman" w:cs="Times New Roman"/>
        </w:rPr>
        <w:t>od 1.1.1 do 1.1.2</w:t>
      </w:r>
      <w:r w:rsidRPr="00025EE7">
        <w:rPr>
          <w:rFonts w:ascii="Times New Roman" w:hAnsi="Times New Roman" w:cs="Times New Roman"/>
        </w:rPr>
        <w:t xml:space="preserve">, realizacja których umożliwi przeprowadzenie kompleksowej interwencji w zakresie problemów zdiagnozowanych w </w:t>
      </w:r>
      <w:r w:rsidRPr="00304AB4">
        <w:rPr>
          <w:rFonts w:ascii="Times New Roman" w:hAnsi="Times New Roman" w:cs="Times New Roman"/>
        </w:rPr>
        <w:t>Analizie SWOT (</w:t>
      </w:r>
      <w:r w:rsidR="00304AB4">
        <w:rPr>
          <w:rFonts w:ascii="Times New Roman" w:hAnsi="Times New Roman" w:cs="Times New Roman"/>
        </w:rPr>
        <w:t>bezrobocie, niskie zarobki, ucieczka osób młodych</w:t>
      </w:r>
      <w:r w:rsidRPr="00304AB4">
        <w:rPr>
          <w:rFonts w:ascii="Times New Roman" w:hAnsi="Times New Roman" w:cs="Times New Roman"/>
        </w:rPr>
        <w:t>),</w:t>
      </w:r>
      <w:r w:rsidRPr="00025EE7">
        <w:rPr>
          <w:rFonts w:ascii="Times New Roman" w:hAnsi="Times New Roman" w:cs="Times New Roman"/>
        </w:rPr>
        <w:t xml:space="preserve"> łącząc różne metody, sektory i partnerów. W celu poprawy sytuacji w tym zakresie, zaplanowano w formie przedsięwzięć określoną sekwencję interwencji w ramach realizacji LSR: </w:t>
      </w:r>
    </w:p>
    <w:p w:rsidR="00304AB4" w:rsidRPr="00025EE7" w:rsidRDefault="00304AB4" w:rsidP="00304AB4">
      <w:pPr>
        <w:spacing w:before="60" w:after="0" w:line="240" w:lineRule="auto"/>
        <w:jc w:val="both"/>
        <w:rPr>
          <w:rFonts w:ascii="Times New Roman" w:hAnsi="Times New Roman" w:cs="Times New Roman"/>
        </w:rPr>
      </w:pPr>
    </w:p>
    <w:p w:rsid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 xml:space="preserve">1. Przeprowadzenie działań podnoszących kompetencje wnioskodawców i zwiększających ich potencjał </w:t>
      </w:r>
      <w:r w:rsidRPr="00025EE7">
        <w:rPr>
          <w:rFonts w:ascii="Times New Roman" w:hAnsi="Times New Roman" w:cs="Times New Roman"/>
        </w:rPr>
        <w:br/>
        <w:t xml:space="preserve">w realizacji działań wykraczających poza działalność rybacką (w formie spotkań, szkoleń i doradztwa) oraz kampania informacyjno-promocyjna dotycząca zasad pozyskiwania środków dla tego typu wnioskodawców. </w:t>
      </w:r>
      <w:r w:rsidRPr="00025EE7">
        <w:rPr>
          <w:rFonts w:ascii="Times New Roman" w:hAnsi="Times New Roman" w:cs="Times New Roman"/>
        </w:rPr>
        <w:lastRenderedPageBreak/>
        <w:t>Realizowane będą projekty szkoleniowe w ramach działań aktywizacyjnych, mające na celu podniesienie poziomu wiedzy i przygotowanie do realizacji projektów. Będą one integrowały podmioty w ramach przedsięwzięć 1.1.1, 1.1.2, przygotowując jednocześnie do kolejnego kroku.</w:t>
      </w:r>
    </w:p>
    <w:p w:rsidR="00304AB4" w:rsidRPr="00025EE7" w:rsidRDefault="00304AB4" w:rsidP="00304AB4">
      <w:pPr>
        <w:spacing w:before="60" w:after="0" w:line="240" w:lineRule="auto"/>
        <w:jc w:val="both"/>
        <w:rPr>
          <w:rFonts w:ascii="Times New Roman" w:hAnsi="Times New Roman" w:cs="Times New Roman"/>
        </w:rPr>
      </w:pPr>
    </w:p>
    <w:p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 xml:space="preserve">3. Przeprowadzenie działań podnoszących kompetencje wnioskodawców i zwiększających ich potencjał </w:t>
      </w:r>
      <w:r w:rsidRPr="00025EE7">
        <w:rPr>
          <w:rFonts w:ascii="Times New Roman" w:hAnsi="Times New Roman" w:cs="Times New Roman"/>
        </w:rPr>
        <w:br/>
        <w:t xml:space="preserve">w realizacji działań związanych z rozwojem działalności gospodarczej. Grupą kluczową staną się wnioskodawcy planujący uruchomienie lub rozwój działalności gospodarczej, niezwiązani z sektorem rybactwa i niewykorzystujący bezpośrednio w swojej branży zasobów wodnych – </w:t>
      </w:r>
      <w:r w:rsidR="00304AB4">
        <w:rPr>
          <w:rFonts w:ascii="Times New Roman" w:hAnsi="Times New Roman" w:cs="Times New Roman"/>
        </w:rPr>
        <w:t xml:space="preserve">w </w:t>
      </w:r>
      <w:r w:rsidR="00EB31C7">
        <w:rPr>
          <w:rFonts w:ascii="Times New Roman" w:hAnsi="Times New Roman" w:cs="Times New Roman"/>
        </w:rPr>
        <w:t>ramach przedsięwzięć 1.1.1, 1.1.2</w:t>
      </w:r>
      <w:r w:rsidRPr="00025EE7">
        <w:rPr>
          <w:rFonts w:ascii="Times New Roman" w:hAnsi="Times New Roman" w:cs="Times New Roman"/>
        </w:rPr>
        <w:t>.</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Realizowane spotkania i warsztaty będą odbywać w ramach działań aktywizacyjnych. Potencjalni beneficjenci środków zyskają wiedzę oraz doświadczenie niezbędne w podejmowaniu działań na rzecz swojej społeczności, poznają swoich potencjalnych partnerów w ramach sektorów, w których działają. Równie ważne będzie zdobycie doświadczenia w zakresie realizacji samych projektów. Podniesienie kompetencji i wzmocnienie pozycji na lokalnym rynku w naturalny sposób będzie wpływało na wzrost aktywności w zakresie realizacji kolejnych inicjatyw. Nietypowe rozwiązania i metody realizacji działań staną się cenną bazą dobrych praktyk dla kolejnych podmiotów, a także samej Grupy realizującej kolejne serie spotkań i warsztatów. </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3. Przeprowadzenie działań sieciujących i kompleksowo wzmacniających lokalny rynek – w ramach wszystkich przedsięwzięć. Wspólne doświadczenia beneficjentów w ramach ww. przedsięwzięć staną się podstawą dla podjęcia dialogu w zakresie realizacji wspólnych inicjatyw. Na tym etapie ciężar działań Grupy przeniesie się z przekazywania wiedzy nt. realizacji projektów na proces trwałego sieciowania podmiotów pochodzących z różnych branż, działających na tym samym obszarze i wykorzystujących podobne zestawy zasobów. Szczególnie ważne będą spotkania w formie grup fokusowych skierowanych do przedstawicieli różnych sektorów, stanowiące łącznik dla wnioskodawców w ramach poszczególnych przedsięwzięć. Jak wspomniano wcześniej, narzędziami wspierającymi powyższy proces będą premie punktowe dla inicjatyw realizowanych w partnerstwie wielopodmiotowym.</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4. Doświadczenie oraz partnerstwa nawiązane dzięki LGD, ale również współpraca z samą Grupą, zachęci beneficjentów każdego z przedsięwzięć do aktywniejszego udziału w innych inicjatywach. Informacje pozyskane od beneficjentów zostaną wykorzystane przez LGD do stworzenia katalogu i promocji działań, które mogą zostać uznane za dobre praktyki. Pozwoli to na dalszą aktywizację kolejnych wnioskodawców, ale również zainteresowanie mieszkańców działalnością lokalnych podmiotów i wzmocnienie lokalnego rynku poprzez działania promocyjne. Ponadto, kompetencje nabyte przez poszczególnych beneficjentów zachęcą ich do dalszego ubiegania się o środki zewnętrzne poza LSR, co wzmocni lokalny rynek poprzez wprowadzenie nowych źródeł finansowania działań rozwojowych.</w:t>
      </w:r>
    </w:p>
    <w:p w:rsidR="00304AB4" w:rsidRDefault="00304AB4" w:rsidP="00304AB4">
      <w:pPr>
        <w:spacing w:before="60" w:after="0" w:line="240" w:lineRule="auto"/>
        <w:jc w:val="both"/>
        <w:rPr>
          <w:rFonts w:ascii="Times New Roman" w:hAnsi="Times New Roman" w:cs="Times New Roman"/>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Także innowacyjność, jako jeden z fundamentów podejścia Leader, została szeroko uwzględniona przez LGD na etapie opracowania LSR. Po raz pierwszy we wszystkich celach i przedsięwzięciach przewidziano preferencje punktowe dla wnioskodawców, którzy kierują swoje działania na rozwiązywanie problemów grup </w:t>
      </w:r>
      <w:proofErr w:type="spellStart"/>
      <w:r w:rsidRPr="00025EE7">
        <w:rPr>
          <w:rFonts w:ascii="Times New Roman" w:hAnsi="Times New Roman" w:cs="Times New Roman"/>
        </w:rPr>
        <w:t>defaworyzowanych</w:t>
      </w:r>
      <w:proofErr w:type="spellEnd"/>
      <w:r w:rsidRPr="00025EE7">
        <w:rPr>
          <w:rFonts w:ascii="Times New Roman" w:hAnsi="Times New Roman" w:cs="Times New Roman"/>
        </w:rPr>
        <w:t>, wskazanych w LSR.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wysokiej jakości oferty spędzania czasu wolnego i rekreacji</w:t>
      </w:r>
      <w:r w:rsidR="00304AB4">
        <w:rPr>
          <w:rFonts w:ascii="Times New Roman" w:hAnsi="Times New Roman" w:cs="Times New Roman"/>
        </w:rPr>
        <w:t>)</w:t>
      </w:r>
      <w:r w:rsidRPr="00025EE7">
        <w:rPr>
          <w:rFonts w:ascii="Times New Roman" w:hAnsi="Times New Roman" w:cs="Times New Roman"/>
        </w:rPr>
        <w:t>.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wykorzystujące lokalne zasoby w kreatywny, innowacyjny sposób oraz realizowane w partnerstwie, szczególnie w partnerstwie międzysektorowym. Dodatkowym elementem innowacji na poziomie wdrażania LSR będzie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na obszarze LSR.</w:t>
      </w:r>
    </w:p>
    <w:p w:rsidR="00025EE7" w:rsidRPr="00025EE7" w:rsidRDefault="00025EE7" w:rsidP="00304AB4">
      <w:pPr>
        <w:spacing w:before="60" w:after="0" w:line="240" w:lineRule="auto"/>
        <w:jc w:val="both"/>
        <w:rPr>
          <w:rFonts w:ascii="Times New Roman" w:hAnsi="Times New Roman" w:cs="Times New Roman"/>
          <w:color w:val="000000"/>
        </w:rPr>
      </w:pPr>
    </w:p>
    <w:p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 celów.</w:t>
      </w:r>
    </w:p>
    <w:p w:rsidR="0029659E" w:rsidRPr="005335DC" w:rsidRDefault="0029659E" w:rsidP="00DE0C89">
      <w:pPr>
        <w:spacing w:before="60" w:after="0" w:line="240" w:lineRule="auto"/>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rPr>
      </w:pPr>
    </w:p>
    <w:p w:rsidR="0029659E" w:rsidRPr="00304AB4" w:rsidRDefault="0029659E" w:rsidP="00DE0C89">
      <w:pPr>
        <w:spacing w:before="60" w:after="0" w:line="240" w:lineRule="auto"/>
        <w:rPr>
          <w:rFonts w:ascii="Times New Roman" w:hAnsi="Times New Roman" w:cs="Times New Roman"/>
        </w:rPr>
      </w:pPr>
      <w:r w:rsidRPr="005335DC">
        <w:rPr>
          <w:rFonts w:ascii="Times New Roman" w:hAnsi="Times New Roman" w:cs="Times New Roman"/>
          <w:b/>
        </w:rPr>
        <w:t>Rozdział XI Monitoring i ewaluacja</w:t>
      </w:r>
    </w:p>
    <w:p w:rsidR="0029659E" w:rsidRPr="005335DC" w:rsidRDefault="0029659E" w:rsidP="00DE0C89">
      <w:pPr>
        <w:spacing w:before="60" w:after="0" w:line="240" w:lineRule="auto"/>
        <w:rPr>
          <w:rFonts w:ascii="Times New Roman" w:hAnsi="Times New Roman" w:cs="Times New Roman"/>
        </w:rPr>
      </w:pPr>
    </w:p>
    <w:p w:rsidR="003F567F" w:rsidRPr="005335DC" w:rsidRDefault="00E174B4" w:rsidP="00304AB4">
      <w:pPr>
        <w:spacing w:before="60" w:after="0" w:line="240" w:lineRule="auto"/>
        <w:jc w:val="both"/>
        <w:rPr>
          <w:rFonts w:ascii="Times New Roman" w:hAnsi="Times New Roman" w:cs="Times New Roman"/>
        </w:rPr>
      </w:pPr>
      <w:r w:rsidRPr="005335DC">
        <w:rPr>
          <w:rFonts w:ascii="Times New Roman" w:hAnsi="Times New Roman" w:cs="Times New Roman"/>
        </w:rPr>
        <w:t xml:space="preserve">Prowadzenie monitoringu i ewaluacji realizacji LSR w całym okresie jej wdrażania jest procesem koniecznym dla sprawdzenia czy udaje się skutecznie osiągać cele zapisane w strategii. Wyniki procesów zaplanowanych w ramach monitoringu mogą skutkować koniecznością ewaluacji LSR. Ewaluacja ta może zmierzać w kierunku aktualizacji, lub zmiany planowanych w LSR działań i efektów. Istotą wdrażania strategii rozwoju jest poprawa sytuacji mieszkańców obszaru, poprzez osiąganie celów poprzez realizację wskaźników. Dlatego proces ten będzie prowadzony w całym okresie przewidzianym na wdrażanie LSR (2014-2023), ale również </w:t>
      </w:r>
      <w:r w:rsidR="00A50487">
        <w:rPr>
          <w:rFonts w:ascii="Times New Roman" w:hAnsi="Times New Roman" w:cs="Times New Roman"/>
        </w:rPr>
        <w:t>w</w:t>
      </w:r>
      <w:r w:rsidRPr="005335DC">
        <w:rPr>
          <w:rFonts w:ascii="Times New Roman" w:hAnsi="Times New Roman" w:cs="Times New Roman"/>
        </w:rPr>
        <w:t xml:space="preserve"> roku 2023 w celu obserwowania efektów oddziaływania zrealizowanych operacji. </w:t>
      </w:r>
    </w:p>
    <w:p w:rsidR="00304AB4" w:rsidRDefault="00304AB4" w:rsidP="00304AB4">
      <w:pPr>
        <w:spacing w:before="60" w:after="0" w:line="240" w:lineRule="auto"/>
        <w:jc w:val="both"/>
        <w:rPr>
          <w:rFonts w:ascii="Times New Roman" w:hAnsi="Times New Roman" w:cs="Times New Roman"/>
        </w:rPr>
      </w:pPr>
    </w:p>
    <w:p w:rsidR="003F567F" w:rsidRDefault="00E174B4" w:rsidP="00304AB4">
      <w:pPr>
        <w:spacing w:before="60" w:after="0" w:line="240" w:lineRule="auto"/>
        <w:jc w:val="both"/>
        <w:rPr>
          <w:rFonts w:ascii="Times New Roman" w:hAnsi="Times New Roman" w:cs="Times New Roman"/>
        </w:rPr>
      </w:pPr>
      <w:r w:rsidRPr="005335DC">
        <w:rPr>
          <w:rFonts w:ascii="Times New Roman" w:hAnsi="Times New Roman" w:cs="Times New Roman"/>
        </w:rPr>
        <w:t xml:space="preserve">LGD dokonywać będzie systematycznej i obiektywnej oceny LSR, jej założeń, przebiegu wdrażania, osiągniętych rezultatów z punktu widzenia adekwatności, skuteczności, efektywności, oddziaływania i trwałości podejmowanych działań. Ewaluacja LSR dostarczać będzie rzetelnych i użytecznych informacji, które będą następnie wykorzystane w procesie decyzyjnym oraz we współpracy partnerów zaangażowanych we wdrażanie strategii. </w:t>
      </w:r>
    </w:p>
    <w:p w:rsidR="00304AB4" w:rsidRDefault="00304AB4" w:rsidP="00304AB4">
      <w:pPr>
        <w:spacing w:before="60" w:after="0" w:line="240" w:lineRule="auto"/>
        <w:jc w:val="both"/>
        <w:rPr>
          <w:rFonts w:ascii="Times New Roman" w:hAnsi="Times New Roman" w:cs="Times New Roman"/>
        </w:rPr>
      </w:pPr>
    </w:p>
    <w:p w:rsidR="0036299A" w:rsidRPr="00EB749E" w:rsidRDefault="0036299A" w:rsidP="00304AB4">
      <w:pPr>
        <w:spacing w:before="60" w:after="0" w:line="240" w:lineRule="auto"/>
        <w:jc w:val="both"/>
        <w:rPr>
          <w:rFonts w:ascii="Times New Roman" w:hAnsi="Times New Roman" w:cs="Times New Roman"/>
        </w:rPr>
      </w:pPr>
      <w:r>
        <w:rPr>
          <w:rFonts w:ascii="Times New Roman" w:hAnsi="Times New Roman" w:cs="Times New Roman"/>
        </w:rPr>
        <w:t xml:space="preserve">Zestawienie tabelaryczne planowanych go monitoringu i ewaluacji zostało przedstawione w </w:t>
      </w:r>
      <w:r w:rsidR="00EB749E">
        <w:rPr>
          <w:rFonts w:ascii="Times New Roman" w:hAnsi="Times New Roman" w:cs="Times New Roman"/>
        </w:rPr>
        <w:t xml:space="preserve">załączniku nr 2 do </w:t>
      </w:r>
      <w:r w:rsidR="00EB749E" w:rsidRPr="00EB749E">
        <w:rPr>
          <w:rFonts w:ascii="Times New Roman" w:hAnsi="Times New Roman" w:cs="Times New Roman"/>
        </w:rPr>
        <w:t xml:space="preserve">niniejszego LSR </w:t>
      </w:r>
      <w:r w:rsidR="00EB749E">
        <w:rPr>
          <w:rFonts w:ascii="Times New Roman" w:hAnsi="Times New Roman" w:cs="Times New Roman"/>
        </w:rPr>
        <w:t>–</w:t>
      </w:r>
      <w:r w:rsidR="00EB749E" w:rsidRPr="00EB749E">
        <w:rPr>
          <w:rFonts w:ascii="Times New Roman" w:hAnsi="Times New Roman" w:cs="Times New Roman"/>
        </w:rPr>
        <w:t xml:space="preserve"> Procedury dokonywania ewaluacji i monitoringu</w:t>
      </w:r>
      <w:r w:rsidRPr="00EB749E">
        <w:rPr>
          <w:rFonts w:ascii="Times New Roman" w:hAnsi="Times New Roman" w:cs="Times New Roman"/>
        </w:rPr>
        <w:t xml:space="preserve">. </w:t>
      </w:r>
    </w:p>
    <w:p w:rsidR="00E174B4" w:rsidRPr="00EB749E" w:rsidRDefault="00E174B4" w:rsidP="00DE0C89">
      <w:pPr>
        <w:spacing w:before="60" w:after="0" w:line="240" w:lineRule="auto"/>
        <w:rPr>
          <w:rFonts w:ascii="Times New Roman" w:hAnsi="Times New Roman" w:cs="Times New Roman"/>
        </w:rPr>
      </w:pPr>
    </w:p>
    <w:p w:rsidR="005335DC" w:rsidRPr="005335DC" w:rsidRDefault="005335DC" w:rsidP="00DE0C89">
      <w:pPr>
        <w:spacing w:before="60" w:after="0" w:line="240" w:lineRule="auto"/>
        <w:rPr>
          <w:rFonts w:ascii="Times New Roman" w:hAnsi="Times New Roman" w:cs="Times New Roman"/>
        </w:rPr>
      </w:pPr>
    </w:p>
    <w:p w:rsidR="005335DC" w:rsidRPr="005335DC" w:rsidRDefault="005335DC" w:rsidP="00DE0C89">
      <w:pPr>
        <w:spacing w:before="60" w:after="0" w:line="240" w:lineRule="auto"/>
        <w:rPr>
          <w:rFonts w:ascii="Times New Roman" w:hAnsi="Times New Roman" w:cs="Times New Roman"/>
        </w:rPr>
        <w:sectPr w:rsidR="005335DC" w:rsidRPr="005335DC" w:rsidSect="00CA406C">
          <w:type w:val="nextColumn"/>
          <w:pgSz w:w="11906" w:h="16838"/>
          <w:pgMar w:top="567" w:right="567" w:bottom="567" w:left="567" w:header="709" w:footer="341" w:gutter="284"/>
          <w:cols w:space="708"/>
          <w:docGrid w:linePitch="360"/>
        </w:sectPr>
      </w:pPr>
    </w:p>
    <w:p w:rsidR="005335DC" w:rsidRPr="005335DC" w:rsidRDefault="005335DC"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XII Strategiczna ocena oddziaływania na środowisko</w:t>
      </w:r>
    </w:p>
    <w:p w:rsidR="005335DC" w:rsidRPr="005335DC" w:rsidRDefault="005335DC" w:rsidP="00DE0C89">
      <w:pPr>
        <w:spacing w:before="60" w:after="0" w:line="240" w:lineRule="auto"/>
        <w:rPr>
          <w:rFonts w:ascii="Times New Roman" w:hAnsi="Times New Roman" w:cs="Times New Roman"/>
        </w:rPr>
      </w:pPr>
    </w:p>
    <w:p w:rsidR="00304AB4" w:rsidRPr="00304AB4" w:rsidRDefault="00304AB4" w:rsidP="00304AB4">
      <w:pPr>
        <w:spacing w:before="60" w:after="0" w:line="240" w:lineRule="auto"/>
        <w:jc w:val="both"/>
        <w:rPr>
          <w:rFonts w:ascii="Times New Roman" w:hAnsi="Times New Roman" w:cs="Times New Roman"/>
        </w:rPr>
      </w:pPr>
      <w:r w:rsidRPr="00304AB4">
        <w:rPr>
          <w:rFonts w:ascii="Times New Roman" w:hAnsi="Times New Roman" w:cs="Times New Roman"/>
        </w:rPr>
        <w:t>W związku z planowanymi w ramach Lokalnej Strategii Rozwoju na lata 2014-2020 przedsięwzięciami przeprowadzona została analiza LSR pod kątem spełnienia kryteriów kwalifikujących LSR do strategicznej oceny oddziaływania na środowisko. Wynik dokonanej analizy wskazał na brak konieczności przeprowadzenia strategicznej oceny oddziaływania na środowisko dla Lokalnej Strate</w:t>
      </w:r>
      <w:r>
        <w:rPr>
          <w:rFonts w:ascii="Times New Roman" w:hAnsi="Times New Roman" w:cs="Times New Roman"/>
        </w:rPr>
        <w:t>gii Rozwoju na lata 2014-2020.</w:t>
      </w:r>
    </w:p>
    <w:p w:rsidR="00304AB4" w:rsidRDefault="00304AB4" w:rsidP="00304AB4">
      <w:pPr>
        <w:spacing w:before="60" w:after="0" w:line="240" w:lineRule="auto"/>
        <w:jc w:val="both"/>
        <w:rPr>
          <w:rFonts w:ascii="Times New Roman" w:hAnsi="Times New Roman" w:cs="Times New Roman"/>
        </w:rPr>
      </w:pPr>
    </w:p>
    <w:p w:rsidR="00304AB4" w:rsidRPr="00304AB4" w:rsidRDefault="00304AB4" w:rsidP="00304AB4">
      <w:pPr>
        <w:spacing w:before="60" w:after="0" w:line="240" w:lineRule="auto"/>
        <w:jc w:val="both"/>
        <w:rPr>
          <w:rFonts w:ascii="Times New Roman" w:hAnsi="Times New Roman" w:cs="Times New Roman"/>
        </w:rPr>
      </w:pPr>
      <w:r w:rsidRPr="00304AB4">
        <w:rPr>
          <w:rFonts w:ascii="Times New Roman" w:hAnsi="Times New Roman" w:cs="Times New Roman"/>
        </w:rPr>
        <w:t>Za brakiem konieczności przeprowadzenia strategicznej oce</w:t>
      </w:r>
      <w:r>
        <w:rPr>
          <w:rFonts w:ascii="Times New Roman" w:hAnsi="Times New Roman" w:cs="Times New Roman"/>
        </w:rPr>
        <w:t xml:space="preserve">ny oddziaływania na środowisko </w:t>
      </w:r>
      <w:r w:rsidRPr="00304AB4">
        <w:rPr>
          <w:rFonts w:ascii="Times New Roman" w:hAnsi="Times New Roman" w:cs="Times New Roman"/>
        </w:rPr>
        <w:t xml:space="preserve">dla wspomnianego dokumentu przemawiały następujące fakty: </w:t>
      </w:r>
    </w:p>
    <w:p w:rsidR="00304AB4" w:rsidRPr="00304AB4" w:rsidRDefault="00304AB4" w:rsidP="00714D92">
      <w:pPr>
        <w:spacing w:before="60" w:after="0" w:line="240" w:lineRule="auto"/>
        <w:ind w:left="357" w:hanging="35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Spójność LSR z Programem Operacyjnym Rybactwo i Morze na lata 2014-2020, który został poddany</w:t>
      </w:r>
      <w:r w:rsidRPr="00304AB4">
        <w:rPr>
          <w:rFonts w:ascii="Times New Roman" w:hAnsi="Times New Roman" w:cs="Times New Roman"/>
        </w:rPr>
        <w:t xml:space="preserve"> procedurze strategicznej oceny oddziaływa</w:t>
      </w:r>
      <w:r>
        <w:rPr>
          <w:rFonts w:ascii="Times New Roman" w:hAnsi="Times New Roman" w:cs="Times New Roman"/>
        </w:rPr>
        <w:t>nia na środowisko,</w:t>
      </w:r>
    </w:p>
    <w:p w:rsidR="00304AB4" w:rsidRPr="00304AB4" w:rsidRDefault="00304AB4" w:rsidP="00714D92">
      <w:p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2.</w:t>
      </w:r>
      <w:r w:rsidRPr="00304AB4">
        <w:rPr>
          <w:rFonts w:ascii="Times New Roman" w:hAnsi="Times New Roman" w:cs="Times New Roman"/>
        </w:rPr>
        <w:tab/>
        <w:t>Spójność LSR z Programem Rozwoju Obszarów Wiejskich na lata 2014-2020, który został  poddany strategicznej ocenie oddziaływania na środowisko z opinią RDOŚ.</w:t>
      </w:r>
    </w:p>
    <w:p w:rsidR="00304AB4" w:rsidRPr="00304AB4" w:rsidRDefault="00304AB4" w:rsidP="00714D92">
      <w:p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3.</w:t>
      </w:r>
      <w:r w:rsidRPr="00304AB4">
        <w:rPr>
          <w:rFonts w:ascii="Times New Roman" w:hAnsi="Times New Roman" w:cs="Times New Roman"/>
        </w:rPr>
        <w:tab/>
        <w:t>Przygotowywana Lokalna Strategia Rozwoju stanowi uszczegółowienie powyższych dokumentów dla określonych obszarów oraz nie wyznacza ram dla późniejszej realizacji przedsięwzięć mogących znacząco oddziaływać na środowisko.</w:t>
      </w:r>
    </w:p>
    <w:p w:rsidR="00304AB4" w:rsidRPr="00990FDD" w:rsidRDefault="00304AB4" w:rsidP="00714D92">
      <w:p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4.</w:t>
      </w:r>
      <w:r w:rsidRPr="00304AB4">
        <w:rPr>
          <w:rFonts w:ascii="Times New Roman" w:hAnsi="Times New Roman" w:cs="Times New Roman"/>
        </w:rPr>
        <w:tab/>
        <w:t xml:space="preserve">Wśród operacji </w:t>
      </w:r>
      <w:r w:rsidRPr="00990FDD">
        <w:rPr>
          <w:rFonts w:ascii="Times New Roman" w:hAnsi="Times New Roman" w:cs="Times New Roman"/>
        </w:rPr>
        <w:t>planowanych do realizacji ramach LSR brak przedsięwzięć bądź innych działań, których realizacja stwarzałaby ryzyko wystąpienia znaczącego negatywnego oddziaływania na środowisko, w tym na obszary Natura 2000 (w rozumieniu przepisów ustawy z dnia 3 października 2008 r. o udostępnianiu informacji o środowisku i jego ochronie, udziale społeczeństwa w ochronie środowiska oraz o ocenach oddziaływania na środowisko oraz rozporządzenia Rady Ministrów z dnia 9 listopada 2010 r. w sprawie przedsięwzięć mogących znacząco oddziaływać na środowisko (Dz. U. Nr 213, poz. 1397, ze zm.).</w:t>
      </w:r>
    </w:p>
    <w:p w:rsidR="00304AB4" w:rsidRPr="00990FDD" w:rsidRDefault="00304AB4" w:rsidP="00304AB4">
      <w:pPr>
        <w:spacing w:before="60" w:after="0" w:line="240" w:lineRule="auto"/>
        <w:jc w:val="both"/>
        <w:rPr>
          <w:rFonts w:ascii="Times New Roman" w:hAnsi="Times New Roman" w:cs="Times New Roman"/>
        </w:rPr>
      </w:pPr>
    </w:p>
    <w:p w:rsidR="0029659E" w:rsidRPr="00990FDD" w:rsidRDefault="00304AB4" w:rsidP="00304AB4">
      <w:pPr>
        <w:spacing w:before="60" w:after="0" w:line="240" w:lineRule="auto"/>
        <w:jc w:val="both"/>
        <w:rPr>
          <w:rFonts w:ascii="Times New Roman" w:hAnsi="Times New Roman" w:cs="Times New Roman"/>
        </w:rPr>
      </w:pPr>
      <w:r w:rsidRPr="00990FDD">
        <w:rPr>
          <w:rFonts w:ascii="Times New Roman" w:hAnsi="Times New Roman" w:cs="Times New Roman"/>
        </w:rPr>
        <w:t xml:space="preserve">Niezależnie od przeprowadzonej analizy, LGD zwróciło się z prośbą o wydanie opinii w przedmiotowej sprawie do organów właściwych w sprawach opiniowania w ramach strategicznych ocen oddziaływania na środowisko.  </w:t>
      </w:r>
    </w:p>
    <w:p w:rsidR="00990FDD" w:rsidRDefault="00990FDD" w:rsidP="00990FDD">
      <w:pPr>
        <w:rPr>
          <w:rFonts w:ascii="Times New Roman" w:hAnsi="Times New Roman" w:cs="Times New Roman"/>
        </w:rPr>
      </w:pPr>
    </w:p>
    <w:p w:rsidR="00990FDD" w:rsidRPr="00990FDD" w:rsidRDefault="00990FDD" w:rsidP="00990FDD">
      <w:pPr>
        <w:jc w:val="both"/>
        <w:rPr>
          <w:rFonts w:ascii="Times New Roman" w:hAnsi="Times New Roman" w:cs="Times New Roman"/>
        </w:rPr>
      </w:pPr>
      <w:r>
        <w:rPr>
          <w:rFonts w:ascii="Times New Roman" w:hAnsi="Times New Roman" w:cs="Times New Roman"/>
        </w:rPr>
        <w:tab/>
      </w:r>
      <w:r w:rsidRPr="00990FDD">
        <w:rPr>
          <w:rFonts w:ascii="Times New Roman" w:hAnsi="Times New Roman" w:cs="Times New Roman"/>
        </w:rPr>
        <w:t>Lokalna Grupa Działania Stowarzyszenie „</w:t>
      </w:r>
      <w:r w:rsidRPr="00990FDD">
        <w:rPr>
          <w:rFonts w:ascii="Times New Roman" w:hAnsi="Times New Roman" w:cs="Times New Roman"/>
          <w:bCs/>
        </w:rPr>
        <w:t>Południowa Warmia</w:t>
      </w:r>
      <w:r w:rsidRPr="00990FDD">
        <w:rPr>
          <w:rFonts w:ascii="Times New Roman" w:hAnsi="Times New Roman" w:cs="Times New Roman"/>
        </w:rPr>
        <w:t>”, opracowując Lokalną Strategię Rozwoju LGD „</w:t>
      </w:r>
      <w:r w:rsidRPr="00990FDD">
        <w:rPr>
          <w:rFonts w:ascii="Times New Roman" w:hAnsi="Times New Roman" w:cs="Times New Roman"/>
          <w:bCs/>
        </w:rPr>
        <w:t>Południowa Warmia</w:t>
      </w:r>
      <w:r w:rsidRPr="00990FDD">
        <w:rPr>
          <w:rFonts w:ascii="Times New Roman" w:hAnsi="Times New Roman" w:cs="Times New Roman"/>
        </w:rPr>
        <w:t>” na lata 2014-2023 (dalej Strategia), przystąpiła do przeprowadzenia postępowania strategicznej oceny oddziaływania. Została opracowana prognoza oddziaływania na środowisko. W jej ramach, wykonano analizę wariantów, a następnie przeprowadzono ocenę wariantu najbardziej korzystnego dla środowiska w odniesieniu do:</w:t>
      </w:r>
    </w:p>
    <w:p w:rsidR="00990FDD" w:rsidRPr="00990FDD" w:rsidRDefault="00990FDD" w:rsidP="00990FDD">
      <w:pPr>
        <w:numPr>
          <w:ilvl w:val="0"/>
          <w:numId w:val="37"/>
        </w:numPr>
        <w:spacing w:after="0" w:line="240" w:lineRule="auto"/>
        <w:jc w:val="both"/>
        <w:rPr>
          <w:rFonts w:ascii="Times New Roman" w:hAnsi="Times New Roman" w:cs="Times New Roman"/>
        </w:rPr>
      </w:pPr>
      <w:r w:rsidRPr="00990FDD">
        <w:rPr>
          <w:rFonts w:ascii="Times New Roman" w:hAnsi="Times New Roman" w:cs="Times New Roman"/>
        </w:rPr>
        <w:t>oddziaływania na środowisko,</w:t>
      </w:r>
    </w:p>
    <w:p w:rsidR="00990FDD" w:rsidRPr="00990FDD" w:rsidRDefault="00990FDD" w:rsidP="00990FDD">
      <w:pPr>
        <w:numPr>
          <w:ilvl w:val="0"/>
          <w:numId w:val="37"/>
        </w:numPr>
        <w:spacing w:after="0" w:line="240" w:lineRule="auto"/>
        <w:jc w:val="both"/>
        <w:rPr>
          <w:rFonts w:ascii="Times New Roman" w:hAnsi="Times New Roman" w:cs="Times New Roman"/>
        </w:rPr>
      </w:pPr>
      <w:r w:rsidRPr="00990FDD">
        <w:rPr>
          <w:rFonts w:ascii="Times New Roman" w:hAnsi="Times New Roman" w:cs="Times New Roman"/>
        </w:rPr>
        <w:t>wpływu na standardy jakościowe,</w:t>
      </w:r>
    </w:p>
    <w:p w:rsidR="00990FDD" w:rsidRPr="00990FDD" w:rsidRDefault="00990FDD" w:rsidP="00990FDD">
      <w:pPr>
        <w:numPr>
          <w:ilvl w:val="0"/>
          <w:numId w:val="37"/>
        </w:numPr>
        <w:spacing w:after="120" w:line="240" w:lineRule="auto"/>
        <w:ind w:left="714" w:hanging="357"/>
        <w:jc w:val="both"/>
        <w:rPr>
          <w:rFonts w:ascii="Times New Roman" w:hAnsi="Times New Roman" w:cs="Times New Roman"/>
        </w:rPr>
      </w:pPr>
      <w:r w:rsidRPr="00990FDD">
        <w:rPr>
          <w:rFonts w:ascii="Times New Roman" w:hAnsi="Times New Roman" w:cs="Times New Roman"/>
        </w:rPr>
        <w:t>ochronę zasobów.</w:t>
      </w:r>
    </w:p>
    <w:p w:rsidR="00990FDD" w:rsidRPr="00990FDD" w:rsidRDefault="00990FDD" w:rsidP="00990FDD">
      <w:pPr>
        <w:rPr>
          <w:rFonts w:ascii="Times New Roman" w:hAnsi="Times New Roman" w:cs="Times New Roman"/>
        </w:rPr>
      </w:pPr>
      <w:r w:rsidRPr="00990FDD">
        <w:rPr>
          <w:rFonts w:ascii="Times New Roman" w:hAnsi="Times New Roman" w:cs="Times New Roman"/>
        </w:rPr>
        <w:t>W prognozie odniesiono się do:</w:t>
      </w:r>
    </w:p>
    <w:p w:rsidR="00990FDD" w:rsidRPr="00990FDD" w:rsidRDefault="00990FDD" w:rsidP="00990FDD">
      <w:pPr>
        <w:numPr>
          <w:ilvl w:val="0"/>
          <w:numId w:val="37"/>
        </w:numPr>
        <w:spacing w:after="120" w:line="240" w:lineRule="auto"/>
        <w:jc w:val="both"/>
        <w:rPr>
          <w:rFonts w:ascii="Times New Roman" w:hAnsi="Times New Roman" w:cs="Times New Roman"/>
        </w:rPr>
      </w:pPr>
      <w:r w:rsidRPr="00990FDD">
        <w:rPr>
          <w:rFonts w:ascii="Times New Roman" w:hAnsi="Times New Roman" w:cs="Times New Roman"/>
        </w:rPr>
        <w:t>wariant „0” – wariant zakładający pozostawienie obecnego stanu i zaniechanie realizacji celów i działań opisanych w Strategii,</w:t>
      </w:r>
    </w:p>
    <w:p w:rsidR="00990FDD" w:rsidRPr="00990FDD" w:rsidRDefault="00990FDD" w:rsidP="00990FDD">
      <w:pPr>
        <w:numPr>
          <w:ilvl w:val="0"/>
          <w:numId w:val="37"/>
        </w:numPr>
        <w:spacing w:after="120" w:line="240" w:lineRule="auto"/>
        <w:jc w:val="both"/>
        <w:rPr>
          <w:rFonts w:ascii="Times New Roman" w:hAnsi="Times New Roman" w:cs="Times New Roman"/>
        </w:rPr>
      </w:pPr>
      <w:r w:rsidRPr="00990FDD">
        <w:rPr>
          <w:rFonts w:ascii="Times New Roman" w:hAnsi="Times New Roman" w:cs="Times New Roman"/>
        </w:rPr>
        <w:t xml:space="preserve">wariant I – zgodnie z przyjętymi założeniami, ze względu, że proponowane do realizacji przedsięwzięcia w ramach Strategii mają zdecydowanie pozytywny wpływ na środowisko, wariant ten jest tożsamy z wariantem najbardziej korzystnym dla środowiska, tj. uwzględniający cele ochrony środowiska w poszczególnych dziedzinach. </w:t>
      </w:r>
    </w:p>
    <w:p w:rsidR="00990FDD" w:rsidRPr="00990FDD" w:rsidRDefault="00990FDD" w:rsidP="00990FDD">
      <w:pPr>
        <w:rPr>
          <w:rFonts w:ascii="Times New Roman" w:hAnsi="Times New Roman" w:cs="Times New Roman"/>
        </w:rPr>
      </w:pPr>
      <w:r w:rsidRPr="00990FDD">
        <w:rPr>
          <w:rFonts w:ascii="Times New Roman" w:hAnsi="Times New Roman" w:cs="Times New Roman"/>
        </w:rPr>
        <w:t>W wyniku przeprowadzonej strategicznej oceny oddziaływania, Strategia została zweryfikowana pod kątem:</w:t>
      </w:r>
    </w:p>
    <w:p w:rsidR="00990FDD" w:rsidRPr="00990FDD" w:rsidRDefault="00990FDD" w:rsidP="00990FDD">
      <w:pPr>
        <w:numPr>
          <w:ilvl w:val="0"/>
          <w:numId w:val="38"/>
        </w:numPr>
        <w:spacing w:after="0" w:line="240" w:lineRule="auto"/>
        <w:ind w:left="357" w:hanging="357"/>
        <w:jc w:val="both"/>
        <w:rPr>
          <w:rFonts w:ascii="Times New Roman" w:hAnsi="Times New Roman" w:cs="Times New Roman"/>
        </w:rPr>
      </w:pPr>
      <w:r w:rsidRPr="00990FDD">
        <w:rPr>
          <w:rFonts w:ascii="Times New Roman" w:hAnsi="Times New Roman" w:cs="Times New Roman"/>
        </w:rPr>
        <w:t>zapisów opracowanej prognozy oddziaływania</w:t>
      </w:r>
    </w:p>
    <w:p w:rsidR="00990FDD" w:rsidRPr="00990FDD" w:rsidRDefault="00990FDD" w:rsidP="00990FDD">
      <w:pPr>
        <w:spacing w:after="120"/>
        <w:ind w:left="360"/>
        <w:rPr>
          <w:rFonts w:ascii="Times New Roman" w:hAnsi="Times New Roman" w:cs="Times New Roman"/>
          <w:i/>
        </w:rPr>
      </w:pPr>
      <w:r w:rsidRPr="00990FDD">
        <w:rPr>
          <w:rFonts w:ascii="Times New Roman" w:hAnsi="Times New Roman" w:cs="Times New Roman"/>
          <w:i/>
        </w:rPr>
        <w:t>Organ przyjął do realizacji zaproponowane rekomendacje w celu osiągnięcia wariantu najbardziej korzystnego dla środowiska, zgodnie z zapisami prognozy oddziaływania na środowisko.</w:t>
      </w:r>
    </w:p>
    <w:p w:rsidR="00990FDD" w:rsidRPr="00990FDD" w:rsidRDefault="00990FDD" w:rsidP="00990FDD">
      <w:pPr>
        <w:numPr>
          <w:ilvl w:val="0"/>
          <w:numId w:val="38"/>
        </w:numPr>
        <w:spacing w:after="0" w:line="240" w:lineRule="auto"/>
        <w:ind w:hanging="357"/>
        <w:jc w:val="both"/>
        <w:rPr>
          <w:rFonts w:ascii="Times New Roman" w:hAnsi="Times New Roman" w:cs="Times New Roman"/>
        </w:rPr>
      </w:pPr>
      <w:r w:rsidRPr="00990FDD">
        <w:rPr>
          <w:rFonts w:ascii="Times New Roman" w:hAnsi="Times New Roman" w:cs="Times New Roman"/>
        </w:rPr>
        <w:t>opinii właściwych organów, o których mowa w art. 57 i 58, tj.:</w:t>
      </w:r>
    </w:p>
    <w:p w:rsidR="00990FDD" w:rsidRPr="00990FDD" w:rsidRDefault="00990FDD" w:rsidP="00990FDD">
      <w:pPr>
        <w:spacing w:after="120"/>
        <w:ind w:left="357"/>
        <w:contextualSpacing/>
        <w:rPr>
          <w:rFonts w:ascii="Times New Roman" w:hAnsi="Times New Roman" w:cs="Times New Roman"/>
          <w:i/>
        </w:rPr>
      </w:pPr>
      <w:r w:rsidRPr="00990FDD">
        <w:rPr>
          <w:rFonts w:ascii="Times New Roman" w:hAnsi="Times New Roman" w:cs="Times New Roman"/>
          <w:i/>
        </w:rPr>
        <w:t>Regionalnego Dyrektora Ochrony Środowiska w Olsztynie</w:t>
      </w:r>
    </w:p>
    <w:p w:rsidR="00990FDD" w:rsidRPr="00990FDD" w:rsidRDefault="00990FDD" w:rsidP="00990FDD">
      <w:pPr>
        <w:spacing w:after="120"/>
        <w:ind w:left="360"/>
        <w:rPr>
          <w:rFonts w:ascii="Times New Roman" w:hAnsi="Times New Roman" w:cs="Times New Roman"/>
          <w:i/>
        </w:rPr>
      </w:pPr>
      <w:r w:rsidRPr="00990FDD">
        <w:rPr>
          <w:rFonts w:ascii="Times New Roman" w:hAnsi="Times New Roman" w:cs="Times New Roman"/>
          <w:i/>
        </w:rPr>
        <w:t>Warmińsko-Mazurskiego Państwowego Inspektora Sanitarnego w Olsztynie</w:t>
      </w:r>
    </w:p>
    <w:p w:rsidR="00990FDD" w:rsidRPr="00990FDD" w:rsidRDefault="00990FDD" w:rsidP="00990FDD">
      <w:pPr>
        <w:numPr>
          <w:ilvl w:val="0"/>
          <w:numId w:val="35"/>
        </w:numPr>
        <w:spacing w:after="0" w:line="240" w:lineRule="auto"/>
        <w:ind w:left="357" w:hanging="357"/>
        <w:jc w:val="both"/>
        <w:rPr>
          <w:rFonts w:ascii="Times New Roman" w:hAnsi="Times New Roman" w:cs="Times New Roman"/>
        </w:rPr>
      </w:pPr>
      <w:r w:rsidRPr="00990FDD">
        <w:rPr>
          <w:rFonts w:ascii="Times New Roman" w:hAnsi="Times New Roman" w:cs="Times New Roman"/>
        </w:rPr>
        <w:lastRenderedPageBreak/>
        <w:t>zgłoszonych uwag i wniosków w ramach zapewnionego udziału społeczeństwa w strategicznej ocenie oddziaływania na środowisko.</w:t>
      </w:r>
    </w:p>
    <w:p w:rsidR="0093358D" w:rsidRDefault="0093358D" w:rsidP="00DE0C89">
      <w:pPr>
        <w:spacing w:before="60" w:after="0" w:line="240" w:lineRule="auto"/>
        <w:rPr>
          <w:rFonts w:ascii="Times New Roman" w:hAnsi="Times New Roman" w:cs="Times New Roman"/>
          <w:b/>
        </w:rPr>
      </w:pPr>
    </w:p>
    <w:p w:rsidR="0029659E" w:rsidRPr="00304AB4" w:rsidRDefault="0029659E" w:rsidP="00DE0C89">
      <w:pPr>
        <w:spacing w:before="60" w:after="0" w:line="240" w:lineRule="auto"/>
        <w:rPr>
          <w:rFonts w:ascii="Times New Roman" w:hAnsi="Times New Roman" w:cs="Times New Roman"/>
        </w:rPr>
      </w:pPr>
      <w:r w:rsidRPr="005335DC">
        <w:rPr>
          <w:rFonts w:ascii="Times New Roman" w:hAnsi="Times New Roman" w:cs="Times New Roman"/>
          <w:b/>
        </w:rPr>
        <w:t xml:space="preserve">Wykaz wykorzystanej literatury </w:t>
      </w:r>
    </w:p>
    <w:p w:rsidR="0029659E" w:rsidRPr="005335DC" w:rsidRDefault="0029659E" w:rsidP="00DE0C89">
      <w:pPr>
        <w:spacing w:before="60" w:after="0" w:line="240" w:lineRule="auto"/>
        <w:rPr>
          <w:rFonts w:ascii="Times New Roman" w:hAnsi="Times New Roman" w:cs="Times New Roman"/>
        </w:rPr>
      </w:pPr>
    </w:p>
    <w:p w:rsidR="00304AB4" w:rsidRDefault="000B7F00" w:rsidP="00304AB4">
      <w:pPr>
        <w:pStyle w:val="Akapitzlist"/>
        <w:numPr>
          <w:ilvl w:val="0"/>
          <w:numId w:val="4"/>
        </w:numPr>
        <w:spacing w:before="60" w:after="0" w:line="240" w:lineRule="auto"/>
        <w:ind w:left="357" w:hanging="357"/>
        <w:jc w:val="both"/>
        <w:rPr>
          <w:rFonts w:ascii="Times New Roman" w:hAnsi="Times New Roman" w:cs="Times New Roman"/>
        </w:rPr>
      </w:pPr>
      <w:r w:rsidRPr="000B7F00">
        <w:rPr>
          <w:rFonts w:ascii="Times New Roman" w:hAnsi="Times New Roman" w:cs="Times New Roman"/>
        </w:rPr>
        <w:t xml:space="preserve">Powierzchnia i ludność w przekroju terytorialnym w 2013 r. Informacje i </w:t>
      </w:r>
      <w:r w:rsidR="00304AB4">
        <w:rPr>
          <w:rFonts w:ascii="Times New Roman" w:hAnsi="Times New Roman" w:cs="Times New Roman"/>
        </w:rPr>
        <w:t>opracowania statystyczne, W</w:t>
      </w:r>
      <w:r w:rsidR="004E41D8" w:rsidRPr="000B7F00">
        <w:rPr>
          <w:rFonts w:ascii="Times New Roman" w:hAnsi="Times New Roman" w:cs="Times New Roman"/>
        </w:rPr>
        <w:t xml:space="preserve">arszawa 2013 r, </w:t>
      </w:r>
      <w:r w:rsidRPr="000B7F00">
        <w:rPr>
          <w:rFonts w:ascii="Times New Roman" w:hAnsi="Times New Roman" w:cs="Times New Roman"/>
        </w:rPr>
        <w:t>Główny Urząd Statystyczny</w:t>
      </w:r>
      <w:r w:rsidR="004E41D8" w:rsidRPr="000B7F00">
        <w:rPr>
          <w:rFonts w:ascii="Times New Roman" w:hAnsi="Times New Roman" w:cs="Times New Roman"/>
        </w:rPr>
        <w:t>, kierujący Ireneusz Budzyński – dyrektor Departamentu, Zakład Wydawnictw Statystycznych</w:t>
      </w:r>
      <w:r>
        <w:rPr>
          <w:rFonts w:ascii="Times New Roman" w:hAnsi="Times New Roman" w:cs="Times New Roman"/>
        </w:rPr>
        <w:t xml:space="preserve">. </w:t>
      </w:r>
    </w:p>
    <w:p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Program Rozwoju Obszarów Wiejskich na lata 2014-2020;</w:t>
      </w:r>
    </w:p>
    <w:p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Pr>
          <w:rFonts w:ascii="Times New Roman" w:hAnsi="Times New Roman" w:cs="Times New Roman"/>
        </w:rPr>
        <w:t>Program Operacyjny Rybactwo i Morze na lata 2014-2020;</w:t>
      </w:r>
    </w:p>
    <w:p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304AB4" w:rsidRP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29659E" w:rsidRPr="00304AB4" w:rsidRDefault="0029659E" w:rsidP="00304AB4">
      <w:pPr>
        <w:spacing w:before="60" w:after="0" w:line="240" w:lineRule="auto"/>
        <w:jc w:val="both"/>
        <w:rPr>
          <w:rFonts w:ascii="Times New Roman" w:hAnsi="Times New Roman" w:cs="Times New Roman"/>
        </w:rPr>
      </w:pPr>
    </w:p>
    <w:p w:rsidR="0029659E" w:rsidRPr="005335DC" w:rsidRDefault="0029659E" w:rsidP="00DE0C89">
      <w:pPr>
        <w:spacing w:before="60" w:after="0" w:line="240" w:lineRule="auto"/>
        <w:rPr>
          <w:rFonts w:ascii="Times New Roman" w:hAnsi="Times New Roman" w:cs="Times New Roman"/>
        </w:rPr>
      </w:pPr>
      <w:r w:rsidRPr="005335DC">
        <w:rPr>
          <w:rFonts w:ascii="Times New Roman" w:hAnsi="Times New Roman" w:cs="Times New Roman"/>
        </w:rPr>
        <w:br w:type="page"/>
      </w:r>
    </w:p>
    <w:p w:rsidR="0029659E" w:rsidRDefault="00304AB4" w:rsidP="00DE0C89">
      <w:pPr>
        <w:spacing w:before="60" w:after="0" w:line="240" w:lineRule="auto"/>
        <w:rPr>
          <w:rFonts w:ascii="Times New Roman" w:hAnsi="Times New Roman" w:cs="Times New Roman"/>
          <w:b/>
        </w:rPr>
      </w:pPr>
      <w:r>
        <w:rPr>
          <w:rFonts w:ascii="Times New Roman" w:hAnsi="Times New Roman" w:cs="Times New Roman"/>
          <w:b/>
        </w:rPr>
        <w:lastRenderedPageBreak/>
        <w:t>Załącznik nr 1</w:t>
      </w:r>
      <w:r w:rsidR="0029659E" w:rsidRPr="005335DC">
        <w:rPr>
          <w:rFonts w:ascii="Times New Roman" w:hAnsi="Times New Roman" w:cs="Times New Roman"/>
          <w:b/>
        </w:rPr>
        <w:t xml:space="preserve"> do LSR</w:t>
      </w:r>
      <w:r>
        <w:rPr>
          <w:rFonts w:ascii="Times New Roman" w:hAnsi="Times New Roman" w:cs="Times New Roman"/>
          <w:b/>
        </w:rPr>
        <w:t xml:space="preserve"> – Procedura aktualizacji LSR</w:t>
      </w:r>
    </w:p>
    <w:p w:rsidR="00304AB4" w:rsidRDefault="00304AB4" w:rsidP="00DE0C89">
      <w:pPr>
        <w:spacing w:before="60" w:after="0" w:line="240" w:lineRule="auto"/>
        <w:rPr>
          <w:rFonts w:ascii="Times New Roman" w:hAnsi="Times New Roman" w:cs="Times New Roman"/>
          <w:b/>
        </w:rPr>
      </w:pPr>
    </w:p>
    <w:p w:rsidR="00304AB4" w:rsidRPr="0066396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Konieczność wprowadzenia zmian do LSR może wynikać w szczególności z następujących przyczyn: </w:t>
      </w:r>
    </w:p>
    <w:p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zmiany obowiązujących przepisów regulujących zagadnienia objęte LSR; </w:t>
      </w:r>
    </w:p>
    <w:p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zmiany dokumentów programowych lub rozporządzeń dotyczących zagadnień objętych LSR; </w:t>
      </w:r>
    </w:p>
    <w:p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uwag zgłoszonych przez Instytucję Wdrażającą; </w:t>
      </w:r>
    </w:p>
    <w:p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uwag zgłoszonych przez kontrolę; </w:t>
      </w:r>
    </w:p>
    <w:p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wniosków wynikających z praktycznego stosowania LSR i przeprowadzonej ewaluacji LSR. </w:t>
      </w:r>
    </w:p>
    <w:p w:rsidR="00304AB4" w:rsidRDefault="00304AB4" w:rsidP="00304AB4">
      <w:pPr>
        <w:spacing w:after="0"/>
        <w:ind w:firstLine="360"/>
        <w:jc w:val="both"/>
        <w:rPr>
          <w:rFonts w:ascii="Times New Roman" w:hAnsi="Times New Roman" w:cs="Times New Roman"/>
        </w:rPr>
      </w:pPr>
    </w:p>
    <w:p w:rsidR="00304AB4" w:rsidRPr="0066396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Za propozycje zmian w LSR odpowiada Zarząd LGD. Zarząd LGD za pośrednictwem Biura informuje członków Stowarzyszenia LGD „Południowa Warmia” o przystąpieniu do procesu aktualizacji strategii poprzez wywieszenie na stronie internetowej LGD proponowanych zmian do treści LSR, rozpoczynając tym samym proces konsultacji społecznych. W tym samym terminie Prezes Zarządu zamieszcza informacje o planowanym posiedzeniu Walnego Zgromadzenia Członków w sprawie aktualizacji LSR. Walne Zgromadzenie Członków nie może odbyć się przed upływem terminu konsultacji społecznych. Każdy z członków LGD „Południowa Warmia” ma prawo do wniesienia uwag do Lokalnej Strategii Rozwoju w terminie 7 dni. </w:t>
      </w:r>
    </w:p>
    <w:p w:rsidR="00304AB4" w:rsidRDefault="00304AB4" w:rsidP="00304AB4">
      <w:pPr>
        <w:spacing w:after="0"/>
        <w:jc w:val="both"/>
        <w:rPr>
          <w:rFonts w:ascii="Times New Roman" w:hAnsi="Times New Roman" w:cs="Times New Roman"/>
        </w:rPr>
      </w:pPr>
    </w:p>
    <w:p w:rsidR="00304AB4" w:rsidRPr="0066396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Proponowane zmiany i uwagi przedstawiane są Walnemu Zebraniu Członków, które decyduje poprzez głosowanie o ich przyjęciu bądź odrzuceniu. Walne Zebranie Członków odnosi się do każdej uwagi zgłoszonej w trakcie konsultacji. Walne Zebranie Członków przyjmuje zmiany do aktualizacji LSR poprzez uchwały przyjęte w drodze głosowania. Dopuszcza się możliwość oddzielnego lub łącznego głosowania zmian. </w:t>
      </w:r>
    </w:p>
    <w:p w:rsidR="00304AB4" w:rsidRDefault="00304AB4" w:rsidP="00304AB4">
      <w:pPr>
        <w:spacing w:after="0"/>
        <w:jc w:val="both"/>
        <w:rPr>
          <w:rFonts w:ascii="Times New Roman" w:hAnsi="Times New Roman" w:cs="Times New Roman"/>
        </w:rPr>
      </w:pPr>
    </w:p>
    <w:p w:rsidR="00304AB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Za prawidłowy przebieg procedury przygotowania i wprowadzania zmian, z udziałem członków Stowarzyszenia LGD „Południowa Warmia” odpowiedzialny jest Prezes Zarządu. Za przygotowanie projektu uchwały oraz projektu zmian do LSR dla Walnego Zebrania Członków LGD odpowiedzialny jest Zarząd Stowarzyszenia. </w:t>
      </w:r>
      <w:r>
        <w:rPr>
          <w:rFonts w:ascii="Times New Roman" w:hAnsi="Times New Roman" w:cs="Times New Roman"/>
        </w:rPr>
        <w:t xml:space="preserve">W uzasadnionych przypadkach Walne Zebranie Członków może upoważnić Zarząd LGD do zatwierdzenia aktualizacji. </w:t>
      </w:r>
      <w:r w:rsidRPr="00663964">
        <w:rPr>
          <w:rFonts w:ascii="Times New Roman" w:hAnsi="Times New Roman" w:cs="Times New Roman"/>
        </w:rPr>
        <w:t>Wprowadzenie zmian LSR wymaga każdorazowo zatwierdzenia przez samorząd województwa.</w:t>
      </w:r>
    </w:p>
    <w:p w:rsidR="00304AB4" w:rsidRDefault="00304AB4" w:rsidP="00304AB4">
      <w:pPr>
        <w:spacing w:after="0"/>
        <w:jc w:val="both"/>
        <w:rPr>
          <w:rFonts w:ascii="Times New Roman" w:hAnsi="Times New Roman" w:cs="Times New Roman"/>
        </w:rPr>
      </w:pPr>
    </w:p>
    <w:p w:rsidR="00304AB4" w:rsidRDefault="00304AB4" w:rsidP="00304AB4">
      <w:pPr>
        <w:spacing w:after="0"/>
        <w:jc w:val="both"/>
        <w:rPr>
          <w:rFonts w:ascii="Times New Roman" w:hAnsi="Times New Roman" w:cs="Times New Roman"/>
        </w:rPr>
      </w:pPr>
    </w:p>
    <w:p w:rsidR="00304AB4" w:rsidRPr="00304AB4" w:rsidRDefault="00304AB4" w:rsidP="00304AB4">
      <w:pPr>
        <w:spacing w:after="0"/>
        <w:jc w:val="both"/>
        <w:rPr>
          <w:rFonts w:ascii="Times New Roman" w:hAnsi="Times New Roman" w:cs="Times New Roman"/>
          <w:b/>
        </w:rPr>
      </w:pPr>
      <w:r w:rsidRPr="00304AB4">
        <w:rPr>
          <w:rFonts w:ascii="Times New Roman" w:hAnsi="Times New Roman" w:cs="Times New Roman"/>
          <w:b/>
        </w:rPr>
        <w:t>Załącznik nr 2 do LSR – Procedura monitoringu i ewaluacji</w:t>
      </w:r>
    </w:p>
    <w:p w:rsidR="00304AB4" w:rsidRDefault="00304AB4" w:rsidP="00304AB4">
      <w:pPr>
        <w:spacing w:after="0"/>
        <w:jc w:val="both"/>
        <w:rPr>
          <w:rFonts w:ascii="Times New Roman" w:hAnsi="Times New Roman" w:cs="Times New Roman"/>
        </w:rPr>
      </w:pPr>
    </w:p>
    <w:p w:rsidR="00857077" w:rsidRPr="00A50487" w:rsidRDefault="00857077" w:rsidP="00857077">
      <w:pPr>
        <w:spacing w:after="0" w:line="240" w:lineRule="auto"/>
        <w:jc w:val="center"/>
        <w:rPr>
          <w:rFonts w:ascii="Times New Roman" w:hAnsi="Times New Roman" w:cs="Times New Roman"/>
          <w:b/>
        </w:rPr>
      </w:pPr>
      <w:r w:rsidRPr="00A50487">
        <w:rPr>
          <w:rFonts w:ascii="Times New Roman" w:hAnsi="Times New Roman" w:cs="Times New Roman"/>
          <w:b/>
        </w:rPr>
        <w:t xml:space="preserve">Tabela nr </w:t>
      </w:r>
      <w:r>
        <w:rPr>
          <w:rFonts w:ascii="Times New Roman" w:hAnsi="Times New Roman" w:cs="Times New Roman"/>
          <w:b/>
        </w:rPr>
        <w:t>1</w:t>
      </w:r>
      <w:r w:rsidRPr="00A50487">
        <w:rPr>
          <w:rFonts w:ascii="Times New Roman" w:hAnsi="Times New Roman" w:cs="Times New Roman"/>
          <w:b/>
        </w:rPr>
        <w:t xml:space="preserve"> Elementy podlegające monitoringowi</w:t>
      </w:r>
    </w:p>
    <w:tbl>
      <w:tblPr>
        <w:tblStyle w:val="Tabela-Siatka"/>
        <w:tblW w:w="9947" w:type="dxa"/>
        <w:jc w:val="center"/>
        <w:tblLook w:val="04A0" w:firstRow="1" w:lastRow="0" w:firstColumn="1" w:lastColumn="0" w:noHBand="0" w:noVBand="1"/>
      </w:tblPr>
      <w:tblGrid>
        <w:gridCol w:w="1670"/>
        <w:gridCol w:w="1557"/>
        <w:gridCol w:w="2410"/>
        <w:gridCol w:w="1701"/>
        <w:gridCol w:w="2609"/>
      </w:tblGrid>
      <w:tr w:rsidR="00857077" w:rsidRPr="00A50487" w:rsidTr="008946A2">
        <w:trPr>
          <w:jc w:val="center"/>
        </w:trPr>
        <w:tc>
          <w:tcPr>
            <w:tcW w:w="1670" w:type="dxa"/>
            <w:shd w:val="clear" w:color="auto" w:fill="B4FF8F"/>
            <w:vAlign w:val="center"/>
          </w:tcPr>
          <w:p w:rsidR="00857077" w:rsidRPr="00A50487" w:rsidRDefault="00857077" w:rsidP="00857077">
            <w:pPr>
              <w:jc w:val="center"/>
              <w:rPr>
                <w:rFonts w:ascii="Times New Roman" w:hAnsi="Times New Roman" w:cs="Times New Roman"/>
              </w:rPr>
            </w:pPr>
            <w:r w:rsidRPr="00A50487">
              <w:rPr>
                <w:rFonts w:ascii="Times New Roman" w:hAnsi="Times New Roman" w:cs="Times New Roman"/>
              </w:rPr>
              <w:t>Elementy poddane badaniu</w:t>
            </w:r>
          </w:p>
        </w:tc>
        <w:tc>
          <w:tcPr>
            <w:tcW w:w="1557" w:type="dxa"/>
            <w:shd w:val="clear" w:color="auto" w:fill="B4FF8F"/>
            <w:vAlign w:val="center"/>
          </w:tcPr>
          <w:p w:rsidR="00857077" w:rsidRPr="00A50487" w:rsidRDefault="00857077" w:rsidP="00857077">
            <w:pPr>
              <w:jc w:val="center"/>
              <w:rPr>
                <w:rFonts w:ascii="Times New Roman" w:hAnsi="Times New Roman" w:cs="Times New Roman"/>
              </w:rPr>
            </w:pPr>
            <w:r w:rsidRPr="00A50487">
              <w:rPr>
                <w:rFonts w:ascii="Times New Roman" w:hAnsi="Times New Roman" w:cs="Times New Roman"/>
              </w:rPr>
              <w:t>Wykonawca badania</w:t>
            </w:r>
          </w:p>
        </w:tc>
        <w:tc>
          <w:tcPr>
            <w:tcW w:w="2410" w:type="dxa"/>
            <w:shd w:val="clear" w:color="auto" w:fill="B4FF8F"/>
            <w:vAlign w:val="center"/>
          </w:tcPr>
          <w:p w:rsidR="00857077" w:rsidRPr="00A50487" w:rsidRDefault="00857077" w:rsidP="00857077">
            <w:pPr>
              <w:jc w:val="center"/>
              <w:rPr>
                <w:rFonts w:ascii="Times New Roman" w:hAnsi="Times New Roman" w:cs="Times New Roman"/>
              </w:rPr>
            </w:pPr>
            <w:r w:rsidRPr="00A50487">
              <w:rPr>
                <w:rFonts w:ascii="Times New Roman" w:hAnsi="Times New Roman" w:cs="Times New Roman"/>
              </w:rPr>
              <w:t>Źródła danych i metody ich zbierania</w:t>
            </w:r>
          </w:p>
        </w:tc>
        <w:tc>
          <w:tcPr>
            <w:tcW w:w="1701" w:type="dxa"/>
            <w:shd w:val="clear" w:color="auto" w:fill="B4FF8F"/>
            <w:vAlign w:val="center"/>
          </w:tcPr>
          <w:p w:rsidR="00857077" w:rsidRPr="00A50487" w:rsidRDefault="00857077" w:rsidP="00857077">
            <w:pPr>
              <w:jc w:val="center"/>
              <w:rPr>
                <w:rFonts w:ascii="Times New Roman" w:hAnsi="Times New Roman" w:cs="Times New Roman"/>
              </w:rPr>
            </w:pPr>
            <w:r w:rsidRPr="00A50487">
              <w:rPr>
                <w:rFonts w:ascii="Times New Roman" w:hAnsi="Times New Roman" w:cs="Times New Roman"/>
              </w:rPr>
              <w:t>Czas i okres dokonywania pomiaru</w:t>
            </w:r>
          </w:p>
        </w:tc>
        <w:tc>
          <w:tcPr>
            <w:tcW w:w="2609" w:type="dxa"/>
            <w:shd w:val="clear" w:color="auto" w:fill="B4FF8F"/>
            <w:vAlign w:val="center"/>
          </w:tcPr>
          <w:p w:rsidR="00857077" w:rsidRPr="00A50487" w:rsidRDefault="00857077" w:rsidP="00857077">
            <w:pPr>
              <w:jc w:val="center"/>
              <w:rPr>
                <w:rFonts w:ascii="Times New Roman" w:hAnsi="Times New Roman" w:cs="Times New Roman"/>
              </w:rPr>
            </w:pPr>
            <w:r w:rsidRPr="00A50487">
              <w:rPr>
                <w:rFonts w:ascii="Times New Roman" w:hAnsi="Times New Roman" w:cs="Times New Roman"/>
              </w:rPr>
              <w:t>Analiza i ocena danych</w:t>
            </w:r>
          </w:p>
        </w:tc>
      </w:tr>
      <w:tr w:rsidR="00857077" w:rsidRPr="00A50487" w:rsidTr="008946A2">
        <w:trPr>
          <w:jc w:val="center"/>
        </w:trPr>
        <w:tc>
          <w:tcPr>
            <w:tcW w:w="167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Wskaźniki realizacji LSR</w:t>
            </w:r>
          </w:p>
        </w:tc>
        <w:tc>
          <w:tcPr>
            <w:tcW w:w="1557"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Sprawozdania beneficjentów, ankiety beneficjentów, rejestr danych LGD</w:t>
            </w:r>
          </w:p>
        </w:tc>
        <w:tc>
          <w:tcPr>
            <w:tcW w:w="1701"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Stopień realizacji wskaźników</w:t>
            </w:r>
          </w:p>
        </w:tc>
      </w:tr>
      <w:tr w:rsidR="00857077" w:rsidRPr="00A50487" w:rsidTr="008946A2">
        <w:trPr>
          <w:jc w:val="center"/>
        </w:trPr>
        <w:tc>
          <w:tcPr>
            <w:tcW w:w="167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Budżet LGD</w:t>
            </w:r>
          </w:p>
        </w:tc>
        <w:tc>
          <w:tcPr>
            <w:tcW w:w="1557"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Rejestr danych</w:t>
            </w:r>
          </w:p>
        </w:tc>
        <w:tc>
          <w:tcPr>
            <w:tcW w:w="1701"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Stopień wykorzystania środków finansowych w odniesieniu do środków zakontraktowanych</w:t>
            </w:r>
          </w:p>
        </w:tc>
      </w:tr>
      <w:tr w:rsidR="00857077" w:rsidRPr="00A50487" w:rsidTr="008946A2">
        <w:trPr>
          <w:jc w:val="center"/>
        </w:trPr>
        <w:tc>
          <w:tcPr>
            <w:tcW w:w="167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Harmonogram ogłaszanych konkursów</w:t>
            </w:r>
          </w:p>
        </w:tc>
        <w:tc>
          <w:tcPr>
            <w:tcW w:w="1557"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Rejestr ogłoszonych konkursów</w:t>
            </w:r>
          </w:p>
        </w:tc>
        <w:tc>
          <w:tcPr>
            <w:tcW w:w="1701"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Zgodność ogłaszania konkursów z przyjętym harmonogramem konkursów LSR, ocena stopnia realizacji zadań wdrażanych w ramach LSR</w:t>
            </w:r>
          </w:p>
        </w:tc>
      </w:tr>
      <w:tr w:rsidR="00857077" w:rsidRPr="00A50487" w:rsidTr="008946A2">
        <w:trPr>
          <w:cantSplit/>
          <w:jc w:val="center"/>
        </w:trPr>
        <w:tc>
          <w:tcPr>
            <w:tcW w:w="167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lastRenderedPageBreak/>
              <w:t>Pracownicy Biura LGD, funkcjonowanie Biura</w:t>
            </w:r>
          </w:p>
        </w:tc>
        <w:tc>
          <w:tcPr>
            <w:tcW w:w="1557"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Zarząd LGD</w:t>
            </w:r>
          </w:p>
        </w:tc>
        <w:tc>
          <w:tcPr>
            <w:tcW w:w="241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Anonimowe ankiety</w:t>
            </w:r>
          </w:p>
        </w:tc>
        <w:tc>
          <w:tcPr>
            <w:tcW w:w="1701"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pracy pracowników, sposób przekazywania istotnych informacji potencjalnym beneficjentom, pomoc w rozwiązywaniu problemów, efektywność świadczonego doradztwa</w:t>
            </w:r>
          </w:p>
        </w:tc>
      </w:tr>
      <w:tr w:rsidR="00857077" w:rsidRPr="00A50487" w:rsidTr="008946A2">
        <w:trPr>
          <w:jc w:val="center"/>
        </w:trPr>
        <w:tc>
          <w:tcPr>
            <w:tcW w:w="1670"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Zainteresowanie stroną www LGD</w:t>
            </w:r>
          </w:p>
        </w:tc>
        <w:tc>
          <w:tcPr>
            <w:tcW w:w="1557"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Licznik odwiedzin strony www, dane od administratora strony</w:t>
            </w:r>
          </w:p>
        </w:tc>
        <w:tc>
          <w:tcPr>
            <w:tcW w:w="1701"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Skuteczność przekazywania/ uzyskiwania informacji na temat działalności LGD</w:t>
            </w:r>
          </w:p>
        </w:tc>
      </w:tr>
    </w:tbl>
    <w:p w:rsidR="00857077" w:rsidRPr="00A50487" w:rsidRDefault="00857077" w:rsidP="00857077">
      <w:pPr>
        <w:spacing w:after="0" w:line="240" w:lineRule="auto"/>
        <w:rPr>
          <w:rFonts w:ascii="Times New Roman" w:hAnsi="Times New Roman" w:cs="Times New Roman"/>
        </w:rPr>
      </w:pPr>
    </w:p>
    <w:p w:rsidR="00857077" w:rsidRDefault="00857077" w:rsidP="00857077">
      <w:pPr>
        <w:spacing w:after="0" w:line="240" w:lineRule="auto"/>
        <w:rPr>
          <w:rFonts w:ascii="Times New Roman" w:hAnsi="Times New Roman" w:cs="Times New Roman"/>
        </w:rPr>
      </w:pPr>
    </w:p>
    <w:p w:rsidR="00857077" w:rsidRPr="00A50487" w:rsidRDefault="00857077" w:rsidP="00857077">
      <w:pPr>
        <w:spacing w:after="0" w:line="240" w:lineRule="auto"/>
        <w:rPr>
          <w:rFonts w:ascii="Times New Roman" w:hAnsi="Times New Roman" w:cs="Times New Roman"/>
        </w:rPr>
      </w:pPr>
    </w:p>
    <w:p w:rsidR="00857077" w:rsidRPr="00A50487" w:rsidRDefault="00857077" w:rsidP="00857077">
      <w:pPr>
        <w:spacing w:after="0" w:line="240" w:lineRule="auto"/>
        <w:jc w:val="center"/>
        <w:rPr>
          <w:rFonts w:ascii="Times New Roman" w:hAnsi="Times New Roman" w:cs="Times New Roman"/>
          <w:b/>
        </w:rPr>
      </w:pPr>
      <w:r w:rsidRPr="00A50487">
        <w:rPr>
          <w:rFonts w:ascii="Times New Roman" w:hAnsi="Times New Roman" w:cs="Times New Roman"/>
          <w:b/>
        </w:rPr>
        <w:t xml:space="preserve">Tabela nr </w:t>
      </w:r>
      <w:r>
        <w:rPr>
          <w:rFonts w:ascii="Times New Roman" w:hAnsi="Times New Roman" w:cs="Times New Roman"/>
          <w:b/>
        </w:rPr>
        <w:t>2</w:t>
      </w:r>
      <w:r w:rsidRPr="00A50487">
        <w:rPr>
          <w:rFonts w:ascii="Times New Roman" w:hAnsi="Times New Roman" w:cs="Times New Roman"/>
          <w:b/>
        </w:rPr>
        <w:t xml:space="preserve"> Elementy podlegające ewaluacji</w:t>
      </w:r>
    </w:p>
    <w:tbl>
      <w:tblPr>
        <w:tblStyle w:val="Tabela-Siatka"/>
        <w:tblW w:w="9889" w:type="dxa"/>
        <w:jc w:val="center"/>
        <w:tblLook w:val="04A0" w:firstRow="1" w:lastRow="0" w:firstColumn="1" w:lastColumn="0" w:noHBand="0" w:noVBand="1"/>
      </w:tblPr>
      <w:tblGrid>
        <w:gridCol w:w="1668"/>
        <w:gridCol w:w="1559"/>
        <w:gridCol w:w="2410"/>
        <w:gridCol w:w="1719"/>
        <w:gridCol w:w="2533"/>
      </w:tblGrid>
      <w:tr w:rsidR="00857077" w:rsidRPr="00A50487" w:rsidTr="008946A2">
        <w:trPr>
          <w:cantSplit/>
          <w:tblHeader/>
          <w:jc w:val="center"/>
        </w:trPr>
        <w:tc>
          <w:tcPr>
            <w:tcW w:w="1668" w:type="dxa"/>
            <w:shd w:val="clear" w:color="auto" w:fill="B4FF8F"/>
            <w:vAlign w:val="center"/>
          </w:tcPr>
          <w:p w:rsidR="00857077" w:rsidRPr="008946A2" w:rsidRDefault="00857077" w:rsidP="00857077">
            <w:pPr>
              <w:jc w:val="center"/>
              <w:rPr>
                <w:rFonts w:ascii="Times New Roman" w:hAnsi="Times New Roman" w:cs="Times New Roman"/>
              </w:rPr>
            </w:pPr>
            <w:r w:rsidRPr="008946A2">
              <w:rPr>
                <w:rFonts w:ascii="Times New Roman" w:hAnsi="Times New Roman" w:cs="Times New Roman"/>
              </w:rPr>
              <w:t>Elementy poddane badaniu</w:t>
            </w:r>
          </w:p>
        </w:tc>
        <w:tc>
          <w:tcPr>
            <w:tcW w:w="1559" w:type="dxa"/>
            <w:shd w:val="clear" w:color="auto" w:fill="B4FF8F"/>
            <w:vAlign w:val="center"/>
          </w:tcPr>
          <w:p w:rsidR="00857077" w:rsidRPr="008946A2" w:rsidRDefault="00857077" w:rsidP="00857077">
            <w:pPr>
              <w:jc w:val="center"/>
              <w:rPr>
                <w:rFonts w:ascii="Times New Roman" w:hAnsi="Times New Roman" w:cs="Times New Roman"/>
              </w:rPr>
            </w:pPr>
            <w:r w:rsidRPr="008946A2">
              <w:rPr>
                <w:rFonts w:ascii="Times New Roman" w:hAnsi="Times New Roman" w:cs="Times New Roman"/>
              </w:rPr>
              <w:t>Wykonawca badania</w:t>
            </w:r>
          </w:p>
        </w:tc>
        <w:tc>
          <w:tcPr>
            <w:tcW w:w="2410" w:type="dxa"/>
            <w:shd w:val="clear" w:color="auto" w:fill="B4FF8F"/>
            <w:vAlign w:val="center"/>
          </w:tcPr>
          <w:p w:rsidR="00857077" w:rsidRPr="008946A2" w:rsidRDefault="00857077" w:rsidP="00857077">
            <w:pPr>
              <w:jc w:val="center"/>
              <w:rPr>
                <w:rFonts w:ascii="Times New Roman" w:hAnsi="Times New Roman" w:cs="Times New Roman"/>
              </w:rPr>
            </w:pPr>
            <w:r w:rsidRPr="008946A2">
              <w:rPr>
                <w:rFonts w:ascii="Times New Roman" w:hAnsi="Times New Roman" w:cs="Times New Roman"/>
              </w:rPr>
              <w:t>Źródła danych i metody ich zbierania</w:t>
            </w:r>
          </w:p>
        </w:tc>
        <w:tc>
          <w:tcPr>
            <w:tcW w:w="1719" w:type="dxa"/>
            <w:shd w:val="clear" w:color="auto" w:fill="B4FF8F"/>
            <w:vAlign w:val="center"/>
          </w:tcPr>
          <w:p w:rsidR="00857077" w:rsidRPr="008946A2" w:rsidRDefault="00857077" w:rsidP="00857077">
            <w:pPr>
              <w:jc w:val="center"/>
              <w:rPr>
                <w:rFonts w:ascii="Times New Roman" w:hAnsi="Times New Roman" w:cs="Times New Roman"/>
              </w:rPr>
            </w:pPr>
            <w:r w:rsidRPr="008946A2">
              <w:rPr>
                <w:rFonts w:ascii="Times New Roman" w:hAnsi="Times New Roman" w:cs="Times New Roman"/>
              </w:rPr>
              <w:t>Czas i okres dokonywania pomiaru</w:t>
            </w:r>
          </w:p>
        </w:tc>
        <w:tc>
          <w:tcPr>
            <w:tcW w:w="2533" w:type="dxa"/>
            <w:shd w:val="clear" w:color="auto" w:fill="B4FF8F"/>
            <w:vAlign w:val="center"/>
          </w:tcPr>
          <w:p w:rsidR="00857077" w:rsidRPr="008946A2" w:rsidRDefault="00857077" w:rsidP="00857077">
            <w:pPr>
              <w:jc w:val="center"/>
              <w:rPr>
                <w:rFonts w:ascii="Times New Roman" w:hAnsi="Times New Roman" w:cs="Times New Roman"/>
              </w:rPr>
            </w:pPr>
            <w:r w:rsidRPr="008946A2">
              <w:rPr>
                <w:rFonts w:ascii="Times New Roman" w:hAnsi="Times New Roman" w:cs="Times New Roman"/>
              </w:rPr>
              <w:t>Analiza i ocena danych</w:t>
            </w:r>
          </w:p>
        </w:tc>
      </w:tr>
      <w:tr w:rsidR="00857077" w:rsidRPr="00A50487" w:rsidTr="008946A2">
        <w:trPr>
          <w:cantSplit/>
          <w:jc w:val="center"/>
        </w:trPr>
        <w:tc>
          <w:tcPr>
            <w:tcW w:w="1668"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Działalność LGD, pracownicy i funkcjonowanie biura</w:t>
            </w:r>
          </w:p>
        </w:tc>
        <w:tc>
          <w:tcPr>
            <w:tcW w:w="1559"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Biuro LGD (ocena własna)</w:t>
            </w:r>
          </w:p>
        </w:tc>
        <w:tc>
          <w:tcPr>
            <w:tcW w:w="2410"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Badania ankietowe, opinie beneficjentów, rozmowy z mieszkańcami na otwartych spotkaniach, wywiady z wnioskodawcami, opinie dyrektora i członków Stowarzyszenia</w:t>
            </w:r>
            <w:r w:rsidR="007E0F87" w:rsidRPr="008946A2">
              <w:rPr>
                <w:rFonts w:ascii="Times New Roman" w:hAnsi="Times New Roman" w:cs="Times New Roman"/>
              </w:rPr>
              <w:t>, warsztat refleksyjny</w:t>
            </w:r>
          </w:p>
        </w:tc>
        <w:tc>
          <w:tcPr>
            <w:tcW w:w="1719"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Ocena roczna w latach 2016–2022, dokonywana w pierwszym kwartale roku kolejnego, z wyłączeniem roku, 2023 gdy wykonywana na dzień 30 czerwca</w:t>
            </w:r>
          </w:p>
        </w:tc>
        <w:tc>
          <w:tcPr>
            <w:tcW w:w="2533"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Ocena poprawności działalności LGD określająca skuteczność realizowanych zadań w odniesieniu do założeń LSR</w:t>
            </w:r>
          </w:p>
        </w:tc>
      </w:tr>
      <w:tr w:rsidR="00857077" w:rsidRPr="00A50487" w:rsidTr="008946A2">
        <w:trPr>
          <w:cantSplit/>
          <w:jc w:val="center"/>
        </w:trPr>
        <w:tc>
          <w:tcPr>
            <w:tcW w:w="1668"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Skuteczność promocji i aktywizacji społeczności lokalnej</w:t>
            </w:r>
          </w:p>
        </w:tc>
        <w:tc>
          <w:tcPr>
            <w:tcW w:w="1559"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Biuro LGD (ocena własna)</w:t>
            </w:r>
          </w:p>
        </w:tc>
        <w:tc>
          <w:tcPr>
            <w:tcW w:w="2410"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Badania ankietowe wśród mieszkańców, prowadzone bezpośrednio oraz za pośrednictwem strony internetowej Stowarzyszenia</w:t>
            </w:r>
            <w:r w:rsidR="00E51CE1" w:rsidRPr="008946A2">
              <w:rPr>
                <w:rFonts w:ascii="Times New Roman" w:hAnsi="Times New Roman" w:cs="Times New Roman"/>
              </w:rPr>
              <w:t>, warsztat refleksyjny</w:t>
            </w:r>
          </w:p>
        </w:tc>
        <w:tc>
          <w:tcPr>
            <w:tcW w:w="1719"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Ocena roczna w latach 2016–2022, dokonywana w pierwszym kwartale roku kolejnego, z wyłączeniem roku, 2023 gdy wykonywana na dzień 31 marca.</w:t>
            </w:r>
          </w:p>
        </w:tc>
        <w:tc>
          <w:tcPr>
            <w:tcW w:w="2533"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Ocena skuteczności promocji LGD oraz działań wdrażanych w ramach LSR, mierzona, jako liczba osób, które uzyskały informację na temat działań oraz aktywizacji prowadzonej przez LGD</w:t>
            </w:r>
          </w:p>
        </w:tc>
      </w:tr>
      <w:tr w:rsidR="00857077" w:rsidRPr="00A50487" w:rsidTr="008946A2">
        <w:trPr>
          <w:cantSplit/>
          <w:jc w:val="center"/>
        </w:trPr>
        <w:tc>
          <w:tcPr>
            <w:tcW w:w="1668"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Stopień realizacji celów LSR oraz stopień realizacji wskaźników</w:t>
            </w:r>
          </w:p>
        </w:tc>
        <w:tc>
          <w:tcPr>
            <w:tcW w:w="1559" w:type="dxa"/>
          </w:tcPr>
          <w:p w:rsidR="00857077" w:rsidRPr="008946A2" w:rsidRDefault="00857077" w:rsidP="00857077">
            <w:pPr>
              <w:tabs>
                <w:tab w:val="center" w:pos="1363"/>
              </w:tabs>
              <w:autoSpaceDE w:val="0"/>
              <w:autoSpaceDN w:val="0"/>
              <w:adjustRightInd w:val="0"/>
              <w:rPr>
                <w:rFonts w:ascii="Times New Roman" w:hAnsi="Times New Roman" w:cs="Times New Roman"/>
              </w:rPr>
            </w:pPr>
            <w:r w:rsidRPr="008946A2">
              <w:rPr>
                <w:rFonts w:ascii="Times New Roman" w:hAnsi="Times New Roman" w:cs="Times New Roman"/>
              </w:rPr>
              <w:t>Podmiot niezwiązany z LGD (ocena zewnętrzna)</w:t>
            </w:r>
          </w:p>
        </w:tc>
        <w:tc>
          <w:tcPr>
            <w:tcW w:w="2410"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Ankiety beneficjentów, sprawozdania beneficjentów, rejestr danych LGD</w:t>
            </w:r>
          </w:p>
        </w:tc>
        <w:tc>
          <w:tcPr>
            <w:tcW w:w="1719" w:type="dxa"/>
          </w:tcPr>
          <w:p w:rsidR="00857077" w:rsidRPr="008946A2" w:rsidRDefault="00857077" w:rsidP="007E0F87">
            <w:pPr>
              <w:autoSpaceDE w:val="0"/>
              <w:autoSpaceDN w:val="0"/>
              <w:adjustRightInd w:val="0"/>
              <w:rPr>
                <w:rFonts w:ascii="Times New Roman" w:hAnsi="Times New Roman" w:cs="Times New Roman"/>
              </w:rPr>
            </w:pPr>
            <w:r w:rsidRPr="008946A2">
              <w:rPr>
                <w:rFonts w:ascii="Times New Roman" w:hAnsi="Times New Roman" w:cs="Times New Roman"/>
              </w:rPr>
              <w:t xml:space="preserve">Ocena </w:t>
            </w:r>
            <w:r w:rsidR="007E0F87" w:rsidRPr="008946A2">
              <w:rPr>
                <w:rFonts w:ascii="Times New Roman" w:hAnsi="Times New Roman" w:cs="Times New Roman"/>
              </w:rPr>
              <w:t>zewnętrzna jednokrotna</w:t>
            </w:r>
            <w:r w:rsidRPr="008946A2">
              <w:rPr>
                <w:rFonts w:ascii="Times New Roman" w:hAnsi="Times New Roman" w:cs="Times New Roman"/>
              </w:rPr>
              <w:t xml:space="preserve"> </w:t>
            </w:r>
            <w:r w:rsidR="007E0F87" w:rsidRPr="008946A2">
              <w:rPr>
                <w:rFonts w:ascii="Times New Roman" w:hAnsi="Times New Roman" w:cs="Times New Roman"/>
              </w:rPr>
              <w:t>w latach 2020-2022</w:t>
            </w:r>
          </w:p>
        </w:tc>
        <w:tc>
          <w:tcPr>
            <w:tcW w:w="2533"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Ocena celowości i trafności założeń realizowanych w ramach LSR. Określenie stopnia realizacji poszczególnych celów</w:t>
            </w:r>
          </w:p>
        </w:tc>
      </w:tr>
      <w:tr w:rsidR="00857077" w:rsidRPr="00A50487" w:rsidTr="008946A2">
        <w:trPr>
          <w:cantSplit/>
          <w:jc w:val="center"/>
        </w:trPr>
        <w:tc>
          <w:tcPr>
            <w:tcW w:w="1668"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Harmonogram rzeczowo-finansowy LSR.</w:t>
            </w:r>
          </w:p>
        </w:tc>
        <w:tc>
          <w:tcPr>
            <w:tcW w:w="1559"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 xml:space="preserve">Podmiot niezwiązany z LGD (ocena zewnętrzna) lub </w:t>
            </w:r>
          </w:p>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Biuro LGD (ocena własna)</w:t>
            </w:r>
          </w:p>
        </w:tc>
        <w:tc>
          <w:tcPr>
            <w:tcW w:w="2410" w:type="dxa"/>
          </w:tcPr>
          <w:p w:rsidR="00857077" w:rsidRPr="008946A2" w:rsidRDefault="00857077" w:rsidP="00857077">
            <w:pPr>
              <w:rPr>
                <w:rFonts w:ascii="Times New Roman" w:hAnsi="Times New Roman" w:cs="Times New Roman"/>
              </w:rPr>
            </w:pPr>
            <w:r w:rsidRPr="008946A2">
              <w:rPr>
                <w:rFonts w:ascii="Times New Roman" w:hAnsi="Times New Roman" w:cs="Times New Roman"/>
              </w:rPr>
              <w:t>Rejestr danych</w:t>
            </w:r>
          </w:p>
        </w:tc>
        <w:tc>
          <w:tcPr>
            <w:tcW w:w="1719" w:type="dxa"/>
          </w:tcPr>
          <w:p w:rsidR="00857077" w:rsidRPr="008946A2" w:rsidRDefault="007E0F87" w:rsidP="00857077">
            <w:pPr>
              <w:autoSpaceDE w:val="0"/>
              <w:autoSpaceDN w:val="0"/>
              <w:adjustRightInd w:val="0"/>
              <w:rPr>
                <w:rFonts w:ascii="Times New Roman" w:hAnsi="Times New Roman" w:cs="Times New Roman"/>
              </w:rPr>
            </w:pPr>
            <w:r w:rsidRPr="008946A2">
              <w:rPr>
                <w:rFonts w:ascii="Times New Roman" w:hAnsi="Times New Roman" w:cs="Times New Roman"/>
              </w:rPr>
              <w:t>Ocena zewnętrzna jednokrotna w latach 2020-2022.</w:t>
            </w:r>
          </w:p>
          <w:p w:rsidR="007E0F87" w:rsidRPr="008946A2" w:rsidRDefault="007E0F87" w:rsidP="00857077">
            <w:pPr>
              <w:autoSpaceDE w:val="0"/>
              <w:autoSpaceDN w:val="0"/>
              <w:adjustRightInd w:val="0"/>
              <w:rPr>
                <w:rFonts w:ascii="Times New Roman" w:hAnsi="Times New Roman" w:cs="Times New Roman"/>
              </w:rPr>
            </w:pPr>
            <w:r w:rsidRPr="008946A2">
              <w:rPr>
                <w:rFonts w:ascii="Times New Roman" w:hAnsi="Times New Roman" w:cs="Times New Roman"/>
              </w:rPr>
              <w:t>Ocena własna raz w roku.</w:t>
            </w:r>
          </w:p>
        </w:tc>
        <w:tc>
          <w:tcPr>
            <w:tcW w:w="2533"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Ocena zgodności ogłaszanych i realizowanych projektów z harmonogramem określonym w LSR</w:t>
            </w:r>
          </w:p>
        </w:tc>
      </w:tr>
      <w:tr w:rsidR="00857077" w:rsidRPr="00A50487" w:rsidTr="008946A2">
        <w:trPr>
          <w:cantSplit/>
          <w:jc w:val="center"/>
        </w:trPr>
        <w:tc>
          <w:tcPr>
            <w:tcW w:w="1668"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lastRenderedPageBreak/>
              <w:t>Budżet LSR</w:t>
            </w:r>
          </w:p>
        </w:tc>
        <w:tc>
          <w:tcPr>
            <w:tcW w:w="1559"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Podmiot niezwiązany z LGD (ocena zewnętrzna) </w:t>
            </w:r>
          </w:p>
        </w:tc>
        <w:tc>
          <w:tcPr>
            <w:tcW w:w="2410" w:type="dxa"/>
          </w:tcPr>
          <w:p w:rsidR="00857077" w:rsidRPr="008946A2" w:rsidRDefault="00857077" w:rsidP="00857077">
            <w:pPr>
              <w:rPr>
                <w:rFonts w:ascii="Times New Roman" w:hAnsi="Times New Roman" w:cs="Times New Roman"/>
              </w:rPr>
            </w:pPr>
            <w:r w:rsidRPr="008946A2">
              <w:rPr>
                <w:rFonts w:ascii="Times New Roman" w:hAnsi="Times New Roman" w:cs="Times New Roman"/>
              </w:rPr>
              <w:t>Rejestr danych</w:t>
            </w:r>
          </w:p>
        </w:tc>
        <w:tc>
          <w:tcPr>
            <w:tcW w:w="1719" w:type="dxa"/>
          </w:tcPr>
          <w:p w:rsidR="00857077" w:rsidRPr="008946A2" w:rsidRDefault="007E0F87" w:rsidP="00857077">
            <w:pPr>
              <w:autoSpaceDE w:val="0"/>
              <w:autoSpaceDN w:val="0"/>
              <w:adjustRightInd w:val="0"/>
              <w:rPr>
                <w:rFonts w:ascii="Times New Roman" w:hAnsi="Times New Roman" w:cs="Times New Roman"/>
              </w:rPr>
            </w:pPr>
            <w:r w:rsidRPr="008946A2">
              <w:rPr>
                <w:rFonts w:ascii="Times New Roman" w:hAnsi="Times New Roman" w:cs="Times New Roman"/>
              </w:rPr>
              <w:t>Ocena zewnętrzna jednokrotna w latach 2020-2022.</w:t>
            </w:r>
          </w:p>
        </w:tc>
        <w:tc>
          <w:tcPr>
            <w:tcW w:w="2533"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zgodności i wysokości wydatkowania środków finansowych z przyznanego budżetu na poszczególne zadania</w:t>
            </w:r>
          </w:p>
        </w:tc>
      </w:tr>
      <w:tr w:rsidR="00857077" w:rsidRPr="00A50487" w:rsidTr="008946A2">
        <w:trPr>
          <w:cantSplit/>
          <w:jc w:val="center"/>
        </w:trPr>
        <w:tc>
          <w:tcPr>
            <w:tcW w:w="1668"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Jakość stosowanych kryteriów wyboru operacji i procedur</w:t>
            </w:r>
          </w:p>
        </w:tc>
        <w:tc>
          <w:tcPr>
            <w:tcW w:w="1559" w:type="dxa"/>
          </w:tcPr>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Podmiot niezwiązany z LGD (ocena zewnętrzna) lub </w:t>
            </w:r>
          </w:p>
          <w:p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rsidR="00857077" w:rsidRPr="008946A2" w:rsidRDefault="00857077" w:rsidP="00857077">
            <w:pPr>
              <w:rPr>
                <w:rFonts w:ascii="Times New Roman" w:hAnsi="Times New Roman" w:cs="Times New Roman"/>
              </w:rPr>
            </w:pPr>
            <w:r w:rsidRPr="008946A2">
              <w:rPr>
                <w:rFonts w:ascii="Times New Roman" w:hAnsi="Times New Roman" w:cs="Times New Roman"/>
              </w:rPr>
              <w:t>Analiza dokumentacji dotyczącej realizacji operacji zgromadzonej w Biurze LGD</w:t>
            </w:r>
          </w:p>
        </w:tc>
        <w:tc>
          <w:tcPr>
            <w:tcW w:w="1719" w:type="dxa"/>
          </w:tcPr>
          <w:p w:rsidR="00857077" w:rsidRPr="008946A2" w:rsidRDefault="00857077" w:rsidP="00857077">
            <w:pPr>
              <w:autoSpaceDE w:val="0"/>
              <w:autoSpaceDN w:val="0"/>
              <w:adjustRightInd w:val="0"/>
              <w:rPr>
                <w:rFonts w:ascii="Times New Roman" w:hAnsi="Times New Roman" w:cs="Times New Roman"/>
              </w:rPr>
            </w:pPr>
            <w:r w:rsidRPr="008946A2">
              <w:rPr>
                <w:rFonts w:ascii="Times New Roman" w:hAnsi="Times New Roman" w:cs="Times New Roman"/>
              </w:rPr>
              <w:t xml:space="preserve">Ocena zewnętrzna – </w:t>
            </w:r>
            <w:r w:rsidR="007E0F87" w:rsidRPr="008946A2">
              <w:rPr>
                <w:rFonts w:ascii="Times New Roman" w:hAnsi="Times New Roman" w:cs="Times New Roman"/>
              </w:rPr>
              <w:t>Ocena zewnętrzna jednokrotna w latach 2020-2022.</w:t>
            </w:r>
          </w:p>
          <w:p w:rsidR="00857077" w:rsidRPr="008946A2" w:rsidRDefault="00857077" w:rsidP="007E0F87">
            <w:pPr>
              <w:autoSpaceDE w:val="0"/>
              <w:autoSpaceDN w:val="0"/>
              <w:adjustRightInd w:val="0"/>
              <w:rPr>
                <w:rFonts w:ascii="Times New Roman" w:hAnsi="Times New Roman" w:cs="Times New Roman"/>
              </w:rPr>
            </w:pPr>
            <w:r w:rsidRPr="008946A2">
              <w:rPr>
                <w:rFonts w:ascii="Times New Roman" w:hAnsi="Times New Roman" w:cs="Times New Roman"/>
              </w:rPr>
              <w:t xml:space="preserve">Ocena własna – Raz </w:t>
            </w:r>
            <w:r w:rsidR="007E0F87" w:rsidRPr="008946A2">
              <w:rPr>
                <w:rFonts w:ascii="Times New Roman" w:hAnsi="Times New Roman" w:cs="Times New Roman"/>
              </w:rPr>
              <w:t>w roku</w:t>
            </w:r>
            <w:r w:rsidRPr="008946A2">
              <w:rPr>
                <w:rFonts w:ascii="Times New Roman" w:hAnsi="Times New Roman" w:cs="Times New Roman"/>
              </w:rPr>
              <w:t>. Ostatnia wykonywana w kwietniu 2023 roku</w:t>
            </w:r>
          </w:p>
        </w:tc>
        <w:tc>
          <w:tcPr>
            <w:tcW w:w="2533" w:type="dxa"/>
          </w:tcPr>
          <w:p w:rsidR="00857077" w:rsidRPr="00A50487" w:rsidRDefault="00857077" w:rsidP="00857077">
            <w:pPr>
              <w:rPr>
                <w:rFonts w:ascii="Times New Roman" w:hAnsi="Times New Roman" w:cs="Times New Roman"/>
              </w:rPr>
            </w:pPr>
            <w:r w:rsidRPr="00A50487">
              <w:rPr>
                <w:rFonts w:ascii="Times New Roman" w:hAnsi="Times New Roman" w:cs="Times New Roman"/>
              </w:rPr>
              <w:t>Stopień realizacji zaplanowanych operacji</w:t>
            </w:r>
          </w:p>
        </w:tc>
      </w:tr>
    </w:tbl>
    <w:p w:rsidR="00857077" w:rsidRPr="005335DC" w:rsidRDefault="00857077" w:rsidP="00857077">
      <w:pPr>
        <w:spacing w:after="0" w:line="240" w:lineRule="auto"/>
        <w:rPr>
          <w:rFonts w:ascii="Times New Roman" w:hAnsi="Times New Roman" w:cs="Times New Roman"/>
        </w:rPr>
      </w:pPr>
    </w:p>
    <w:p w:rsidR="00857077" w:rsidRDefault="00857077" w:rsidP="00857077"/>
    <w:p w:rsidR="00857077" w:rsidRDefault="00857077" w:rsidP="00304AB4">
      <w:pPr>
        <w:spacing w:after="0"/>
        <w:jc w:val="both"/>
        <w:rPr>
          <w:rFonts w:ascii="Times New Roman" w:hAnsi="Times New Roman" w:cs="Times New Roman"/>
        </w:rPr>
        <w:sectPr w:rsidR="00857077" w:rsidSect="00CA406C">
          <w:type w:val="nextColumn"/>
          <w:pgSz w:w="11906" w:h="16838" w:code="9"/>
          <w:pgMar w:top="567" w:right="567" w:bottom="567" w:left="567" w:header="709" w:footer="709" w:gutter="284"/>
          <w:cols w:space="708"/>
          <w:docGrid w:linePitch="360"/>
        </w:sectPr>
      </w:pPr>
    </w:p>
    <w:p w:rsidR="00857077" w:rsidRPr="007A6D28" w:rsidRDefault="00857077" w:rsidP="00857077">
      <w:pPr>
        <w:jc w:val="both"/>
        <w:rPr>
          <w:rFonts w:ascii="Times New Roman" w:hAnsi="Times New Roman" w:cs="Times New Roman"/>
          <w:b/>
        </w:rPr>
      </w:pPr>
      <w:r w:rsidRPr="00BA497D">
        <w:rPr>
          <w:rFonts w:ascii="Times New Roman" w:hAnsi="Times New Roman" w:cs="Times New Roman"/>
          <w:b/>
        </w:rPr>
        <w:lastRenderedPageBreak/>
        <w:t xml:space="preserve">Załącznik nr 3 do LSR </w:t>
      </w:r>
      <w:r w:rsidR="00BA497D">
        <w:rPr>
          <w:rFonts w:ascii="Times New Roman" w:hAnsi="Times New Roman" w:cs="Times New Roman"/>
          <w:b/>
        </w:rPr>
        <w:t>–</w:t>
      </w:r>
      <w:r w:rsidRPr="00BA497D">
        <w:rPr>
          <w:rFonts w:ascii="Times New Roman" w:hAnsi="Times New Roman" w:cs="Times New Roman"/>
          <w:b/>
        </w:rPr>
        <w:t xml:space="preserve"> Plan działania wskazujący harmonogram osiągania poszczególnych wskaźników produktu</w:t>
      </w:r>
    </w:p>
    <w:tbl>
      <w:tblPr>
        <w:tblW w:w="16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3"/>
        <w:gridCol w:w="887"/>
        <w:gridCol w:w="1005"/>
        <w:gridCol w:w="989"/>
        <w:gridCol w:w="885"/>
        <w:gridCol w:w="1005"/>
        <w:gridCol w:w="975"/>
        <w:gridCol w:w="885"/>
        <w:gridCol w:w="953"/>
        <w:gridCol w:w="1027"/>
        <w:gridCol w:w="1070"/>
        <w:gridCol w:w="973"/>
        <w:gridCol w:w="1322"/>
        <w:gridCol w:w="1403"/>
      </w:tblGrid>
      <w:tr w:rsidR="00857077" w:rsidRPr="007121F3" w:rsidTr="00157165">
        <w:trPr>
          <w:jc w:val="center"/>
        </w:trPr>
        <w:tc>
          <w:tcPr>
            <w:tcW w:w="1134" w:type="dxa"/>
            <w:vMerge w:val="restart"/>
            <w:shd w:val="clear" w:color="auto" w:fill="FF944B"/>
            <w:vAlign w:val="center"/>
          </w:tcPr>
          <w:p w:rsidR="00857077" w:rsidRPr="007121F3" w:rsidRDefault="00857077" w:rsidP="004E0B34">
            <w:pPr>
              <w:spacing w:after="0"/>
              <w:jc w:val="center"/>
              <w:rPr>
                <w:rFonts w:eastAsia="Calibri"/>
                <w:b/>
                <w:sz w:val="18"/>
                <w:szCs w:val="18"/>
              </w:rPr>
            </w:pPr>
            <w:r w:rsidRPr="007121F3">
              <w:rPr>
                <w:rFonts w:eastAsia="Calibri"/>
                <w:b/>
                <w:sz w:val="18"/>
                <w:szCs w:val="18"/>
              </w:rPr>
              <w:t>CEL OGÓLNY nr</w:t>
            </w:r>
            <w:r w:rsidR="004C6029">
              <w:rPr>
                <w:rFonts w:eastAsia="Calibri"/>
                <w:b/>
                <w:sz w:val="18"/>
                <w:szCs w:val="18"/>
              </w:rPr>
              <w:t xml:space="preserve"> </w:t>
            </w:r>
            <w:r w:rsidRPr="007121F3">
              <w:rPr>
                <w:rFonts w:eastAsia="Calibri"/>
                <w:b/>
                <w:sz w:val="18"/>
                <w:szCs w:val="18"/>
              </w:rPr>
              <w:t>1</w:t>
            </w:r>
          </w:p>
        </w:tc>
        <w:tc>
          <w:tcPr>
            <w:tcW w:w="1503" w:type="dxa"/>
            <w:shd w:val="clear" w:color="auto" w:fill="FFFF00"/>
            <w:vAlign w:val="center"/>
          </w:tcPr>
          <w:p w:rsidR="00857077" w:rsidRPr="007121F3" w:rsidRDefault="00857077" w:rsidP="00BA497D">
            <w:pPr>
              <w:spacing w:after="0"/>
              <w:jc w:val="center"/>
              <w:rPr>
                <w:rFonts w:eastAsia="Calibri"/>
                <w:b/>
                <w:sz w:val="16"/>
                <w:szCs w:val="16"/>
              </w:rPr>
            </w:pPr>
            <w:r w:rsidRPr="007121F3">
              <w:rPr>
                <w:rFonts w:eastAsia="Calibri"/>
                <w:b/>
                <w:sz w:val="16"/>
                <w:szCs w:val="16"/>
              </w:rPr>
              <w:t>Lata</w:t>
            </w:r>
          </w:p>
        </w:tc>
        <w:tc>
          <w:tcPr>
            <w:tcW w:w="2881" w:type="dxa"/>
            <w:gridSpan w:val="3"/>
            <w:shd w:val="clear" w:color="auto" w:fill="FFFF00"/>
            <w:vAlign w:val="center"/>
          </w:tcPr>
          <w:p w:rsidR="00857077" w:rsidRPr="007121F3" w:rsidRDefault="00857077" w:rsidP="00BA497D">
            <w:pPr>
              <w:spacing w:after="0"/>
              <w:jc w:val="center"/>
              <w:rPr>
                <w:rFonts w:eastAsia="Calibri"/>
                <w:b/>
                <w:sz w:val="16"/>
                <w:szCs w:val="16"/>
              </w:rPr>
            </w:pPr>
            <w:r w:rsidRPr="007121F3">
              <w:rPr>
                <w:rFonts w:eastAsia="Calibri"/>
                <w:b/>
                <w:sz w:val="16"/>
                <w:szCs w:val="16"/>
              </w:rPr>
              <w:t>2016-2018</w:t>
            </w:r>
          </w:p>
        </w:tc>
        <w:tc>
          <w:tcPr>
            <w:tcW w:w="2865" w:type="dxa"/>
            <w:gridSpan w:val="3"/>
            <w:shd w:val="clear" w:color="auto" w:fill="FFFF00"/>
            <w:vAlign w:val="center"/>
          </w:tcPr>
          <w:p w:rsidR="00857077" w:rsidRPr="007121F3" w:rsidRDefault="00857077" w:rsidP="00BA497D">
            <w:pPr>
              <w:spacing w:after="0"/>
              <w:jc w:val="center"/>
              <w:rPr>
                <w:rFonts w:eastAsia="Calibri"/>
                <w:b/>
                <w:sz w:val="16"/>
                <w:szCs w:val="16"/>
              </w:rPr>
            </w:pPr>
            <w:r w:rsidRPr="007121F3">
              <w:rPr>
                <w:rFonts w:eastAsia="Calibri"/>
                <w:b/>
                <w:sz w:val="16"/>
                <w:szCs w:val="16"/>
              </w:rPr>
              <w:t>2019-2021</w:t>
            </w:r>
          </w:p>
        </w:tc>
        <w:tc>
          <w:tcPr>
            <w:tcW w:w="2865" w:type="dxa"/>
            <w:gridSpan w:val="3"/>
            <w:shd w:val="clear" w:color="auto" w:fill="FFFF00"/>
            <w:vAlign w:val="center"/>
          </w:tcPr>
          <w:p w:rsidR="00857077" w:rsidRPr="007121F3" w:rsidRDefault="00857077" w:rsidP="00BA497D">
            <w:pPr>
              <w:spacing w:after="0"/>
              <w:jc w:val="center"/>
              <w:rPr>
                <w:rFonts w:eastAsia="Calibri"/>
                <w:b/>
                <w:sz w:val="16"/>
                <w:szCs w:val="16"/>
              </w:rPr>
            </w:pPr>
            <w:r w:rsidRPr="007121F3">
              <w:rPr>
                <w:rFonts w:eastAsia="Calibri"/>
                <w:b/>
                <w:sz w:val="16"/>
                <w:szCs w:val="16"/>
              </w:rPr>
              <w:t>2022 -2023</w:t>
            </w:r>
          </w:p>
        </w:tc>
        <w:tc>
          <w:tcPr>
            <w:tcW w:w="2043" w:type="dxa"/>
            <w:gridSpan w:val="2"/>
            <w:shd w:val="clear" w:color="auto" w:fill="FFFF00"/>
            <w:vAlign w:val="center"/>
          </w:tcPr>
          <w:p w:rsidR="00857077" w:rsidRPr="007121F3" w:rsidRDefault="00857077" w:rsidP="00BA497D">
            <w:pPr>
              <w:spacing w:after="0"/>
              <w:jc w:val="center"/>
              <w:rPr>
                <w:rFonts w:eastAsia="Calibri"/>
                <w:b/>
                <w:sz w:val="16"/>
                <w:szCs w:val="16"/>
              </w:rPr>
            </w:pPr>
            <w:r w:rsidRPr="007121F3">
              <w:rPr>
                <w:rFonts w:eastAsia="Calibri"/>
                <w:b/>
                <w:sz w:val="16"/>
                <w:szCs w:val="16"/>
              </w:rPr>
              <w:t>RAZEM 2016-2023</w:t>
            </w:r>
          </w:p>
        </w:tc>
        <w:tc>
          <w:tcPr>
            <w:tcW w:w="1322" w:type="dxa"/>
            <w:vMerge w:val="restart"/>
            <w:shd w:val="clear" w:color="auto" w:fill="FE9786"/>
            <w:vAlign w:val="center"/>
          </w:tcPr>
          <w:p w:rsidR="00857077" w:rsidRPr="007121F3" w:rsidRDefault="00857077" w:rsidP="00BA497D">
            <w:pPr>
              <w:spacing w:after="0"/>
              <w:jc w:val="center"/>
              <w:rPr>
                <w:rFonts w:eastAsia="Calibri"/>
                <w:b/>
                <w:sz w:val="16"/>
                <w:szCs w:val="16"/>
              </w:rPr>
            </w:pPr>
            <w:r>
              <w:rPr>
                <w:rFonts w:eastAsia="Calibri"/>
                <w:b/>
                <w:sz w:val="16"/>
                <w:szCs w:val="16"/>
              </w:rPr>
              <w:t>Program</w:t>
            </w:r>
          </w:p>
        </w:tc>
        <w:tc>
          <w:tcPr>
            <w:tcW w:w="1403" w:type="dxa"/>
            <w:vMerge w:val="restart"/>
            <w:shd w:val="clear" w:color="auto" w:fill="FE9786"/>
            <w:vAlign w:val="center"/>
          </w:tcPr>
          <w:p w:rsidR="00857077" w:rsidRPr="007121F3" w:rsidRDefault="00857077" w:rsidP="00BA497D">
            <w:pPr>
              <w:spacing w:after="0"/>
              <w:jc w:val="center"/>
              <w:rPr>
                <w:rFonts w:eastAsia="Calibri"/>
                <w:b/>
                <w:sz w:val="16"/>
                <w:szCs w:val="16"/>
              </w:rPr>
            </w:pPr>
            <w:r>
              <w:rPr>
                <w:rFonts w:eastAsia="Calibri"/>
                <w:b/>
                <w:sz w:val="16"/>
                <w:szCs w:val="16"/>
              </w:rPr>
              <w:t>Poddziałanie/zakres Programu</w:t>
            </w:r>
          </w:p>
        </w:tc>
      </w:tr>
      <w:tr w:rsidR="00857077" w:rsidRPr="007121F3" w:rsidTr="00BE59B1">
        <w:trPr>
          <w:jc w:val="center"/>
        </w:trPr>
        <w:tc>
          <w:tcPr>
            <w:tcW w:w="1134" w:type="dxa"/>
            <w:vMerge/>
            <w:shd w:val="clear" w:color="auto" w:fill="FF944B"/>
            <w:vAlign w:val="center"/>
          </w:tcPr>
          <w:p w:rsidR="00857077" w:rsidRPr="007121F3" w:rsidRDefault="00857077" w:rsidP="00BA497D">
            <w:pPr>
              <w:spacing w:after="0"/>
              <w:jc w:val="center"/>
              <w:rPr>
                <w:rFonts w:eastAsia="Calibri"/>
                <w:sz w:val="16"/>
                <w:szCs w:val="16"/>
              </w:rPr>
            </w:pPr>
          </w:p>
        </w:tc>
        <w:tc>
          <w:tcPr>
            <w:tcW w:w="1503"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Nazwa wskaźnika</w:t>
            </w:r>
          </w:p>
        </w:tc>
        <w:tc>
          <w:tcPr>
            <w:tcW w:w="887"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Wartość z jednostką miary</w:t>
            </w:r>
          </w:p>
        </w:tc>
        <w:tc>
          <w:tcPr>
            <w:tcW w:w="1005"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 realizacji wskaźnika narastająco</w:t>
            </w:r>
          </w:p>
        </w:tc>
        <w:tc>
          <w:tcPr>
            <w:tcW w:w="989" w:type="dxa"/>
            <w:shd w:val="clear" w:color="auto" w:fill="FFFFCC"/>
            <w:vAlign w:val="center"/>
          </w:tcPr>
          <w:p w:rsidR="00857077" w:rsidRDefault="00857077" w:rsidP="00BA497D">
            <w:pPr>
              <w:spacing w:after="0"/>
              <w:jc w:val="center"/>
              <w:rPr>
                <w:rFonts w:eastAsia="Calibri"/>
                <w:sz w:val="16"/>
                <w:szCs w:val="16"/>
              </w:rPr>
            </w:pPr>
            <w:r w:rsidRPr="007121F3">
              <w:rPr>
                <w:rFonts w:eastAsia="Calibri"/>
                <w:sz w:val="16"/>
                <w:szCs w:val="16"/>
              </w:rPr>
              <w:t>Planowane wsparcie</w:t>
            </w:r>
          </w:p>
          <w:p w:rsidR="00857077" w:rsidRPr="007121F3" w:rsidRDefault="00857077" w:rsidP="00BA497D">
            <w:pPr>
              <w:spacing w:after="0"/>
              <w:jc w:val="center"/>
              <w:rPr>
                <w:rFonts w:eastAsia="Calibri"/>
                <w:sz w:val="16"/>
                <w:szCs w:val="16"/>
              </w:rPr>
            </w:pPr>
            <w:r>
              <w:rPr>
                <w:rFonts w:eastAsia="Calibri"/>
                <w:sz w:val="16"/>
                <w:szCs w:val="16"/>
              </w:rPr>
              <w:t>w PLN</w:t>
            </w:r>
          </w:p>
        </w:tc>
        <w:tc>
          <w:tcPr>
            <w:tcW w:w="885"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Wartość z jednostką miary</w:t>
            </w:r>
          </w:p>
        </w:tc>
        <w:tc>
          <w:tcPr>
            <w:tcW w:w="1005"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 realizacji wskaźnika narastająco</w:t>
            </w:r>
          </w:p>
        </w:tc>
        <w:tc>
          <w:tcPr>
            <w:tcW w:w="975" w:type="dxa"/>
            <w:shd w:val="clear" w:color="auto" w:fill="FFFFCC"/>
            <w:vAlign w:val="center"/>
          </w:tcPr>
          <w:p w:rsidR="00857077" w:rsidRDefault="00857077" w:rsidP="00BA497D">
            <w:pPr>
              <w:spacing w:after="0"/>
              <w:jc w:val="center"/>
              <w:rPr>
                <w:rFonts w:eastAsia="Calibri"/>
                <w:sz w:val="16"/>
                <w:szCs w:val="16"/>
              </w:rPr>
            </w:pPr>
            <w:r w:rsidRPr="007121F3">
              <w:rPr>
                <w:rFonts w:eastAsia="Calibri"/>
                <w:sz w:val="16"/>
                <w:szCs w:val="16"/>
              </w:rPr>
              <w:t>Planowane wsparcie</w:t>
            </w:r>
          </w:p>
          <w:p w:rsidR="00857077" w:rsidRPr="007121F3" w:rsidRDefault="00857077" w:rsidP="00BA497D">
            <w:pPr>
              <w:spacing w:after="0"/>
              <w:jc w:val="center"/>
              <w:rPr>
                <w:rFonts w:eastAsia="Calibri"/>
                <w:sz w:val="16"/>
                <w:szCs w:val="16"/>
              </w:rPr>
            </w:pPr>
            <w:r>
              <w:rPr>
                <w:rFonts w:eastAsia="Calibri"/>
                <w:sz w:val="16"/>
                <w:szCs w:val="16"/>
              </w:rPr>
              <w:t>w PLN</w:t>
            </w:r>
          </w:p>
        </w:tc>
        <w:tc>
          <w:tcPr>
            <w:tcW w:w="885"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Wartość z jednostką miary</w:t>
            </w:r>
          </w:p>
        </w:tc>
        <w:tc>
          <w:tcPr>
            <w:tcW w:w="953"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 realizacji wskaźnika narastająco</w:t>
            </w:r>
          </w:p>
        </w:tc>
        <w:tc>
          <w:tcPr>
            <w:tcW w:w="1027" w:type="dxa"/>
            <w:shd w:val="clear" w:color="auto" w:fill="FFFFCC"/>
            <w:vAlign w:val="center"/>
          </w:tcPr>
          <w:p w:rsidR="00857077" w:rsidRDefault="00857077" w:rsidP="00BA497D">
            <w:pPr>
              <w:spacing w:after="0"/>
              <w:jc w:val="center"/>
              <w:rPr>
                <w:rFonts w:eastAsia="Calibri"/>
                <w:sz w:val="16"/>
                <w:szCs w:val="16"/>
              </w:rPr>
            </w:pPr>
            <w:r w:rsidRPr="007121F3">
              <w:rPr>
                <w:rFonts w:eastAsia="Calibri"/>
                <w:sz w:val="16"/>
                <w:szCs w:val="16"/>
              </w:rPr>
              <w:t>Planowane wsparcie</w:t>
            </w:r>
          </w:p>
          <w:p w:rsidR="00857077" w:rsidRPr="007121F3" w:rsidRDefault="00857077" w:rsidP="00BA497D">
            <w:pPr>
              <w:spacing w:after="0"/>
              <w:jc w:val="center"/>
              <w:rPr>
                <w:rFonts w:eastAsia="Calibri"/>
                <w:sz w:val="16"/>
                <w:szCs w:val="16"/>
              </w:rPr>
            </w:pPr>
            <w:r>
              <w:rPr>
                <w:rFonts w:eastAsia="Calibri"/>
                <w:sz w:val="16"/>
                <w:szCs w:val="16"/>
              </w:rPr>
              <w:t>w PLN</w:t>
            </w:r>
          </w:p>
        </w:tc>
        <w:tc>
          <w:tcPr>
            <w:tcW w:w="1070" w:type="dxa"/>
            <w:shd w:val="clear" w:color="auto" w:fill="FFFFCC"/>
            <w:vAlign w:val="center"/>
          </w:tcPr>
          <w:p w:rsidR="00857077" w:rsidRPr="007121F3" w:rsidRDefault="00857077" w:rsidP="00BA497D">
            <w:pPr>
              <w:spacing w:after="0"/>
              <w:jc w:val="center"/>
              <w:rPr>
                <w:rFonts w:eastAsia="Calibri"/>
                <w:sz w:val="16"/>
                <w:szCs w:val="16"/>
              </w:rPr>
            </w:pPr>
            <w:r w:rsidRPr="007121F3">
              <w:rPr>
                <w:rFonts w:eastAsia="Calibri"/>
                <w:sz w:val="16"/>
                <w:szCs w:val="16"/>
              </w:rPr>
              <w:t>Razem wartość wskaźników</w:t>
            </w:r>
          </w:p>
        </w:tc>
        <w:tc>
          <w:tcPr>
            <w:tcW w:w="973" w:type="dxa"/>
            <w:shd w:val="clear" w:color="auto" w:fill="FFFFCC"/>
            <w:vAlign w:val="center"/>
          </w:tcPr>
          <w:p w:rsidR="00857077" w:rsidRDefault="00857077" w:rsidP="00BA497D">
            <w:pPr>
              <w:spacing w:after="0"/>
              <w:jc w:val="center"/>
              <w:rPr>
                <w:rFonts w:eastAsia="Calibri"/>
                <w:sz w:val="16"/>
                <w:szCs w:val="16"/>
              </w:rPr>
            </w:pPr>
            <w:r w:rsidRPr="007121F3">
              <w:rPr>
                <w:rFonts w:eastAsia="Calibri"/>
                <w:sz w:val="16"/>
                <w:szCs w:val="16"/>
              </w:rPr>
              <w:t>Razem planowane wsparcie</w:t>
            </w:r>
          </w:p>
          <w:p w:rsidR="00857077" w:rsidRPr="007121F3" w:rsidRDefault="00857077" w:rsidP="00BA497D">
            <w:pPr>
              <w:spacing w:after="0"/>
              <w:jc w:val="center"/>
              <w:rPr>
                <w:rFonts w:eastAsia="Calibri"/>
                <w:sz w:val="16"/>
                <w:szCs w:val="16"/>
              </w:rPr>
            </w:pPr>
            <w:r>
              <w:rPr>
                <w:rFonts w:eastAsia="Calibri"/>
                <w:sz w:val="16"/>
                <w:szCs w:val="16"/>
              </w:rPr>
              <w:t>w PLN</w:t>
            </w:r>
          </w:p>
        </w:tc>
        <w:tc>
          <w:tcPr>
            <w:tcW w:w="1322" w:type="dxa"/>
            <w:vMerge/>
            <w:shd w:val="clear" w:color="auto" w:fill="FE9786"/>
          </w:tcPr>
          <w:p w:rsidR="00857077" w:rsidRPr="007121F3" w:rsidRDefault="00857077" w:rsidP="00857077">
            <w:pPr>
              <w:spacing w:after="120"/>
              <w:rPr>
                <w:rFonts w:eastAsia="Calibri"/>
                <w:sz w:val="16"/>
                <w:szCs w:val="16"/>
              </w:rPr>
            </w:pPr>
          </w:p>
        </w:tc>
        <w:tc>
          <w:tcPr>
            <w:tcW w:w="1403" w:type="dxa"/>
            <w:vMerge/>
            <w:shd w:val="clear" w:color="auto" w:fill="FE9786"/>
          </w:tcPr>
          <w:p w:rsidR="00857077" w:rsidRPr="007121F3" w:rsidRDefault="00857077" w:rsidP="00857077">
            <w:pPr>
              <w:spacing w:after="120"/>
              <w:rPr>
                <w:rFonts w:eastAsia="Calibri"/>
                <w:sz w:val="16"/>
                <w:szCs w:val="16"/>
              </w:rPr>
            </w:pPr>
          </w:p>
        </w:tc>
      </w:tr>
      <w:tr w:rsidR="00857077" w:rsidRPr="007121F3" w:rsidTr="004E0B34">
        <w:trPr>
          <w:trHeight w:val="339"/>
          <w:jc w:val="center"/>
        </w:trPr>
        <w:tc>
          <w:tcPr>
            <w:tcW w:w="13291" w:type="dxa"/>
            <w:gridSpan w:val="13"/>
            <w:shd w:val="clear" w:color="auto" w:fill="FFB27D"/>
            <w:vAlign w:val="center"/>
          </w:tcPr>
          <w:p w:rsidR="00857077" w:rsidRPr="007121F3" w:rsidRDefault="00857077" w:rsidP="00BA497D">
            <w:pPr>
              <w:spacing w:after="0"/>
              <w:rPr>
                <w:rFonts w:eastAsia="Calibri"/>
                <w:b/>
                <w:sz w:val="18"/>
                <w:szCs w:val="18"/>
              </w:rPr>
            </w:pPr>
            <w:r w:rsidRPr="007121F3">
              <w:rPr>
                <w:rFonts w:eastAsia="Calibri"/>
                <w:b/>
                <w:sz w:val="18"/>
                <w:szCs w:val="18"/>
              </w:rPr>
              <w:t>Cel szczegółowy 1</w:t>
            </w:r>
            <w:r w:rsidR="00CB7C96">
              <w:rPr>
                <w:rFonts w:eastAsia="Calibri"/>
                <w:b/>
                <w:sz w:val="18"/>
                <w:szCs w:val="18"/>
              </w:rPr>
              <w:t>.1</w:t>
            </w:r>
          </w:p>
        </w:tc>
        <w:tc>
          <w:tcPr>
            <w:tcW w:w="1322" w:type="dxa"/>
            <w:shd w:val="clear" w:color="auto" w:fill="FEC4BA"/>
            <w:vAlign w:val="center"/>
          </w:tcPr>
          <w:p w:rsidR="00857077" w:rsidRPr="007121F3" w:rsidRDefault="00857077" w:rsidP="004E0B34">
            <w:pPr>
              <w:spacing w:after="100" w:afterAutospacing="1"/>
              <w:jc w:val="center"/>
              <w:rPr>
                <w:rFonts w:eastAsia="Calibri"/>
                <w:sz w:val="16"/>
                <w:szCs w:val="16"/>
              </w:rPr>
            </w:pPr>
            <w:r w:rsidRPr="007121F3">
              <w:rPr>
                <w:rFonts w:eastAsia="Calibri"/>
                <w:sz w:val="16"/>
                <w:szCs w:val="16"/>
              </w:rPr>
              <w:t>PROW/</w:t>
            </w:r>
            <w:r w:rsidR="00EF7D8A">
              <w:rPr>
                <w:rFonts w:eastAsia="Calibri"/>
                <w:sz w:val="16"/>
                <w:szCs w:val="16"/>
              </w:rPr>
              <w:t xml:space="preserve">PO </w:t>
            </w:r>
            <w:proofErr w:type="spellStart"/>
            <w:r w:rsidR="00EF7D8A">
              <w:rPr>
                <w:rFonts w:eastAsia="Calibri"/>
                <w:sz w:val="16"/>
                <w:szCs w:val="16"/>
              </w:rPr>
              <w:t>RiM</w:t>
            </w:r>
            <w:proofErr w:type="spellEnd"/>
          </w:p>
        </w:tc>
        <w:tc>
          <w:tcPr>
            <w:tcW w:w="1403" w:type="dxa"/>
            <w:shd w:val="clear" w:color="auto" w:fill="A6A6A6"/>
          </w:tcPr>
          <w:p w:rsidR="00857077" w:rsidRPr="007121F3" w:rsidRDefault="00857077" w:rsidP="00857077">
            <w:pPr>
              <w:spacing w:after="120"/>
              <w:rPr>
                <w:rFonts w:eastAsia="Calibri"/>
                <w:sz w:val="16"/>
                <w:szCs w:val="16"/>
              </w:rPr>
            </w:pPr>
          </w:p>
        </w:tc>
      </w:tr>
      <w:tr w:rsidR="00791D45" w:rsidRPr="007121F3" w:rsidTr="00BE59B1">
        <w:trPr>
          <w:trHeight w:val="618"/>
          <w:jc w:val="center"/>
        </w:trPr>
        <w:tc>
          <w:tcPr>
            <w:tcW w:w="1134" w:type="dxa"/>
            <w:tcBorders>
              <w:bottom w:val="single" w:sz="4" w:space="0" w:color="auto"/>
            </w:tcBorders>
            <w:shd w:val="clear" w:color="auto" w:fill="FFD5B9"/>
            <w:textDirection w:val="btLr"/>
            <w:vAlign w:val="center"/>
          </w:tcPr>
          <w:p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1.1</w:t>
            </w:r>
            <w:r w:rsidR="00EB31C7">
              <w:rPr>
                <w:rFonts w:eastAsia="Calibri"/>
                <w:sz w:val="16"/>
                <w:szCs w:val="16"/>
              </w:rPr>
              <w:t>.1</w:t>
            </w:r>
          </w:p>
        </w:tc>
        <w:tc>
          <w:tcPr>
            <w:tcW w:w="1503" w:type="dxa"/>
            <w:tcBorders>
              <w:bottom w:val="single" w:sz="4" w:space="0" w:color="auto"/>
            </w:tcBorders>
            <w:shd w:val="clear" w:color="auto" w:fill="auto"/>
            <w:vAlign w:val="center"/>
          </w:tcPr>
          <w:p w:rsidR="004E0B34" w:rsidRDefault="004E0B34" w:rsidP="00157165">
            <w:pPr>
              <w:spacing w:after="0" w:line="240" w:lineRule="auto"/>
              <w:rPr>
                <w:sz w:val="16"/>
                <w:szCs w:val="16"/>
              </w:rPr>
            </w:pPr>
          </w:p>
          <w:p w:rsidR="00791D45" w:rsidRDefault="00791D45" w:rsidP="00157165">
            <w:pPr>
              <w:spacing w:after="0" w:line="240" w:lineRule="auto"/>
              <w:rPr>
                <w:sz w:val="16"/>
                <w:szCs w:val="16"/>
              </w:rPr>
            </w:pPr>
            <w:r w:rsidRPr="00EF7D8A">
              <w:rPr>
                <w:sz w:val="16"/>
                <w:szCs w:val="16"/>
              </w:rPr>
              <w:t> liczba operacji polegających na utworzeniu nowego przedsiębiorstwa</w:t>
            </w:r>
          </w:p>
          <w:p w:rsidR="004E0B34" w:rsidRPr="00EF7D8A" w:rsidRDefault="004E0B34" w:rsidP="00157165">
            <w:pPr>
              <w:spacing w:after="0" w:line="240" w:lineRule="auto"/>
              <w:rPr>
                <w:rFonts w:eastAsia="Calibri"/>
                <w:sz w:val="16"/>
                <w:szCs w:val="16"/>
              </w:rPr>
            </w:pPr>
          </w:p>
        </w:tc>
        <w:tc>
          <w:tcPr>
            <w:tcW w:w="887" w:type="dxa"/>
            <w:tcBorders>
              <w:bottom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25 sztuk</w:t>
            </w:r>
          </w:p>
        </w:tc>
        <w:tc>
          <w:tcPr>
            <w:tcW w:w="1005" w:type="dxa"/>
            <w:tcBorders>
              <w:bottom w:val="single" w:sz="4" w:space="0" w:color="auto"/>
            </w:tcBorders>
            <w:shd w:val="clear" w:color="auto" w:fill="auto"/>
            <w:vAlign w:val="center"/>
          </w:tcPr>
          <w:p w:rsidR="00791D45" w:rsidRPr="007121F3" w:rsidRDefault="00180E6F" w:rsidP="00791D45">
            <w:pPr>
              <w:spacing w:after="120"/>
              <w:jc w:val="center"/>
              <w:rPr>
                <w:rFonts w:eastAsia="Calibri"/>
                <w:sz w:val="16"/>
                <w:szCs w:val="16"/>
              </w:rPr>
            </w:pPr>
            <w:r w:rsidRPr="00180E6F">
              <w:rPr>
                <w:rFonts w:eastAsia="Calibri"/>
                <w:color w:val="FF0000"/>
                <w:sz w:val="16"/>
                <w:szCs w:val="16"/>
              </w:rPr>
              <w:t>46</w:t>
            </w:r>
          </w:p>
        </w:tc>
        <w:tc>
          <w:tcPr>
            <w:tcW w:w="989" w:type="dxa"/>
            <w:tcBorders>
              <w:bottom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1.500.000,00</w:t>
            </w:r>
          </w:p>
        </w:tc>
        <w:tc>
          <w:tcPr>
            <w:tcW w:w="885" w:type="dxa"/>
            <w:tcBorders>
              <w:bottom w:val="single" w:sz="4" w:space="0" w:color="auto"/>
            </w:tcBorders>
            <w:shd w:val="clear" w:color="auto" w:fill="auto"/>
            <w:vAlign w:val="center"/>
          </w:tcPr>
          <w:p w:rsidR="00791D45" w:rsidRPr="007121F3" w:rsidRDefault="004C6029" w:rsidP="00791D45">
            <w:pPr>
              <w:spacing w:after="120"/>
              <w:jc w:val="center"/>
              <w:rPr>
                <w:rFonts w:eastAsia="Calibri"/>
                <w:sz w:val="16"/>
                <w:szCs w:val="16"/>
              </w:rPr>
            </w:pPr>
            <w:r>
              <w:rPr>
                <w:rFonts w:eastAsia="Calibri"/>
                <w:sz w:val="16"/>
                <w:szCs w:val="16"/>
              </w:rPr>
              <w:t>21</w:t>
            </w:r>
            <w:r w:rsidR="00791D45">
              <w:rPr>
                <w:rFonts w:eastAsia="Calibri"/>
                <w:sz w:val="16"/>
                <w:szCs w:val="16"/>
              </w:rPr>
              <w:t xml:space="preserve"> sztuk</w:t>
            </w:r>
          </w:p>
        </w:tc>
        <w:tc>
          <w:tcPr>
            <w:tcW w:w="1005" w:type="dxa"/>
            <w:tcBorders>
              <w:bottom w:val="single" w:sz="4" w:space="0" w:color="auto"/>
            </w:tcBorders>
            <w:shd w:val="clear" w:color="auto" w:fill="auto"/>
            <w:vAlign w:val="center"/>
          </w:tcPr>
          <w:p w:rsidR="00791D45" w:rsidRPr="007121F3" w:rsidRDefault="00180E6F" w:rsidP="00791D45">
            <w:pPr>
              <w:spacing w:after="120"/>
              <w:jc w:val="center"/>
              <w:rPr>
                <w:rFonts w:eastAsia="Calibri"/>
                <w:sz w:val="16"/>
                <w:szCs w:val="16"/>
              </w:rPr>
            </w:pPr>
            <w:r w:rsidRPr="00180E6F">
              <w:rPr>
                <w:rFonts w:eastAsia="Calibri"/>
                <w:color w:val="FF0000"/>
                <w:sz w:val="16"/>
                <w:szCs w:val="16"/>
              </w:rPr>
              <w:t>85</w:t>
            </w:r>
          </w:p>
        </w:tc>
        <w:tc>
          <w:tcPr>
            <w:tcW w:w="975" w:type="dxa"/>
            <w:tcBorders>
              <w:bottom w:val="single" w:sz="4" w:space="0" w:color="auto"/>
            </w:tcBorders>
            <w:shd w:val="clear" w:color="auto" w:fill="auto"/>
            <w:vAlign w:val="center"/>
          </w:tcPr>
          <w:p w:rsidR="00791D45" w:rsidRPr="007121F3" w:rsidRDefault="00791D45" w:rsidP="004C6029">
            <w:pPr>
              <w:spacing w:after="120"/>
              <w:jc w:val="center"/>
              <w:rPr>
                <w:rFonts w:eastAsia="Calibri"/>
                <w:sz w:val="16"/>
                <w:szCs w:val="16"/>
              </w:rPr>
            </w:pPr>
            <w:r>
              <w:rPr>
                <w:rFonts w:eastAsia="Calibri"/>
                <w:sz w:val="16"/>
                <w:szCs w:val="16"/>
              </w:rPr>
              <w:t>1.</w:t>
            </w:r>
            <w:r w:rsidR="004C6029">
              <w:rPr>
                <w:rFonts w:eastAsia="Calibri"/>
                <w:sz w:val="16"/>
                <w:szCs w:val="16"/>
              </w:rPr>
              <w:t>260</w:t>
            </w:r>
            <w:r>
              <w:rPr>
                <w:rFonts w:eastAsia="Calibri"/>
                <w:sz w:val="16"/>
                <w:szCs w:val="16"/>
              </w:rPr>
              <w:t>.000,00</w:t>
            </w:r>
          </w:p>
        </w:tc>
        <w:tc>
          <w:tcPr>
            <w:tcW w:w="885" w:type="dxa"/>
            <w:tcBorders>
              <w:bottom w:val="single" w:sz="4" w:space="0" w:color="auto"/>
            </w:tcBorders>
            <w:shd w:val="clear" w:color="auto" w:fill="auto"/>
            <w:vAlign w:val="center"/>
          </w:tcPr>
          <w:p w:rsidR="00791D45" w:rsidRPr="007121F3" w:rsidRDefault="00402C2E" w:rsidP="00791D45">
            <w:pPr>
              <w:spacing w:after="120"/>
              <w:jc w:val="center"/>
              <w:rPr>
                <w:rFonts w:eastAsia="Calibri"/>
                <w:sz w:val="16"/>
                <w:szCs w:val="16"/>
              </w:rPr>
            </w:pPr>
            <w:r w:rsidRPr="00402C2E">
              <w:rPr>
                <w:rFonts w:eastAsia="Calibri"/>
                <w:color w:val="FF0000"/>
                <w:sz w:val="16"/>
                <w:szCs w:val="16"/>
              </w:rPr>
              <w:t>8</w:t>
            </w:r>
            <w:r w:rsidR="00791D45" w:rsidRPr="00402C2E">
              <w:rPr>
                <w:rFonts w:eastAsia="Calibri"/>
                <w:color w:val="FF0000"/>
                <w:sz w:val="16"/>
                <w:szCs w:val="16"/>
              </w:rPr>
              <w:t xml:space="preserve"> sztuk</w:t>
            </w:r>
          </w:p>
        </w:tc>
        <w:tc>
          <w:tcPr>
            <w:tcW w:w="953" w:type="dxa"/>
            <w:tcBorders>
              <w:bottom w:val="single" w:sz="4" w:space="0" w:color="auto"/>
            </w:tcBorders>
            <w:shd w:val="clear" w:color="auto" w:fill="auto"/>
            <w:vAlign w:val="center"/>
          </w:tcPr>
          <w:p w:rsidR="00791D45" w:rsidRPr="007121F3" w:rsidRDefault="00F260EB" w:rsidP="00791D45">
            <w:pPr>
              <w:spacing w:after="120"/>
              <w:jc w:val="center"/>
              <w:rPr>
                <w:rFonts w:eastAsia="Calibri"/>
                <w:sz w:val="16"/>
                <w:szCs w:val="16"/>
              </w:rPr>
            </w:pPr>
            <w:r>
              <w:rPr>
                <w:rFonts w:eastAsia="Calibri"/>
                <w:sz w:val="16"/>
                <w:szCs w:val="16"/>
              </w:rPr>
              <w:t>100</w:t>
            </w:r>
          </w:p>
        </w:tc>
        <w:tc>
          <w:tcPr>
            <w:tcW w:w="1027" w:type="dxa"/>
            <w:tcBorders>
              <w:bottom w:val="single" w:sz="4" w:space="0" w:color="auto"/>
            </w:tcBorders>
            <w:shd w:val="clear" w:color="auto" w:fill="auto"/>
            <w:vAlign w:val="center"/>
          </w:tcPr>
          <w:p w:rsidR="00791D45" w:rsidRPr="007121F3" w:rsidRDefault="00402C2E" w:rsidP="00791D45">
            <w:pPr>
              <w:spacing w:after="120"/>
              <w:jc w:val="center"/>
              <w:rPr>
                <w:rFonts w:eastAsia="Calibri"/>
                <w:sz w:val="16"/>
                <w:szCs w:val="16"/>
              </w:rPr>
            </w:pPr>
            <w:r>
              <w:rPr>
                <w:rFonts w:eastAsia="Calibri"/>
                <w:color w:val="FF0000"/>
                <w:sz w:val="16"/>
                <w:szCs w:val="16"/>
              </w:rPr>
              <w:t>480.000,00</w:t>
            </w:r>
          </w:p>
        </w:tc>
        <w:tc>
          <w:tcPr>
            <w:tcW w:w="1070" w:type="dxa"/>
            <w:tcBorders>
              <w:bottom w:val="single" w:sz="4" w:space="0" w:color="auto"/>
            </w:tcBorders>
            <w:shd w:val="clear" w:color="auto" w:fill="auto"/>
            <w:vAlign w:val="center"/>
          </w:tcPr>
          <w:p w:rsidR="00791D45" w:rsidRPr="007121F3" w:rsidRDefault="00180E6F" w:rsidP="00791D45">
            <w:pPr>
              <w:spacing w:after="120"/>
              <w:jc w:val="center"/>
              <w:rPr>
                <w:rFonts w:eastAsia="Calibri"/>
                <w:sz w:val="16"/>
                <w:szCs w:val="16"/>
              </w:rPr>
            </w:pPr>
            <w:r w:rsidRPr="00180E6F">
              <w:rPr>
                <w:rFonts w:eastAsia="Calibri"/>
                <w:color w:val="FF0000"/>
                <w:sz w:val="16"/>
                <w:szCs w:val="16"/>
              </w:rPr>
              <w:t>54</w:t>
            </w:r>
            <w:r w:rsidR="00791D45" w:rsidRPr="00180E6F">
              <w:rPr>
                <w:rFonts w:eastAsia="Calibri"/>
                <w:color w:val="FF0000"/>
                <w:sz w:val="16"/>
                <w:szCs w:val="16"/>
              </w:rPr>
              <w:t xml:space="preserve"> sztuk</w:t>
            </w:r>
          </w:p>
        </w:tc>
        <w:tc>
          <w:tcPr>
            <w:tcW w:w="973" w:type="dxa"/>
            <w:tcBorders>
              <w:bottom w:val="single" w:sz="4" w:space="0" w:color="auto"/>
            </w:tcBorders>
            <w:shd w:val="clear" w:color="auto" w:fill="auto"/>
            <w:vAlign w:val="center"/>
          </w:tcPr>
          <w:p w:rsidR="00791D45" w:rsidRPr="007121F3" w:rsidRDefault="00402C2E" w:rsidP="004C6029">
            <w:pPr>
              <w:spacing w:after="120"/>
              <w:jc w:val="center"/>
              <w:rPr>
                <w:rFonts w:eastAsia="Calibri"/>
                <w:sz w:val="16"/>
                <w:szCs w:val="16"/>
              </w:rPr>
            </w:pPr>
            <w:r>
              <w:rPr>
                <w:rFonts w:eastAsia="Calibri"/>
                <w:color w:val="FF0000"/>
                <w:sz w:val="16"/>
                <w:szCs w:val="16"/>
              </w:rPr>
              <w:t>3.240.000,00</w:t>
            </w:r>
          </w:p>
        </w:tc>
        <w:tc>
          <w:tcPr>
            <w:tcW w:w="1322" w:type="dxa"/>
            <w:tcBorders>
              <w:bottom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PROW</w:t>
            </w:r>
          </w:p>
        </w:tc>
        <w:tc>
          <w:tcPr>
            <w:tcW w:w="1403" w:type="dxa"/>
            <w:tcBorders>
              <w:bottom w:val="single" w:sz="4" w:space="0" w:color="auto"/>
            </w:tcBorders>
            <w:vAlign w:val="center"/>
          </w:tcPr>
          <w:p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rsidTr="00BE59B1">
        <w:trPr>
          <w:trHeight w:val="618"/>
          <w:jc w:val="center"/>
        </w:trPr>
        <w:tc>
          <w:tcPr>
            <w:tcW w:w="1134" w:type="dxa"/>
            <w:tcBorders>
              <w:top w:val="single" w:sz="4" w:space="0" w:color="auto"/>
            </w:tcBorders>
            <w:shd w:val="clear" w:color="auto" w:fill="FFD5B9"/>
            <w:textDirection w:val="btLr"/>
            <w:vAlign w:val="center"/>
          </w:tcPr>
          <w:p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1.1</w:t>
            </w:r>
            <w:r w:rsidR="00EB31C7">
              <w:rPr>
                <w:rFonts w:eastAsia="Calibri"/>
                <w:sz w:val="16"/>
                <w:szCs w:val="16"/>
              </w:rPr>
              <w:t>.2</w:t>
            </w:r>
          </w:p>
        </w:tc>
        <w:tc>
          <w:tcPr>
            <w:tcW w:w="1503" w:type="dxa"/>
            <w:tcBorders>
              <w:top w:val="single" w:sz="4" w:space="0" w:color="auto"/>
            </w:tcBorders>
            <w:shd w:val="clear" w:color="auto" w:fill="auto"/>
            <w:vAlign w:val="center"/>
          </w:tcPr>
          <w:p w:rsidR="004E0B34" w:rsidRDefault="004E0B34" w:rsidP="00157165">
            <w:pPr>
              <w:spacing w:after="0" w:line="240" w:lineRule="auto"/>
              <w:rPr>
                <w:sz w:val="16"/>
                <w:szCs w:val="16"/>
              </w:rPr>
            </w:pPr>
          </w:p>
          <w:p w:rsidR="00791D45" w:rsidRDefault="00791D45" w:rsidP="00157165">
            <w:pPr>
              <w:spacing w:after="0" w:line="240" w:lineRule="auto"/>
              <w:rPr>
                <w:sz w:val="16"/>
                <w:szCs w:val="16"/>
              </w:rPr>
            </w:pPr>
            <w:r w:rsidRPr="00EF7D8A">
              <w:rPr>
                <w:sz w:val="16"/>
                <w:szCs w:val="16"/>
              </w:rPr>
              <w:t xml:space="preserve">liczba operacji polegających na rozwoju </w:t>
            </w:r>
            <w:r>
              <w:rPr>
                <w:sz w:val="16"/>
                <w:szCs w:val="16"/>
              </w:rPr>
              <w:t>istniejącego przedsiębiorstwa</w:t>
            </w:r>
          </w:p>
          <w:p w:rsidR="004E0B34" w:rsidRPr="00EF7D8A" w:rsidRDefault="004E0B34" w:rsidP="00157165">
            <w:pPr>
              <w:spacing w:after="0" w:line="240" w:lineRule="auto"/>
              <w:rPr>
                <w:rFonts w:eastAsia="Calibri"/>
                <w:sz w:val="16"/>
                <w:szCs w:val="16"/>
              </w:rPr>
            </w:pPr>
          </w:p>
        </w:tc>
        <w:tc>
          <w:tcPr>
            <w:tcW w:w="887" w:type="dxa"/>
            <w:tcBorders>
              <w:top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3 sztuki</w:t>
            </w:r>
          </w:p>
        </w:tc>
        <w:tc>
          <w:tcPr>
            <w:tcW w:w="1005" w:type="dxa"/>
            <w:tcBorders>
              <w:top w:val="single" w:sz="4" w:space="0" w:color="auto"/>
            </w:tcBorders>
            <w:shd w:val="clear" w:color="auto" w:fill="auto"/>
            <w:vAlign w:val="center"/>
          </w:tcPr>
          <w:p w:rsidR="00791D45" w:rsidRPr="007121F3" w:rsidRDefault="004C6029" w:rsidP="002A55A2">
            <w:pPr>
              <w:spacing w:after="120"/>
              <w:jc w:val="center"/>
              <w:rPr>
                <w:rFonts w:eastAsia="Calibri"/>
                <w:sz w:val="16"/>
                <w:szCs w:val="16"/>
              </w:rPr>
            </w:pPr>
            <w:r w:rsidRPr="002E6EF1">
              <w:rPr>
                <w:rFonts w:eastAsia="Calibri"/>
                <w:sz w:val="16"/>
                <w:szCs w:val="16"/>
              </w:rPr>
              <w:t>3</w:t>
            </w:r>
            <w:r w:rsidR="002A55A2" w:rsidRPr="002E6EF1">
              <w:rPr>
                <w:rFonts w:eastAsia="Calibri"/>
                <w:sz w:val="16"/>
                <w:szCs w:val="16"/>
              </w:rPr>
              <w:t>7,5</w:t>
            </w:r>
          </w:p>
        </w:tc>
        <w:tc>
          <w:tcPr>
            <w:tcW w:w="989" w:type="dxa"/>
            <w:tcBorders>
              <w:top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660.000,00</w:t>
            </w:r>
          </w:p>
        </w:tc>
        <w:tc>
          <w:tcPr>
            <w:tcW w:w="885" w:type="dxa"/>
            <w:tcBorders>
              <w:top w:val="single" w:sz="4" w:space="0" w:color="auto"/>
            </w:tcBorders>
            <w:shd w:val="clear" w:color="auto" w:fill="auto"/>
            <w:vAlign w:val="center"/>
          </w:tcPr>
          <w:p w:rsidR="00791D45" w:rsidRPr="007121F3" w:rsidRDefault="004C6029" w:rsidP="00791D45">
            <w:pPr>
              <w:spacing w:after="120"/>
              <w:jc w:val="center"/>
              <w:rPr>
                <w:rFonts w:eastAsia="Calibri"/>
                <w:sz w:val="16"/>
                <w:szCs w:val="16"/>
              </w:rPr>
            </w:pPr>
            <w:r>
              <w:rPr>
                <w:rFonts w:eastAsia="Calibri"/>
                <w:sz w:val="16"/>
                <w:szCs w:val="16"/>
              </w:rPr>
              <w:t>5</w:t>
            </w:r>
            <w:r w:rsidR="00791D45">
              <w:rPr>
                <w:rFonts w:eastAsia="Calibri"/>
                <w:sz w:val="16"/>
                <w:szCs w:val="16"/>
              </w:rPr>
              <w:t xml:space="preserve"> sztuk</w:t>
            </w:r>
          </w:p>
        </w:tc>
        <w:tc>
          <w:tcPr>
            <w:tcW w:w="1005" w:type="dxa"/>
            <w:tcBorders>
              <w:top w:val="single" w:sz="4" w:space="0" w:color="auto"/>
            </w:tcBorders>
            <w:shd w:val="clear" w:color="auto" w:fill="auto"/>
            <w:vAlign w:val="center"/>
          </w:tcPr>
          <w:p w:rsidR="00791D45" w:rsidRPr="007121F3" w:rsidRDefault="00F260EB" w:rsidP="00791D45">
            <w:pPr>
              <w:spacing w:after="120"/>
              <w:jc w:val="center"/>
              <w:rPr>
                <w:rFonts w:eastAsia="Calibri"/>
                <w:sz w:val="16"/>
                <w:szCs w:val="16"/>
              </w:rPr>
            </w:pPr>
            <w:r>
              <w:rPr>
                <w:rFonts w:eastAsia="Calibri"/>
                <w:sz w:val="16"/>
                <w:szCs w:val="16"/>
              </w:rPr>
              <w:t>100</w:t>
            </w:r>
          </w:p>
        </w:tc>
        <w:tc>
          <w:tcPr>
            <w:tcW w:w="975" w:type="dxa"/>
            <w:tcBorders>
              <w:top w:val="single" w:sz="4" w:space="0" w:color="auto"/>
            </w:tcBorders>
            <w:shd w:val="clear" w:color="auto" w:fill="auto"/>
            <w:vAlign w:val="center"/>
          </w:tcPr>
          <w:p w:rsidR="00791D45" w:rsidRPr="007121F3" w:rsidRDefault="004C6029" w:rsidP="00791D45">
            <w:pPr>
              <w:spacing w:after="120"/>
              <w:jc w:val="center"/>
              <w:rPr>
                <w:rFonts w:eastAsia="Calibri"/>
                <w:sz w:val="16"/>
                <w:szCs w:val="16"/>
              </w:rPr>
            </w:pPr>
            <w:r>
              <w:rPr>
                <w:rFonts w:eastAsia="Calibri"/>
                <w:sz w:val="16"/>
                <w:szCs w:val="16"/>
              </w:rPr>
              <w:t>1.20</w:t>
            </w:r>
            <w:r w:rsidR="00791D45">
              <w:rPr>
                <w:rFonts w:eastAsia="Calibri"/>
                <w:sz w:val="16"/>
                <w:szCs w:val="16"/>
              </w:rPr>
              <w:t>0.000,00</w:t>
            </w:r>
          </w:p>
        </w:tc>
        <w:tc>
          <w:tcPr>
            <w:tcW w:w="885" w:type="dxa"/>
            <w:tcBorders>
              <w:top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0 sztuk</w:t>
            </w:r>
          </w:p>
        </w:tc>
        <w:tc>
          <w:tcPr>
            <w:tcW w:w="953" w:type="dxa"/>
            <w:tcBorders>
              <w:top w:val="single" w:sz="4" w:space="0" w:color="auto"/>
            </w:tcBorders>
            <w:shd w:val="clear" w:color="auto" w:fill="auto"/>
            <w:vAlign w:val="center"/>
          </w:tcPr>
          <w:p w:rsidR="00791D45" w:rsidRPr="007121F3" w:rsidRDefault="00F260EB" w:rsidP="00791D45">
            <w:pPr>
              <w:spacing w:after="120"/>
              <w:jc w:val="center"/>
              <w:rPr>
                <w:rFonts w:eastAsia="Calibri"/>
                <w:sz w:val="16"/>
                <w:szCs w:val="16"/>
              </w:rPr>
            </w:pPr>
            <w:r>
              <w:rPr>
                <w:rFonts w:eastAsia="Calibri"/>
                <w:sz w:val="16"/>
                <w:szCs w:val="16"/>
              </w:rPr>
              <w:t>10</w:t>
            </w:r>
            <w:r w:rsidR="00791D45">
              <w:rPr>
                <w:rFonts w:eastAsia="Calibri"/>
                <w:sz w:val="16"/>
                <w:szCs w:val="16"/>
              </w:rPr>
              <w:t>0</w:t>
            </w:r>
          </w:p>
        </w:tc>
        <w:tc>
          <w:tcPr>
            <w:tcW w:w="1027" w:type="dxa"/>
            <w:tcBorders>
              <w:top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0,00</w:t>
            </w:r>
          </w:p>
        </w:tc>
        <w:tc>
          <w:tcPr>
            <w:tcW w:w="1070" w:type="dxa"/>
            <w:tcBorders>
              <w:top w:val="single" w:sz="4" w:space="0" w:color="auto"/>
            </w:tcBorders>
            <w:shd w:val="clear" w:color="auto" w:fill="auto"/>
            <w:vAlign w:val="center"/>
          </w:tcPr>
          <w:p w:rsidR="00791D45" w:rsidRPr="007121F3" w:rsidRDefault="004C6029" w:rsidP="00791D45">
            <w:pPr>
              <w:spacing w:after="120"/>
              <w:jc w:val="center"/>
              <w:rPr>
                <w:rFonts w:eastAsia="Calibri"/>
                <w:sz w:val="16"/>
                <w:szCs w:val="16"/>
              </w:rPr>
            </w:pPr>
            <w:r>
              <w:rPr>
                <w:rFonts w:eastAsia="Calibri"/>
                <w:sz w:val="16"/>
                <w:szCs w:val="16"/>
              </w:rPr>
              <w:t>8</w:t>
            </w:r>
            <w:r w:rsidR="00791D45">
              <w:rPr>
                <w:rFonts w:eastAsia="Calibri"/>
                <w:sz w:val="16"/>
                <w:szCs w:val="16"/>
              </w:rPr>
              <w:t xml:space="preserve"> sztuk</w:t>
            </w:r>
          </w:p>
        </w:tc>
        <w:tc>
          <w:tcPr>
            <w:tcW w:w="973" w:type="dxa"/>
            <w:tcBorders>
              <w:top w:val="single" w:sz="4" w:space="0" w:color="auto"/>
            </w:tcBorders>
            <w:shd w:val="clear" w:color="auto" w:fill="auto"/>
            <w:vAlign w:val="center"/>
          </w:tcPr>
          <w:p w:rsidR="00791D45" w:rsidRPr="007121F3" w:rsidRDefault="004C6029" w:rsidP="004C6029">
            <w:pPr>
              <w:spacing w:after="120"/>
              <w:jc w:val="center"/>
              <w:rPr>
                <w:rFonts w:eastAsia="Calibri"/>
                <w:sz w:val="16"/>
                <w:szCs w:val="16"/>
              </w:rPr>
            </w:pPr>
            <w:r>
              <w:rPr>
                <w:rFonts w:eastAsia="Calibri"/>
                <w:sz w:val="16"/>
                <w:szCs w:val="16"/>
              </w:rPr>
              <w:t>1</w:t>
            </w:r>
            <w:r w:rsidR="00791D45">
              <w:rPr>
                <w:rFonts w:eastAsia="Calibri"/>
                <w:sz w:val="16"/>
                <w:szCs w:val="16"/>
              </w:rPr>
              <w:t>.</w:t>
            </w:r>
            <w:r>
              <w:rPr>
                <w:rFonts w:eastAsia="Calibri"/>
                <w:sz w:val="16"/>
                <w:szCs w:val="16"/>
              </w:rPr>
              <w:t>860</w:t>
            </w:r>
            <w:r w:rsidR="00791D45">
              <w:rPr>
                <w:rFonts w:eastAsia="Calibri"/>
                <w:sz w:val="16"/>
                <w:szCs w:val="16"/>
              </w:rPr>
              <w:t>.000,00</w:t>
            </w:r>
          </w:p>
        </w:tc>
        <w:tc>
          <w:tcPr>
            <w:tcW w:w="1322" w:type="dxa"/>
            <w:tcBorders>
              <w:top w:val="single" w:sz="4" w:space="0" w:color="auto"/>
            </w:tcBorders>
            <w:shd w:val="clear" w:color="auto" w:fill="auto"/>
            <w:vAlign w:val="center"/>
          </w:tcPr>
          <w:p w:rsidR="00791D45" w:rsidRPr="007121F3" w:rsidRDefault="00791D45" w:rsidP="00791D45">
            <w:pPr>
              <w:spacing w:after="120"/>
              <w:jc w:val="center"/>
              <w:rPr>
                <w:rFonts w:eastAsia="Calibri"/>
                <w:sz w:val="16"/>
                <w:szCs w:val="16"/>
              </w:rPr>
            </w:pPr>
            <w:r>
              <w:rPr>
                <w:rFonts w:eastAsia="Calibri"/>
                <w:sz w:val="16"/>
                <w:szCs w:val="16"/>
              </w:rPr>
              <w:t>PROW</w:t>
            </w:r>
          </w:p>
        </w:tc>
        <w:tc>
          <w:tcPr>
            <w:tcW w:w="1403" w:type="dxa"/>
            <w:tcBorders>
              <w:top w:val="single" w:sz="4" w:space="0" w:color="auto"/>
            </w:tcBorders>
            <w:vAlign w:val="center"/>
          </w:tcPr>
          <w:p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rsidTr="00BE59B1">
        <w:trPr>
          <w:jc w:val="center"/>
        </w:trPr>
        <w:tc>
          <w:tcPr>
            <w:tcW w:w="2637" w:type="dxa"/>
            <w:gridSpan w:val="2"/>
            <w:shd w:val="clear" w:color="auto" w:fill="FFFFCC"/>
            <w:vAlign w:val="center"/>
          </w:tcPr>
          <w:p w:rsidR="00791D45" w:rsidRPr="00244DEC" w:rsidRDefault="00791D45" w:rsidP="008F007B">
            <w:pPr>
              <w:spacing w:after="120"/>
              <w:jc w:val="center"/>
              <w:rPr>
                <w:rFonts w:eastAsia="Calibri"/>
                <w:b/>
                <w:sz w:val="18"/>
                <w:szCs w:val="18"/>
              </w:rPr>
            </w:pPr>
            <w:r w:rsidRPr="00244DEC">
              <w:rPr>
                <w:rFonts w:eastAsia="Calibri"/>
                <w:b/>
                <w:sz w:val="18"/>
                <w:szCs w:val="18"/>
              </w:rPr>
              <w:t>Razem cel szczegółowy 1</w:t>
            </w:r>
          </w:p>
        </w:tc>
        <w:tc>
          <w:tcPr>
            <w:tcW w:w="1892" w:type="dxa"/>
            <w:gridSpan w:val="2"/>
            <w:shd w:val="clear" w:color="auto" w:fill="A6A6A6"/>
            <w:vAlign w:val="center"/>
          </w:tcPr>
          <w:p w:rsidR="00791D45" w:rsidRPr="007121F3" w:rsidRDefault="00791D45" w:rsidP="008F007B">
            <w:pPr>
              <w:spacing w:after="120"/>
              <w:jc w:val="center"/>
              <w:rPr>
                <w:rFonts w:eastAsia="Calibri"/>
                <w:sz w:val="16"/>
                <w:szCs w:val="16"/>
              </w:rPr>
            </w:pPr>
          </w:p>
        </w:tc>
        <w:tc>
          <w:tcPr>
            <w:tcW w:w="989" w:type="dxa"/>
            <w:shd w:val="clear" w:color="auto" w:fill="auto"/>
            <w:vAlign w:val="center"/>
          </w:tcPr>
          <w:p w:rsidR="00791D45" w:rsidRPr="007121F3" w:rsidRDefault="004C6029" w:rsidP="004C6029">
            <w:pPr>
              <w:spacing w:after="120"/>
              <w:jc w:val="center"/>
              <w:rPr>
                <w:rFonts w:eastAsia="Calibri"/>
                <w:sz w:val="16"/>
                <w:szCs w:val="16"/>
              </w:rPr>
            </w:pPr>
            <w:r>
              <w:rPr>
                <w:rFonts w:eastAsia="Calibri"/>
                <w:sz w:val="16"/>
                <w:szCs w:val="16"/>
              </w:rPr>
              <w:t>2</w:t>
            </w:r>
            <w:r w:rsidR="008F007B">
              <w:rPr>
                <w:rFonts w:eastAsia="Calibri"/>
                <w:sz w:val="16"/>
                <w:szCs w:val="16"/>
              </w:rPr>
              <w:t>.1</w:t>
            </w:r>
            <w:r>
              <w:rPr>
                <w:rFonts w:eastAsia="Calibri"/>
                <w:sz w:val="16"/>
                <w:szCs w:val="16"/>
              </w:rPr>
              <w:t>6</w:t>
            </w:r>
            <w:r w:rsidR="008F007B">
              <w:rPr>
                <w:rFonts w:eastAsia="Calibri"/>
                <w:sz w:val="16"/>
                <w:szCs w:val="16"/>
              </w:rPr>
              <w:t>0.000</w:t>
            </w:r>
          </w:p>
        </w:tc>
        <w:tc>
          <w:tcPr>
            <w:tcW w:w="1890" w:type="dxa"/>
            <w:gridSpan w:val="2"/>
            <w:shd w:val="clear" w:color="auto" w:fill="A6A6A6"/>
            <w:vAlign w:val="center"/>
          </w:tcPr>
          <w:p w:rsidR="00791D45" w:rsidRPr="007121F3" w:rsidRDefault="00791D45" w:rsidP="008F007B">
            <w:pPr>
              <w:spacing w:after="120"/>
              <w:jc w:val="center"/>
              <w:rPr>
                <w:rFonts w:eastAsia="Calibri"/>
                <w:sz w:val="16"/>
                <w:szCs w:val="16"/>
              </w:rPr>
            </w:pPr>
          </w:p>
        </w:tc>
        <w:tc>
          <w:tcPr>
            <w:tcW w:w="975" w:type="dxa"/>
            <w:shd w:val="clear" w:color="auto" w:fill="auto"/>
            <w:vAlign w:val="center"/>
          </w:tcPr>
          <w:p w:rsidR="00791D45" w:rsidRPr="007121F3" w:rsidRDefault="004C6029" w:rsidP="004C6029">
            <w:pPr>
              <w:spacing w:after="120"/>
              <w:jc w:val="center"/>
              <w:rPr>
                <w:rFonts w:eastAsia="Calibri"/>
                <w:sz w:val="16"/>
                <w:szCs w:val="16"/>
              </w:rPr>
            </w:pPr>
            <w:r>
              <w:rPr>
                <w:rFonts w:eastAsia="Calibri"/>
                <w:sz w:val="16"/>
                <w:szCs w:val="16"/>
              </w:rPr>
              <w:t>2</w:t>
            </w:r>
            <w:r w:rsidR="008F007B">
              <w:rPr>
                <w:rFonts w:eastAsia="Calibri"/>
                <w:sz w:val="16"/>
                <w:szCs w:val="16"/>
              </w:rPr>
              <w:t>.</w:t>
            </w:r>
            <w:r>
              <w:rPr>
                <w:rFonts w:eastAsia="Calibri"/>
                <w:sz w:val="16"/>
                <w:szCs w:val="16"/>
              </w:rPr>
              <w:t>460</w:t>
            </w:r>
            <w:r w:rsidR="008F007B">
              <w:rPr>
                <w:rFonts w:eastAsia="Calibri"/>
                <w:sz w:val="16"/>
                <w:szCs w:val="16"/>
              </w:rPr>
              <w:t>.000</w:t>
            </w:r>
          </w:p>
        </w:tc>
        <w:tc>
          <w:tcPr>
            <w:tcW w:w="1838" w:type="dxa"/>
            <w:gridSpan w:val="2"/>
            <w:shd w:val="clear" w:color="auto" w:fill="A6A6A6"/>
            <w:vAlign w:val="center"/>
          </w:tcPr>
          <w:p w:rsidR="00791D45" w:rsidRPr="007121F3" w:rsidRDefault="00791D45" w:rsidP="008F007B">
            <w:pPr>
              <w:spacing w:after="120"/>
              <w:jc w:val="center"/>
              <w:rPr>
                <w:rFonts w:eastAsia="Calibri"/>
                <w:sz w:val="16"/>
                <w:szCs w:val="16"/>
              </w:rPr>
            </w:pPr>
          </w:p>
        </w:tc>
        <w:tc>
          <w:tcPr>
            <w:tcW w:w="1027" w:type="dxa"/>
            <w:shd w:val="clear" w:color="auto" w:fill="auto"/>
            <w:vAlign w:val="center"/>
          </w:tcPr>
          <w:p w:rsidR="00791D45" w:rsidRPr="007121F3" w:rsidRDefault="00603278" w:rsidP="004C6029">
            <w:pPr>
              <w:spacing w:after="120"/>
              <w:jc w:val="center"/>
              <w:rPr>
                <w:rFonts w:eastAsia="Calibri"/>
                <w:sz w:val="16"/>
                <w:szCs w:val="16"/>
              </w:rPr>
            </w:pPr>
            <w:r>
              <w:rPr>
                <w:rFonts w:eastAsia="Calibri"/>
                <w:color w:val="FF0000"/>
                <w:sz w:val="16"/>
                <w:szCs w:val="16"/>
              </w:rPr>
              <w:t>480.000</w:t>
            </w:r>
          </w:p>
        </w:tc>
        <w:tc>
          <w:tcPr>
            <w:tcW w:w="1070" w:type="dxa"/>
            <w:shd w:val="clear" w:color="auto" w:fill="A6A6A6"/>
            <w:vAlign w:val="center"/>
          </w:tcPr>
          <w:p w:rsidR="00791D45" w:rsidRPr="007121F3" w:rsidRDefault="00791D45" w:rsidP="008F007B">
            <w:pPr>
              <w:spacing w:after="120"/>
              <w:jc w:val="center"/>
              <w:rPr>
                <w:rFonts w:eastAsia="Calibri"/>
                <w:sz w:val="16"/>
                <w:szCs w:val="16"/>
              </w:rPr>
            </w:pPr>
          </w:p>
        </w:tc>
        <w:tc>
          <w:tcPr>
            <w:tcW w:w="973" w:type="dxa"/>
            <w:shd w:val="clear" w:color="auto" w:fill="auto"/>
            <w:vAlign w:val="center"/>
          </w:tcPr>
          <w:p w:rsidR="00791D45" w:rsidRPr="00402C2E" w:rsidRDefault="00402C2E" w:rsidP="00795F31">
            <w:pPr>
              <w:spacing w:after="120"/>
              <w:jc w:val="center"/>
              <w:rPr>
                <w:rFonts w:eastAsia="Calibri"/>
                <w:color w:val="FF0000"/>
                <w:sz w:val="16"/>
                <w:szCs w:val="16"/>
              </w:rPr>
            </w:pPr>
            <w:r w:rsidRPr="00402C2E">
              <w:rPr>
                <w:rFonts w:eastAsia="Calibri"/>
                <w:color w:val="FF0000"/>
                <w:sz w:val="16"/>
                <w:szCs w:val="16"/>
              </w:rPr>
              <w:t>5.100.000</w:t>
            </w:r>
          </w:p>
        </w:tc>
        <w:tc>
          <w:tcPr>
            <w:tcW w:w="1322" w:type="dxa"/>
            <w:shd w:val="clear" w:color="auto" w:fill="A6A6A6"/>
            <w:vAlign w:val="center"/>
          </w:tcPr>
          <w:p w:rsidR="00791D45" w:rsidRPr="007121F3" w:rsidRDefault="00791D45" w:rsidP="008F007B">
            <w:pPr>
              <w:spacing w:after="120"/>
              <w:jc w:val="center"/>
              <w:rPr>
                <w:rFonts w:eastAsia="Calibri"/>
                <w:sz w:val="16"/>
                <w:szCs w:val="16"/>
              </w:rPr>
            </w:pPr>
          </w:p>
        </w:tc>
        <w:tc>
          <w:tcPr>
            <w:tcW w:w="1403" w:type="dxa"/>
            <w:shd w:val="clear" w:color="auto" w:fill="A6A6A6"/>
            <w:vAlign w:val="center"/>
          </w:tcPr>
          <w:p w:rsidR="00791D45" w:rsidRPr="007121F3" w:rsidRDefault="00791D45" w:rsidP="008F007B">
            <w:pPr>
              <w:spacing w:after="120"/>
              <w:jc w:val="center"/>
              <w:rPr>
                <w:rFonts w:eastAsia="Calibri"/>
                <w:sz w:val="16"/>
                <w:szCs w:val="16"/>
              </w:rPr>
            </w:pPr>
          </w:p>
        </w:tc>
      </w:tr>
      <w:tr w:rsidR="008F007B" w:rsidRPr="007121F3" w:rsidTr="008F007B">
        <w:trPr>
          <w:jc w:val="center"/>
        </w:trPr>
        <w:tc>
          <w:tcPr>
            <w:tcW w:w="2637" w:type="dxa"/>
            <w:gridSpan w:val="2"/>
            <w:shd w:val="clear" w:color="auto" w:fill="92CDDC"/>
            <w:vAlign w:val="center"/>
          </w:tcPr>
          <w:p w:rsidR="008F007B" w:rsidRPr="007121F3" w:rsidRDefault="008F007B" w:rsidP="00F33480">
            <w:pPr>
              <w:spacing w:after="0"/>
              <w:rPr>
                <w:rFonts w:eastAsia="Calibri"/>
                <w:sz w:val="16"/>
                <w:szCs w:val="16"/>
              </w:rPr>
            </w:pPr>
            <w:r w:rsidRPr="007121F3">
              <w:rPr>
                <w:rFonts w:eastAsia="Calibri"/>
                <w:sz w:val="16"/>
                <w:szCs w:val="16"/>
              </w:rPr>
              <w:t>Razem cel ogólny</w:t>
            </w:r>
          </w:p>
        </w:tc>
        <w:tc>
          <w:tcPr>
            <w:tcW w:w="1892" w:type="dxa"/>
            <w:gridSpan w:val="2"/>
            <w:shd w:val="clear" w:color="auto" w:fill="A6A6A6"/>
            <w:vAlign w:val="center"/>
          </w:tcPr>
          <w:p w:rsidR="008F007B" w:rsidRPr="008F007B" w:rsidRDefault="008F007B" w:rsidP="00F33480">
            <w:pPr>
              <w:spacing w:after="0"/>
              <w:jc w:val="center"/>
              <w:rPr>
                <w:rFonts w:eastAsia="Calibri"/>
                <w:sz w:val="16"/>
                <w:szCs w:val="16"/>
              </w:rPr>
            </w:pPr>
          </w:p>
        </w:tc>
        <w:tc>
          <w:tcPr>
            <w:tcW w:w="989" w:type="dxa"/>
            <w:shd w:val="clear" w:color="auto" w:fill="auto"/>
            <w:vAlign w:val="center"/>
          </w:tcPr>
          <w:p w:rsidR="008F007B" w:rsidRPr="008F007B" w:rsidRDefault="004C6029" w:rsidP="00F33480">
            <w:pPr>
              <w:spacing w:after="0"/>
              <w:jc w:val="center"/>
              <w:rPr>
                <w:rFonts w:eastAsia="Calibri"/>
                <w:sz w:val="16"/>
                <w:szCs w:val="16"/>
              </w:rPr>
            </w:pPr>
            <w:r>
              <w:rPr>
                <w:rFonts w:eastAsia="Calibri"/>
                <w:sz w:val="16"/>
                <w:szCs w:val="16"/>
              </w:rPr>
              <w:t>2.16</w:t>
            </w:r>
            <w:r w:rsidR="008F007B">
              <w:rPr>
                <w:rFonts w:eastAsia="Calibri"/>
                <w:sz w:val="16"/>
                <w:szCs w:val="16"/>
              </w:rPr>
              <w:t>0.000</w:t>
            </w:r>
          </w:p>
        </w:tc>
        <w:tc>
          <w:tcPr>
            <w:tcW w:w="1890" w:type="dxa"/>
            <w:gridSpan w:val="2"/>
            <w:shd w:val="clear" w:color="auto" w:fill="A6A6A6"/>
            <w:vAlign w:val="center"/>
          </w:tcPr>
          <w:p w:rsidR="008F007B" w:rsidRPr="008F007B" w:rsidRDefault="008F007B" w:rsidP="00F33480">
            <w:pPr>
              <w:spacing w:after="0"/>
              <w:jc w:val="center"/>
              <w:rPr>
                <w:rFonts w:eastAsia="Calibri"/>
                <w:sz w:val="16"/>
                <w:szCs w:val="16"/>
              </w:rPr>
            </w:pPr>
          </w:p>
        </w:tc>
        <w:tc>
          <w:tcPr>
            <w:tcW w:w="975" w:type="dxa"/>
            <w:shd w:val="clear" w:color="auto" w:fill="auto"/>
            <w:vAlign w:val="center"/>
          </w:tcPr>
          <w:p w:rsidR="008F007B" w:rsidRPr="008F007B" w:rsidRDefault="004C6029" w:rsidP="004C6029">
            <w:pPr>
              <w:spacing w:after="0"/>
              <w:jc w:val="center"/>
              <w:rPr>
                <w:rFonts w:eastAsia="Calibri"/>
                <w:sz w:val="16"/>
                <w:szCs w:val="16"/>
              </w:rPr>
            </w:pPr>
            <w:r>
              <w:rPr>
                <w:rFonts w:eastAsia="Calibri"/>
                <w:sz w:val="16"/>
                <w:szCs w:val="16"/>
              </w:rPr>
              <w:t>2</w:t>
            </w:r>
            <w:r w:rsidR="008F007B">
              <w:rPr>
                <w:rFonts w:eastAsia="Calibri"/>
                <w:sz w:val="16"/>
                <w:szCs w:val="16"/>
              </w:rPr>
              <w:t>.</w:t>
            </w:r>
            <w:r>
              <w:rPr>
                <w:rFonts w:eastAsia="Calibri"/>
                <w:sz w:val="16"/>
                <w:szCs w:val="16"/>
              </w:rPr>
              <w:t>460</w:t>
            </w:r>
            <w:r w:rsidR="008F007B">
              <w:rPr>
                <w:rFonts w:eastAsia="Calibri"/>
                <w:sz w:val="16"/>
                <w:szCs w:val="16"/>
              </w:rPr>
              <w:t>.000</w:t>
            </w:r>
          </w:p>
        </w:tc>
        <w:tc>
          <w:tcPr>
            <w:tcW w:w="1838" w:type="dxa"/>
            <w:gridSpan w:val="2"/>
            <w:shd w:val="clear" w:color="auto" w:fill="A6A6A6"/>
            <w:vAlign w:val="center"/>
          </w:tcPr>
          <w:p w:rsidR="008F007B" w:rsidRPr="008F007B" w:rsidRDefault="008F007B" w:rsidP="00F33480">
            <w:pPr>
              <w:spacing w:after="0"/>
              <w:jc w:val="center"/>
              <w:rPr>
                <w:rFonts w:eastAsia="Calibri"/>
                <w:sz w:val="16"/>
                <w:szCs w:val="16"/>
              </w:rPr>
            </w:pPr>
          </w:p>
        </w:tc>
        <w:tc>
          <w:tcPr>
            <w:tcW w:w="1027" w:type="dxa"/>
            <w:shd w:val="clear" w:color="auto" w:fill="auto"/>
            <w:vAlign w:val="center"/>
          </w:tcPr>
          <w:p w:rsidR="008F007B" w:rsidRPr="008F007B" w:rsidRDefault="00603278" w:rsidP="004C6029">
            <w:pPr>
              <w:spacing w:after="0"/>
              <w:jc w:val="center"/>
              <w:rPr>
                <w:rFonts w:eastAsia="Calibri"/>
                <w:sz w:val="16"/>
                <w:szCs w:val="16"/>
              </w:rPr>
            </w:pPr>
            <w:r w:rsidRPr="00603278">
              <w:rPr>
                <w:rFonts w:eastAsia="Calibri"/>
                <w:color w:val="FF0000"/>
                <w:sz w:val="16"/>
                <w:szCs w:val="16"/>
              </w:rPr>
              <w:t>480.000</w:t>
            </w:r>
          </w:p>
        </w:tc>
        <w:tc>
          <w:tcPr>
            <w:tcW w:w="1070" w:type="dxa"/>
            <w:shd w:val="clear" w:color="auto" w:fill="A6A6A6"/>
            <w:vAlign w:val="center"/>
          </w:tcPr>
          <w:p w:rsidR="008F007B" w:rsidRPr="008F007B" w:rsidRDefault="008F007B" w:rsidP="00F33480">
            <w:pPr>
              <w:spacing w:after="0"/>
              <w:jc w:val="center"/>
              <w:rPr>
                <w:rFonts w:eastAsia="Calibri"/>
                <w:sz w:val="16"/>
                <w:szCs w:val="16"/>
              </w:rPr>
            </w:pPr>
          </w:p>
        </w:tc>
        <w:tc>
          <w:tcPr>
            <w:tcW w:w="973" w:type="dxa"/>
            <w:shd w:val="clear" w:color="auto" w:fill="auto"/>
            <w:vAlign w:val="center"/>
          </w:tcPr>
          <w:p w:rsidR="008F007B" w:rsidRPr="00402C2E" w:rsidRDefault="00402C2E" w:rsidP="00795F31">
            <w:pPr>
              <w:spacing w:after="0"/>
              <w:jc w:val="center"/>
              <w:rPr>
                <w:rFonts w:eastAsia="Calibri"/>
                <w:color w:val="FF0000"/>
                <w:sz w:val="16"/>
                <w:szCs w:val="16"/>
              </w:rPr>
            </w:pPr>
            <w:r w:rsidRPr="00402C2E">
              <w:rPr>
                <w:rFonts w:eastAsia="Calibri"/>
                <w:color w:val="FF0000"/>
                <w:sz w:val="16"/>
                <w:szCs w:val="16"/>
              </w:rPr>
              <w:t>5.100.000</w:t>
            </w:r>
          </w:p>
        </w:tc>
        <w:tc>
          <w:tcPr>
            <w:tcW w:w="1322" w:type="dxa"/>
            <w:shd w:val="clear" w:color="auto" w:fill="A6A6A6"/>
            <w:vAlign w:val="center"/>
          </w:tcPr>
          <w:p w:rsidR="008F007B" w:rsidRPr="008F007B" w:rsidRDefault="008F007B" w:rsidP="00F33480">
            <w:pPr>
              <w:spacing w:after="0"/>
              <w:jc w:val="center"/>
              <w:rPr>
                <w:rFonts w:eastAsia="Calibri"/>
                <w:sz w:val="16"/>
                <w:szCs w:val="16"/>
              </w:rPr>
            </w:pPr>
          </w:p>
        </w:tc>
        <w:tc>
          <w:tcPr>
            <w:tcW w:w="1403" w:type="dxa"/>
            <w:shd w:val="clear" w:color="auto" w:fill="A6A6A6"/>
            <w:vAlign w:val="center"/>
          </w:tcPr>
          <w:p w:rsidR="008F007B" w:rsidRPr="008F007B" w:rsidRDefault="008F007B" w:rsidP="00F33480">
            <w:pPr>
              <w:spacing w:after="0"/>
              <w:jc w:val="center"/>
              <w:rPr>
                <w:rFonts w:eastAsia="Calibri"/>
                <w:sz w:val="16"/>
                <w:szCs w:val="16"/>
              </w:rPr>
            </w:pPr>
          </w:p>
        </w:tc>
      </w:tr>
      <w:tr w:rsidR="008F007B" w:rsidRPr="007121F3" w:rsidTr="008F007B">
        <w:trPr>
          <w:trHeight w:val="366"/>
          <w:jc w:val="center"/>
        </w:trPr>
        <w:tc>
          <w:tcPr>
            <w:tcW w:w="16016" w:type="dxa"/>
            <w:gridSpan w:val="15"/>
            <w:shd w:val="clear" w:color="auto" w:fill="B6DDE8"/>
            <w:vAlign w:val="center"/>
          </w:tcPr>
          <w:p w:rsidR="008F007B" w:rsidRDefault="00CB7C96" w:rsidP="004E0B34">
            <w:pPr>
              <w:spacing w:after="0"/>
              <w:rPr>
                <w:rFonts w:eastAsia="Calibri"/>
                <w:b/>
                <w:sz w:val="18"/>
                <w:szCs w:val="18"/>
              </w:rPr>
            </w:pPr>
            <w:r w:rsidRPr="007121F3">
              <w:rPr>
                <w:rFonts w:eastAsia="Calibri"/>
                <w:b/>
                <w:sz w:val="18"/>
                <w:szCs w:val="18"/>
              </w:rPr>
              <w:t>CEL OGÓLNY nr</w:t>
            </w:r>
            <w:r>
              <w:rPr>
                <w:rFonts w:eastAsia="Calibri"/>
                <w:b/>
                <w:sz w:val="18"/>
                <w:szCs w:val="18"/>
              </w:rPr>
              <w:t xml:space="preserve"> 2</w:t>
            </w:r>
          </w:p>
          <w:p w:rsidR="008F007B" w:rsidRPr="007121F3" w:rsidRDefault="008F007B" w:rsidP="004E0B34">
            <w:pPr>
              <w:spacing w:after="0"/>
              <w:rPr>
                <w:rFonts w:eastAsia="Calibri"/>
                <w:sz w:val="16"/>
                <w:szCs w:val="16"/>
              </w:rPr>
            </w:pPr>
            <w:r w:rsidRPr="007121F3">
              <w:rPr>
                <w:rFonts w:eastAsia="Calibri"/>
                <w:b/>
                <w:sz w:val="18"/>
                <w:szCs w:val="18"/>
              </w:rPr>
              <w:t>Cel szczegółowy 2</w:t>
            </w:r>
            <w:r w:rsidR="00CB7C96">
              <w:rPr>
                <w:rFonts w:eastAsia="Calibri"/>
                <w:b/>
                <w:sz w:val="18"/>
                <w:szCs w:val="18"/>
              </w:rPr>
              <w:t>.1</w:t>
            </w:r>
          </w:p>
        </w:tc>
      </w:tr>
      <w:tr w:rsidR="008F007B" w:rsidRPr="007121F3" w:rsidTr="00402C2E">
        <w:trPr>
          <w:trHeight w:val="554"/>
          <w:jc w:val="center"/>
        </w:trPr>
        <w:tc>
          <w:tcPr>
            <w:tcW w:w="1134" w:type="dxa"/>
            <w:shd w:val="clear" w:color="auto" w:fill="DAEEF3"/>
            <w:textDirection w:val="btLr"/>
            <w:vAlign w:val="center"/>
          </w:tcPr>
          <w:p w:rsidR="008F007B" w:rsidRPr="007121F3" w:rsidRDefault="00EB31C7" w:rsidP="00BA497D">
            <w:pPr>
              <w:spacing w:after="120"/>
              <w:ind w:left="113" w:right="113"/>
              <w:jc w:val="center"/>
              <w:rPr>
                <w:rFonts w:eastAsia="Calibri"/>
                <w:sz w:val="16"/>
                <w:szCs w:val="16"/>
              </w:rPr>
            </w:pPr>
            <w:r>
              <w:rPr>
                <w:rFonts w:eastAsia="Calibri"/>
                <w:sz w:val="16"/>
                <w:szCs w:val="16"/>
              </w:rPr>
              <w:t>Przedsięwzięcie 2.1.1</w:t>
            </w:r>
          </w:p>
        </w:tc>
        <w:tc>
          <w:tcPr>
            <w:tcW w:w="1503" w:type="dxa"/>
            <w:shd w:val="clear" w:color="auto" w:fill="auto"/>
            <w:vAlign w:val="center"/>
          </w:tcPr>
          <w:p w:rsidR="004E0B34" w:rsidRPr="000C3E94" w:rsidRDefault="004E0B34" w:rsidP="00157165">
            <w:pPr>
              <w:spacing w:after="0" w:line="240" w:lineRule="auto"/>
              <w:rPr>
                <w:sz w:val="16"/>
                <w:szCs w:val="16"/>
              </w:rPr>
            </w:pPr>
          </w:p>
          <w:p w:rsidR="008F007B" w:rsidRPr="000C3E94" w:rsidRDefault="000C3E94" w:rsidP="00157165">
            <w:pPr>
              <w:spacing w:after="0" w:line="240" w:lineRule="auto"/>
              <w:rPr>
                <w:sz w:val="16"/>
                <w:szCs w:val="16"/>
              </w:rPr>
            </w:pPr>
            <w:r w:rsidRPr="000C3E94">
              <w:rPr>
                <w:sz w:val="16"/>
                <w:szCs w:val="16"/>
              </w:rPr>
              <w:t xml:space="preserve">Liczba </w:t>
            </w:r>
            <w:r w:rsidRPr="008946A2">
              <w:rPr>
                <w:sz w:val="16"/>
                <w:szCs w:val="16"/>
              </w:rPr>
              <w:t xml:space="preserve">nowych lub zmodernizowanych lub wyposażonych obiektów </w:t>
            </w:r>
            <w:r w:rsidRPr="000C3E94">
              <w:rPr>
                <w:sz w:val="16"/>
                <w:szCs w:val="16"/>
              </w:rPr>
              <w:t>infrastruktury turystycznej, rekreacyjnej i kulturalnej</w:t>
            </w:r>
          </w:p>
          <w:p w:rsidR="004E0B34" w:rsidRPr="00BA497D" w:rsidRDefault="004E0B34" w:rsidP="00157165">
            <w:pPr>
              <w:spacing w:after="0" w:line="240" w:lineRule="auto"/>
              <w:rPr>
                <w:rFonts w:eastAsia="Calibri"/>
                <w:sz w:val="16"/>
                <w:szCs w:val="16"/>
              </w:rPr>
            </w:pPr>
          </w:p>
        </w:tc>
        <w:tc>
          <w:tcPr>
            <w:tcW w:w="887" w:type="dxa"/>
            <w:shd w:val="clear" w:color="auto" w:fill="auto"/>
            <w:vAlign w:val="center"/>
          </w:tcPr>
          <w:p w:rsidR="008F007B" w:rsidRPr="007121F3" w:rsidRDefault="00795F31" w:rsidP="00BA497D">
            <w:pPr>
              <w:spacing w:after="120"/>
              <w:jc w:val="center"/>
              <w:rPr>
                <w:rFonts w:eastAsia="Calibri"/>
                <w:sz w:val="16"/>
                <w:szCs w:val="16"/>
              </w:rPr>
            </w:pPr>
            <w:r>
              <w:rPr>
                <w:rFonts w:eastAsia="Calibri"/>
                <w:sz w:val="16"/>
                <w:szCs w:val="16"/>
              </w:rPr>
              <w:t>10</w:t>
            </w:r>
            <w:r w:rsidR="008F007B">
              <w:rPr>
                <w:rFonts w:eastAsia="Calibri"/>
                <w:sz w:val="16"/>
                <w:szCs w:val="16"/>
              </w:rPr>
              <w:t xml:space="preserve"> sztuk</w:t>
            </w:r>
          </w:p>
        </w:tc>
        <w:tc>
          <w:tcPr>
            <w:tcW w:w="1005" w:type="dxa"/>
            <w:shd w:val="clear" w:color="auto" w:fill="auto"/>
            <w:vAlign w:val="center"/>
          </w:tcPr>
          <w:p w:rsidR="008F007B" w:rsidRPr="007121F3" w:rsidRDefault="00180E6F" w:rsidP="00BA497D">
            <w:pPr>
              <w:spacing w:after="120"/>
              <w:jc w:val="center"/>
              <w:rPr>
                <w:rFonts w:eastAsia="Calibri"/>
                <w:sz w:val="16"/>
                <w:szCs w:val="16"/>
              </w:rPr>
            </w:pPr>
            <w:r w:rsidRPr="00180E6F">
              <w:rPr>
                <w:rFonts w:eastAsia="Calibri"/>
                <w:color w:val="FF0000"/>
                <w:sz w:val="16"/>
                <w:szCs w:val="16"/>
              </w:rPr>
              <w:t>16</w:t>
            </w:r>
          </w:p>
        </w:tc>
        <w:tc>
          <w:tcPr>
            <w:tcW w:w="989" w:type="dxa"/>
            <w:shd w:val="clear" w:color="auto" w:fill="auto"/>
            <w:vAlign w:val="center"/>
          </w:tcPr>
          <w:p w:rsidR="008F007B" w:rsidRPr="007121F3" w:rsidRDefault="008F007B" w:rsidP="00BA497D">
            <w:pPr>
              <w:spacing w:after="120"/>
              <w:jc w:val="center"/>
              <w:rPr>
                <w:rFonts w:eastAsia="Calibri"/>
                <w:sz w:val="16"/>
                <w:szCs w:val="16"/>
              </w:rPr>
            </w:pPr>
            <w:r>
              <w:rPr>
                <w:rFonts w:eastAsia="Calibri"/>
                <w:sz w:val="16"/>
                <w:szCs w:val="16"/>
              </w:rPr>
              <w:t>700.000,00</w:t>
            </w:r>
          </w:p>
        </w:tc>
        <w:tc>
          <w:tcPr>
            <w:tcW w:w="885" w:type="dxa"/>
            <w:shd w:val="clear" w:color="auto" w:fill="auto"/>
            <w:vAlign w:val="center"/>
          </w:tcPr>
          <w:p w:rsidR="008F007B" w:rsidRPr="007121F3" w:rsidRDefault="003B6C0A" w:rsidP="00BA497D">
            <w:pPr>
              <w:spacing w:after="120"/>
              <w:jc w:val="center"/>
              <w:rPr>
                <w:rFonts w:eastAsia="Calibri"/>
                <w:sz w:val="16"/>
                <w:szCs w:val="16"/>
              </w:rPr>
            </w:pPr>
            <w:r>
              <w:rPr>
                <w:rFonts w:eastAsia="Calibri"/>
                <w:sz w:val="16"/>
                <w:szCs w:val="16"/>
              </w:rPr>
              <w:t>1</w:t>
            </w:r>
            <w:r w:rsidR="00795F31">
              <w:rPr>
                <w:rFonts w:eastAsia="Calibri"/>
                <w:sz w:val="16"/>
                <w:szCs w:val="16"/>
              </w:rPr>
              <w:t>0 sztuk</w:t>
            </w:r>
          </w:p>
        </w:tc>
        <w:tc>
          <w:tcPr>
            <w:tcW w:w="1005" w:type="dxa"/>
            <w:shd w:val="clear" w:color="auto" w:fill="auto"/>
            <w:vAlign w:val="center"/>
          </w:tcPr>
          <w:p w:rsidR="008F007B" w:rsidRPr="002E6EF1" w:rsidRDefault="00180E6F" w:rsidP="00BA497D">
            <w:pPr>
              <w:spacing w:after="120"/>
              <w:jc w:val="center"/>
              <w:rPr>
                <w:rFonts w:eastAsia="Calibri"/>
                <w:sz w:val="16"/>
                <w:szCs w:val="16"/>
              </w:rPr>
            </w:pPr>
            <w:r w:rsidRPr="00180E6F">
              <w:rPr>
                <w:rFonts w:eastAsia="Calibri"/>
                <w:color w:val="FF0000"/>
                <w:sz w:val="16"/>
                <w:szCs w:val="16"/>
              </w:rPr>
              <w:t>32</w:t>
            </w:r>
          </w:p>
        </w:tc>
        <w:tc>
          <w:tcPr>
            <w:tcW w:w="975" w:type="dxa"/>
            <w:shd w:val="clear" w:color="auto" w:fill="auto"/>
            <w:vAlign w:val="center"/>
          </w:tcPr>
          <w:p w:rsidR="008F007B" w:rsidRPr="007121F3" w:rsidRDefault="008F007B" w:rsidP="00795F31">
            <w:pPr>
              <w:spacing w:after="120"/>
              <w:jc w:val="center"/>
              <w:rPr>
                <w:rFonts w:eastAsia="Calibri"/>
                <w:sz w:val="16"/>
                <w:szCs w:val="16"/>
              </w:rPr>
            </w:pPr>
            <w:r>
              <w:rPr>
                <w:rFonts w:eastAsia="Calibri"/>
                <w:sz w:val="16"/>
                <w:szCs w:val="16"/>
              </w:rPr>
              <w:t>1.</w:t>
            </w:r>
            <w:r w:rsidR="00795F31">
              <w:rPr>
                <w:rFonts w:eastAsia="Calibri"/>
                <w:sz w:val="16"/>
                <w:szCs w:val="16"/>
              </w:rPr>
              <w:t>15</w:t>
            </w:r>
            <w:r>
              <w:rPr>
                <w:rFonts w:eastAsia="Calibri"/>
                <w:sz w:val="16"/>
                <w:szCs w:val="16"/>
              </w:rPr>
              <w:t>0.000,00</w:t>
            </w:r>
          </w:p>
        </w:tc>
        <w:tc>
          <w:tcPr>
            <w:tcW w:w="885" w:type="dxa"/>
            <w:shd w:val="clear" w:color="auto" w:fill="auto"/>
            <w:vAlign w:val="center"/>
          </w:tcPr>
          <w:p w:rsidR="008F007B" w:rsidRPr="007121F3" w:rsidRDefault="00180E6F" w:rsidP="00BA497D">
            <w:pPr>
              <w:spacing w:after="120"/>
              <w:jc w:val="center"/>
              <w:rPr>
                <w:rFonts w:eastAsia="Calibri"/>
                <w:sz w:val="16"/>
                <w:szCs w:val="16"/>
              </w:rPr>
            </w:pPr>
            <w:r>
              <w:rPr>
                <w:rFonts w:eastAsia="Calibri"/>
                <w:color w:val="FF0000"/>
                <w:sz w:val="16"/>
                <w:szCs w:val="16"/>
              </w:rPr>
              <w:t>42</w:t>
            </w:r>
            <w:r w:rsidR="008F007B" w:rsidRPr="0088766A">
              <w:rPr>
                <w:rFonts w:eastAsia="Calibri"/>
                <w:color w:val="FF0000"/>
                <w:sz w:val="16"/>
                <w:szCs w:val="16"/>
              </w:rPr>
              <w:t xml:space="preserve"> sztuk</w:t>
            </w:r>
          </w:p>
        </w:tc>
        <w:tc>
          <w:tcPr>
            <w:tcW w:w="953" w:type="dxa"/>
            <w:shd w:val="clear" w:color="auto" w:fill="auto"/>
            <w:vAlign w:val="center"/>
          </w:tcPr>
          <w:p w:rsidR="008F007B" w:rsidRPr="007121F3" w:rsidRDefault="00F260EB" w:rsidP="00BA497D">
            <w:pPr>
              <w:spacing w:after="120"/>
              <w:jc w:val="center"/>
              <w:rPr>
                <w:rFonts w:eastAsia="Calibri"/>
                <w:sz w:val="16"/>
                <w:szCs w:val="16"/>
              </w:rPr>
            </w:pPr>
            <w:r>
              <w:rPr>
                <w:rFonts w:eastAsia="Calibri"/>
                <w:sz w:val="16"/>
                <w:szCs w:val="16"/>
              </w:rPr>
              <w:t>100</w:t>
            </w:r>
          </w:p>
        </w:tc>
        <w:tc>
          <w:tcPr>
            <w:tcW w:w="1027" w:type="dxa"/>
            <w:shd w:val="clear" w:color="auto" w:fill="auto"/>
            <w:vAlign w:val="center"/>
          </w:tcPr>
          <w:p w:rsidR="008F007B" w:rsidRPr="007121F3" w:rsidRDefault="00402C2E" w:rsidP="00795F31">
            <w:pPr>
              <w:spacing w:after="120"/>
              <w:jc w:val="center"/>
              <w:rPr>
                <w:rFonts w:eastAsia="Calibri"/>
                <w:sz w:val="16"/>
                <w:szCs w:val="16"/>
              </w:rPr>
            </w:pPr>
            <w:r>
              <w:rPr>
                <w:rFonts w:eastAsia="Calibri"/>
                <w:color w:val="FF0000"/>
                <w:sz w:val="16"/>
                <w:szCs w:val="16"/>
              </w:rPr>
              <w:t>1.570.000,00</w:t>
            </w:r>
          </w:p>
        </w:tc>
        <w:tc>
          <w:tcPr>
            <w:tcW w:w="1070" w:type="dxa"/>
            <w:shd w:val="clear" w:color="auto" w:fill="auto"/>
            <w:vAlign w:val="center"/>
          </w:tcPr>
          <w:p w:rsidR="008F007B" w:rsidRPr="007121F3" w:rsidRDefault="0088766A" w:rsidP="00795F31">
            <w:pPr>
              <w:spacing w:after="120"/>
              <w:jc w:val="center"/>
              <w:rPr>
                <w:rFonts w:eastAsia="Calibri"/>
                <w:sz w:val="16"/>
                <w:szCs w:val="16"/>
              </w:rPr>
            </w:pPr>
            <w:r w:rsidRPr="0088766A">
              <w:rPr>
                <w:rFonts w:eastAsia="Calibri"/>
                <w:color w:val="FF0000"/>
                <w:sz w:val="16"/>
                <w:szCs w:val="16"/>
              </w:rPr>
              <w:t>62</w:t>
            </w:r>
            <w:r w:rsidR="008F007B" w:rsidRPr="0088766A">
              <w:rPr>
                <w:rFonts w:eastAsia="Calibri"/>
                <w:color w:val="FF0000"/>
                <w:sz w:val="16"/>
                <w:szCs w:val="16"/>
              </w:rPr>
              <w:t xml:space="preserve"> sztuk</w:t>
            </w:r>
          </w:p>
        </w:tc>
        <w:tc>
          <w:tcPr>
            <w:tcW w:w="973" w:type="dxa"/>
            <w:shd w:val="clear" w:color="auto" w:fill="auto"/>
            <w:vAlign w:val="center"/>
          </w:tcPr>
          <w:p w:rsidR="008F007B" w:rsidRPr="007121F3" w:rsidRDefault="008F007B" w:rsidP="00402C2E">
            <w:pPr>
              <w:spacing w:after="120"/>
              <w:jc w:val="center"/>
              <w:rPr>
                <w:rFonts w:eastAsia="Calibri"/>
                <w:sz w:val="16"/>
                <w:szCs w:val="16"/>
              </w:rPr>
            </w:pPr>
            <w:r w:rsidRPr="00402C2E">
              <w:rPr>
                <w:rFonts w:eastAsia="Calibri"/>
                <w:color w:val="FF0000"/>
                <w:sz w:val="16"/>
                <w:szCs w:val="16"/>
              </w:rPr>
              <w:t>3.</w:t>
            </w:r>
            <w:r w:rsidR="00402C2E" w:rsidRPr="00402C2E">
              <w:rPr>
                <w:rFonts w:eastAsia="Calibri"/>
                <w:color w:val="FF0000"/>
                <w:sz w:val="16"/>
                <w:szCs w:val="16"/>
              </w:rPr>
              <w:t>42</w:t>
            </w:r>
            <w:r w:rsidRPr="00402C2E">
              <w:rPr>
                <w:rFonts w:eastAsia="Calibri"/>
                <w:color w:val="FF0000"/>
                <w:sz w:val="16"/>
                <w:szCs w:val="16"/>
              </w:rPr>
              <w:t>0.000,00</w:t>
            </w:r>
          </w:p>
        </w:tc>
        <w:tc>
          <w:tcPr>
            <w:tcW w:w="1322" w:type="dxa"/>
            <w:shd w:val="clear" w:color="auto" w:fill="auto"/>
            <w:vAlign w:val="center"/>
          </w:tcPr>
          <w:p w:rsidR="008F007B" w:rsidRDefault="008F007B" w:rsidP="00BA497D">
            <w:pPr>
              <w:spacing w:after="120"/>
              <w:jc w:val="center"/>
              <w:rPr>
                <w:rFonts w:eastAsia="Calibri"/>
                <w:sz w:val="16"/>
                <w:szCs w:val="16"/>
              </w:rPr>
            </w:pPr>
            <w:r>
              <w:rPr>
                <w:rFonts w:eastAsia="Calibri"/>
                <w:sz w:val="16"/>
                <w:szCs w:val="16"/>
              </w:rPr>
              <w:t>PROW</w:t>
            </w:r>
          </w:p>
        </w:tc>
        <w:tc>
          <w:tcPr>
            <w:tcW w:w="1403" w:type="dxa"/>
            <w:vAlign w:val="center"/>
          </w:tcPr>
          <w:p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rsidTr="00402C2E">
        <w:trPr>
          <w:trHeight w:val="554"/>
          <w:jc w:val="center"/>
        </w:trPr>
        <w:tc>
          <w:tcPr>
            <w:tcW w:w="1134" w:type="dxa"/>
            <w:shd w:val="clear" w:color="auto" w:fill="DAEEF3"/>
            <w:textDirection w:val="btLr"/>
            <w:vAlign w:val="center"/>
          </w:tcPr>
          <w:p w:rsidR="008F007B" w:rsidRPr="007121F3" w:rsidRDefault="00EB31C7" w:rsidP="00BA497D">
            <w:pPr>
              <w:spacing w:after="120"/>
              <w:ind w:left="113" w:right="113"/>
              <w:jc w:val="center"/>
              <w:rPr>
                <w:rFonts w:eastAsia="Calibri"/>
                <w:sz w:val="16"/>
                <w:szCs w:val="16"/>
              </w:rPr>
            </w:pPr>
            <w:r>
              <w:rPr>
                <w:rFonts w:eastAsia="Calibri"/>
                <w:sz w:val="16"/>
                <w:szCs w:val="16"/>
              </w:rPr>
              <w:t>Przedsięwzięcie 2.1.2</w:t>
            </w:r>
          </w:p>
        </w:tc>
        <w:tc>
          <w:tcPr>
            <w:tcW w:w="1503" w:type="dxa"/>
            <w:shd w:val="clear" w:color="auto" w:fill="auto"/>
            <w:vAlign w:val="center"/>
          </w:tcPr>
          <w:p w:rsidR="004E0B34" w:rsidRDefault="004E0B34" w:rsidP="00157165">
            <w:pPr>
              <w:spacing w:after="0" w:line="240" w:lineRule="auto"/>
              <w:rPr>
                <w:sz w:val="16"/>
                <w:szCs w:val="16"/>
              </w:rPr>
            </w:pPr>
          </w:p>
          <w:p w:rsidR="008F007B" w:rsidRDefault="008F007B" w:rsidP="00157165">
            <w:pPr>
              <w:spacing w:after="0" w:line="240" w:lineRule="auto"/>
              <w:rPr>
                <w:sz w:val="16"/>
                <w:szCs w:val="16"/>
              </w:rPr>
            </w:pPr>
            <w:r w:rsidRPr="00BA497D">
              <w:rPr>
                <w:sz w:val="16"/>
                <w:szCs w:val="16"/>
              </w:rPr>
              <w:t>Liczba wspartych operacji dotyczących działań informacyjno-promocyjnych</w:t>
            </w:r>
          </w:p>
          <w:p w:rsidR="004E0B34" w:rsidRPr="00BA497D" w:rsidRDefault="004E0B34" w:rsidP="00157165">
            <w:pPr>
              <w:spacing w:after="0" w:line="240" w:lineRule="auto"/>
              <w:rPr>
                <w:rFonts w:eastAsia="Calibri"/>
                <w:sz w:val="16"/>
                <w:szCs w:val="16"/>
              </w:rPr>
            </w:pPr>
          </w:p>
        </w:tc>
        <w:tc>
          <w:tcPr>
            <w:tcW w:w="887" w:type="dxa"/>
            <w:shd w:val="clear" w:color="auto" w:fill="auto"/>
            <w:vAlign w:val="center"/>
          </w:tcPr>
          <w:p w:rsidR="008F007B" w:rsidRPr="007121F3" w:rsidRDefault="008F007B" w:rsidP="00BA497D">
            <w:pPr>
              <w:spacing w:after="120"/>
              <w:jc w:val="center"/>
              <w:rPr>
                <w:rFonts w:eastAsia="Calibri"/>
                <w:sz w:val="16"/>
                <w:szCs w:val="16"/>
              </w:rPr>
            </w:pPr>
            <w:r>
              <w:rPr>
                <w:rFonts w:eastAsia="Calibri"/>
                <w:sz w:val="16"/>
                <w:szCs w:val="16"/>
              </w:rPr>
              <w:t>4 sztuki</w:t>
            </w:r>
          </w:p>
        </w:tc>
        <w:tc>
          <w:tcPr>
            <w:tcW w:w="1005" w:type="dxa"/>
            <w:shd w:val="clear" w:color="auto" w:fill="auto"/>
            <w:vAlign w:val="center"/>
          </w:tcPr>
          <w:p w:rsidR="008F007B" w:rsidRPr="007121F3" w:rsidRDefault="008F007B" w:rsidP="00BA497D">
            <w:pPr>
              <w:spacing w:after="120"/>
              <w:jc w:val="center"/>
              <w:rPr>
                <w:rFonts w:eastAsia="Calibri"/>
                <w:sz w:val="16"/>
                <w:szCs w:val="16"/>
              </w:rPr>
            </w:pPr>
            <w:r>
              <w:rPr>
                <w:rFonts w:eastAsia="Calibri"/>
                <w:sz w:val="16"/>
                <w:szCs w:val="16"/>
              </w:rPr>
              <w:t>22,22</w:t>
            </w:r>
          </w:p>
        </w:tc>
        <w:tc>
          <w:tcPr>
            <w:tcW w:w="989" w:type="dxa"/>
            <w:shd w:val="clear" w:color="auto" w:fill="auto"/>
            <w:vAlign w:val="center"/>
          </w:tcPr>
          <w:p w:rsidR="008F007B" w:rsidRPr="007121F3" w:rsidRDefault="004E0B34" w:rsidP="00BA497D">
            <w:pPr>
              <w:spacing w:after="120"/>
              <w:jc w:val="center"/>
              <w:rPr>
                <w:rFonts w:eastAsia="Calibri"/>
                <w:sz w:val="16"/>
                <w:szCs w:val="16"/>
              </w:rPr>
            </w:pPr>
            <w:r>
              <w:rPr>
                <w:rFonts w:eastAsia="Calibri"/>
                <w:sz w:val="16"/>
                <w:szCs w:val="16"/>
              </w:rPr>
              <w:t>18</w:t>
            </w:r>
            <w:r w:rsidR="00795F31">
              <w:rPr>
                <w:rFonts w:eastAsia="Calibri"/>
                <w:sz w:val="16"/>
                <w:szCs w:val="16"/>
              </w:rPr>
              <w:t>0.000</w:t>
            </w:r>
            <w:r w:rsidR="008F007B">
              <w:rPr>
                <w:rFonts w:eastAsia="Calibri"/>
                <w:sz w:val="16"/>
                <w:szCs w:val="16"/>
              </w:rPr>
              <w:t>,00</w:t>
            </w:r>
          </w:p>
        </w:tc>
        <w:tc>
          <w:tcPr>
            <w:tcW w:w="885" w:type="dxa"/>
            <w:shd w:val="clear" w:color="auto" w:fill="auto"/>
            <w:vAlign w:val="center"/>
          </w:tcPr>
          <w:p w:rsidR="008F007B" w:rsidRPr="007121F3" w:rsidRDefault="008F007B" w:rsidP="00BA497D">
            <w:pPr>
              <w:spacing w:after="120"/>
              <w:jc w:val="center"/>
              <w:rPr>
                <w:rFonts w:eastAsia="Calibri"/>
                <w:sz w:val="16"/>
                <w:szCs w:val="16"/>
              </w:rPr>
            </w:pPr>
            <w:r>
              <w:rPr>
                <w:rFonts w:eastAsia="Calibri"/>
                <w:sz w:val="16"/>
                <w:szCs w:val="16"/>
              </w:rPr>
              <w:t>10</w:t>
            </w:r>
            <w:r w:rsidR="00BE59B1">
              <w:rPr>
                <w:rFonts w:eastAsia="Calibri"/>
                <w:sz w:val="16"/>
                <w:szCs w:val="16"/>
              </w:rPr>
              <w:t xml:space="preserve"> sztuk</w:t>
            </w:r>
          </w:p>
        </w:tc>
        <w:tc>
          <w:tcPr>
            <w:tcW w:w="1005" w:type="dxa"/>
            <w:shd w:val="clear" w:color="auto" w:fill="auto"/>
            <w:vAlign w:val="center"/>
          </w:tcPr>
          <w:p w:rsidR="008F007B" w:rsidRPr="002E6EF1" w:rsidRDefault="00F260EB" w:rsidP="002A55A2">
            <w:pPr>
              <w:spacing w:after="120"/>
              <w:jc w:val="center"/>
              <w:rPr>
                <w:rFonts w:eastAsia="Calibri"/>
                <w:sz w:val="16"/>
                <w:szCs w:val="16"/>
              </w:rPr>
            </w:pPr>
            <w:r w:rsidRPr="002E6EF1">
              <w:rPr>
                <w:rFonts w:eastAsia="Calibri"/>
                <w:sz w:val="16"/>
                <w:szCs w:val="16"/>
              </w:rPr>
              <w:t>7</w:t>
            </w:r>
            <w:r w:rsidR="002A55A2" w:rsidRPr="002E6EF1">
              <w:rPr>
                <w:rFonts w:eastAsia="Calibri"/>
                <w:sz w:val="16"/>
                <w:szCs w:val="16"/>
              </w:rPr>
              <w:t>7,78</w:t>
            </w:r>
          </w:p>
        </w:tc>
        <w:tc>
          <w:tcPr>
            <w:tcW w:w="975" w:type="dxa"/>
            <w:shd w:val="clear" w:color="auto" w:fill="auto"/>
            <w:vAlign w:val="center"/>
          </w:tcPr>
          <w:p w:rsidR="008F007B" w:rsidRPr="007121F3" w:rsidRDefault="008F007B" w:rsidP="00795F31">
            <w:pPr>
              <w:spacing w:after="120"/>
              <w:jc w:val="center"/>
              <w:rPr>
                <w:rFonts w:eastAsia="Calibri"/>
                <w:sz w:val="16"/>
                <w:szCs w:val="16"/>
              </w:rPr>
            </w:pPr>
            <w:r>
              <w:rPr>
                <w:rFonts w:eastAsia="Calibri"/>
                <w:sz w:val="16"/>
                <w:szCs w:val="16"/>
              </w:rPr>
              <w:t>3</w:t>
            </w:r>
            <w:r w:rsidR="004E0B34">
              <w:rPr>
                <w:rFonts w:eastAsia="Calibri"/>
                <w:sz w:val="16"/>
                <w:szCs w:val="16"/>
              </w:rPr>
              <w:t>3</w:t>
            </w:r>
            <w:r>
              <w:rPr>
                <w:rFonts w:eastAsia="Calibri"/>
                <w:sz w:val="16"/>
                <w:szCs w:val="16"/>
              </w:rPr>
              <w:t>0.000,00</w:t>
            </w:r>
          </w:p>
        </w:tc>
        <w:tc>
          <w:tcPr>
            <w:tcW w:w="885" w:type="dxa"/>
            <w:shd w:val="clear" w:color="auto" w:fill="auto"/>
            <w:vAlign w:val="center"/>
          </w:tcPr>
          <w:p w:rsidR="008F007B" w:rsidRPr="007121F3" w:rsidRDefault="008F007B" w:rsidP="00BA497D">
            <w:pPr>
              <w:spacing w:after="120"/>
              <w:jc w:val="center"/>
              <w:rPr>
                <w:rFonts w:eastAsia="Calibri"/>
                <w:sz w:val="16"/>
                <w:szCs w:val="16"/>
              </w:rPr>
            </w:pPr>
            <w:r>
              <w:rPr>
                <w:rFonts w:eastAsia="Calibri"/>
                <w:sz w:val="16"/>
                <w:szCs w:val="16"/>
              </w:rPr>
              <w:t>4 sztuki</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1027" w:type="dxa"/>
            <w:shd w:val="clear" w:color="auto" w:fill="auto"/>
            <w:vAlign w:val="center"/>
          </w:tcPr>
          <w:p w:rsidR="008F007B" w:rsidRPr="007121F3" w:rsidRDefault="004E0B34" w:rsidP="00795F31">
            <w:pPr>
              <w:spacing w:after="120"/>
              <w:jc w:val="center"/>
              <w:rPr>
                <w:rFonts w:eastAsia="Calibri"/>
                <w:sz w:val="16"/>
                <w:szCs w:val="16"/>
              </w:rPr>
            </w:pPr>
            <w:r>
              <w:rPr>
                <w:rFonts w:eastAsia="Calibri"/>
                <w:sz w:val="16"/>
                <w:szCs w:val="16"/>
              </w:rPr>
              <w:t>18</w:t>
            </w:r>
            <w:r w:rsidR="00795F31">
              <w:rPr>
                <w:rFonts w:eastAsia="Calibri"/>
                <w:sz w:val="16"/>
                <w:szCs w:val="16"/>
              </w:rPr>
              <w:t>0</w:t>
            </w:r>
            <w:r w:rsidR="008F007B">
              <w:rPr>
                <w:rFonts w:eastAsia="Calibri"/>
                <w:sz w:val="16"/>
                <w:szCs w:val="16"/>
              </w:rPr>
              <w:t>.</w:t>
            </w:r>
            <w:r w:rsidR="00795F31">
              <w:rPr>
                <w:rFonts w:eastAsia="Calibri"/>
                <w:sz w:val="16"/>
                <w:szCs w:val="16"/>
              </w:rPr>
              <w:t>00</w:t>
            </w:r>
            <w:r w:rsidR="008F007B">
              <w:rPr>
                <w:rFonts w:eastAsia="Calibri"/>
                <w:sz w:val="16"/>
                <w:szCs w:val="16"/>
              </w:rPr>
              <w:t>0,00</w:t>
            </w:r>
          </w:p>
        </w:tc>
        <w:tc>
          <w:tcPr>
            <w:tcW w:w="1070" w:type="dxa"/>
            <w:shd w:val="clear" w:color="auto" w:fill="auto"/>
            <w:vAlign w:val="center"/>
          </w:tcPr>
          <w:p w:rsidR="008F007B" w:rsidRPr="007121F3" w:rsidRDefault="008F007B" w:rsidP="00BA497D">
            <w:pPr>
              <w:spacing w:after="120"/>
              <w:jc w:val="center"/>
              <w:rPr>
                <w:rFonts w:eastAsia="Calibri"/>
                <w:sz w:val="16"/>
                <w:szCs w:val="16"/>
              </w:rPr>
            </w:pPr>
            <w:r>
              <w:rPr>
                <w:rFonts w:eastAsia="Calibri"/>
                <w:sz w:val="16"/>
                <w:szCs w:val="16"/>
              </w:rPr>
              <w:t>18 sztuk</w:t>
            </w:r>
          </w:p>
        </w:tc>
        <w:tc>
          <w:tcPr>
            <w:tcW w:w="973" w:type="dxa"/>
            <w:shd w:val="clear" w:color="auto" w:fill="auto"/>
            <w:vAlign w:val="center"/>
          </w:tcPr>
          <w:p w:rsidR="008F007B" w:rsidRPr="007121F3" w:rsidRDefault="00795F31" w:rsidP="00BA497D">
            <w:pPr>
              <w:spacing w:after="120"/>
              <w:jc w:val="center"/>
              <w:rPr>
                <w:rFonts w:eastAsia="Calibri"/>
                <w:sz w:val="16"/>
                <w:szCs w:val="16"/>
              </w:rPr>
            </w:pPr>
            <w:r>
              <w:rPr>
                <w:rFonts w:eastAsia="Calibri"/>
                <w:sz w:val="16"/>
                <w:szCs w:val="16"/>
              </w:rPr>
              <w:t>6</w:t>
            </w:r>
            <w:r w:rsidR="004E0B34">
              <w:rPr>
                <w:rFonts w:eastAsia="Calibri"/>
                <w:sz w:val="16"/>
                <w:szCs w:val="16"/>
              </w:rPr>
              <w:t>9</w:t>
            </w:r>
            <w:r w:rsidR="008F007B">
              <w:rPr>
                <w:rFonts w:eastAsia="Calibri"/>
                <w:sz w:val="16"/>
                <w:szCs w:val="16"/>
              </w:rPr>
              <w:t>0.000,00</w:t>
            </w:r>
          </w:p>
        </w:tc>
        <w:tc>
          <w:tcPr>
            <w:tcW w:w="1322" w:type="dxa"/>
            <w:shd w:val="clear" w:color="auto" w:fill="auto"/>
            <w:vAlign w:val="center"/>
          </w:tcPr>
          <w:p w:rsidR="008F007B" w:rsidRDefault="008F007B" w:rsidP="00BA497D">
            <w:pPr>
              <w:spacing w:after="120"/>
              <w:jc w:val="center"/>
              <w:rPr>
                <w:rFonts w:eastAsia="Calibri"/>
                <w:sz w:val="16"/>
                <w:szCs w:val="16"/>
              </w:rPr>
            </w:pPr>
            <w:r>
              <w:rPr>
                <w:rFonts w:eastAsia="Calibri"/>
                <w:sz w:val="16"/>
                <w:szCs w:val="16"/>
              </w:rPr>
              <w:t>PROW</w:t>
            </w:r>
          </w:p>
        </w:tc>
        <w:tc>
          <w:tcPr>
            <w:tcW w:w="1403" w:type="dxa"/>
            <w:vAlign w:val="center"/>
          </w:tcPr>
          <w:p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rsidTr="00402C2E">
        <w:trPr>
          <w:trHeight w:val="502"/>
          <w:jc w:val="center"/>
        </w:trPr>
        <w:tc>
          <w:tcPr>
            <w:tcW w:w="2637" w:type="dxa"/>
            <w:gridSpan w:val="2"/>
            <w:shd w:val="clear" w:color="auto" w:fill="FFFFCC"/>
            <w:vAlign w:val="center"/>
          </w:tcPr>
          <w:p w:rsidR="008F007B" w:rsidRPr="007121F3" w:rsidRDefault="008F007B" w:rsidP="008F007B">
            <w:pPr>
              <w:spacing w:after="0"/>
              <w:jc w:val="center"/>
              <w:rPr>
                <w:rFonts w:eastAsia="Calibri"/>
                <w:sz w:val="16"/>
                <w:szCs w:val="16"/>
              </w:rPr>
            </w:pPr>
            <w:r w:rsidRPr="007121F3">
              <w:rPr>
                <w:rFonts w:eastAsia="Calibri"/>
                <w:sz w:val="16"/>
                <w:szCs w:val="16"/>
              </w:rPr>
              <w:t>Razem cel szczegółowy 2</w:t>
            </w:r>
          </w:p>
        </w:tc>
        <w:tc>
          <w:tcPr>
            <w:tcW w:w="1892" w:type="dxa"/>
            <w:gridSpan w:val="2"/>
            <w:shd w:val="clear" w:color="auto" w:fill="A6A6A6" w:themeFill="background1" w:themeFillShade="A6"/>
            <w:vAlign w:val="center"/>
          </w:tcPr>
          <w:p w:rsidR="008F007B" w:rsidRPr="007121F3" w:rsidRDefault="008F007B" w:rsidP="008F007B">
            <w:pPr>
              <w:spacing w:after="120"/>
              <w:jc w:val="center"/>
              <w:rPr>
                <w:rFonts w:eastAsia="Calibri"/>
                <w:sz w:val="16"/>
                <w:szCs w:val="16"/>
              </w:rPr>
            </w:pPr>
          </w:p>
        </w:tc>
        <w:tc>
          <w:tcPr>
            <w:tcW w:w="989" w:type="dxa"/>
            <w:shd w:val="clear" w:color="auto" w:fill="auto"/>
            <w:vAlign w:val="center"/>
          </w:tcPr>
          <w:p w:rsidR="008F007B" w:rsidRPr="007121F3" w:rsidRDefault="00795F31" w:rsidP="004E0B34">
            <w:pPr>
              <w:spacing w:after="120"/>
              <w:jc w:val="center"/>
              <w:rPr>
                <w:rFonts w:eastAsia="Calibri"/>
                <w:sz w:val="16"/>
                <w:szCs w:val="16"/>
              </w:rPr>
            </w:pPr>
            <w:r>
              <w:rPr>
                <w:rFonts w:eastAsia="Calibri"/>
                <w:sz w:val="16"/>
                <w:szCs w:val="16"/>
              </w:rPr>
              <w:t>8</w:t>
            </w:r>
            <w:r w:rsidR="004E0B34">
              <w:rPr>
                <w:rFonts w:eastAsia="Calibri"/>
                <w:sz w:val="16"/>
                <w:szCs w:val="16"/>
              </w:rPr>
              <w:t>8</w:t>
            </w:r>
            <w:r>
              <w:rPr>
                <w:rFonts w:eastAsia="Calibri"/>
                <w:sz w:val="16"/>
                <w:szCs w:val="16"/>
              </w:rPr>
              <w:t>0</w:t>
            </w:r>
            <w:r w:rsidR="008F007B">
              <w:rPr>
                <w:rFonts w:eastAsia="Calibri"/>
                <w:sz w:val="16"/>
                <w:szCs w:val="16"/>
              </w:rPr>
              <w:t>.</w:t>
            </w:r>
            <w:r>
              <w:rPr>
                <w:rFonts w:eastAsia="Calibri"/>
                <w:sz w:val="16"/>
                <w:szCs w:val="16"/>
              </w:rPr>
              <w:t>000</w:t>
            </w:r>
          </w:p>
        </w:tc>
        <w:tc>
          <w:tcPr>
            <w:tcW w:w="1890" w:type="dxa"/>
            <w:gridSpan w:val="2"/>
            <w:shd w:val="clear" w:color="auto" w:fill="A6A6A6" w:themeFill="background1" w:themeFillShade="A6"/>
            <w:vAlign w:val="center"/>
          </w:tcPr>
          <w:p w:rsidR="008F007B" w:rsidRPr="007121F3" w:rsidRDefault="008F007B" w:rsidP="008F007B">
            <w:pPr>
              <w:spacing w:after="120"/>
              <w:jc w:val="center"/>
              <w:rPr>
                <w:rFonts w:eastAsia="Calibri"/>
                <w:sz w:val="16"/>
                <w:szCs w:val="16"/>
              </w:rPr>
            </w:pPr>
          </w:p>
        </w:tc>
        <w:tc>
          <w:tcPr>
            <w:tcW w:w="975" w:type="dxa"/>
            <w:shd w:val="clear" w:color="auto" w:fill="auto"/>
            <w:vAlign w:val="center"/>
          </w:tcPr>
          <w:p w:rsidR="008F007B" w:rsidRPr="007121F3" w:rsidRDefault="004E0B34" w:rsidP="00795F31">
            <w:pPr>
              <w:spacing w:after="120"/>
              <w:jc w:val="center"/>
              <w:rPr>
                <w:rFonts w:eastAsia="Calibri"/>
                <w:sz w:val="16"/>
                <w:szCs w:val="16"/>
              </w:rPr>
            </w:pPr>
            <w:r>
              <w:rPr>
                <w:rFonts w:eastAsia="Calibri"/>
                <w:sz w:val="16"/>
                <w:szCs w:val="16"/>
              </w:rPr>
              <w:t>1.48</w:t>
            </w:r>
            <w:r w:rsidR="00795F31">
              <w:rPr>
                <w:rFonts w:eastAsia="Calibri"/>
                <w:sz w:val="16"/>
                <w:szCs w:val="16"/>
              </w:rPr>
              <w:t>0</w:t>
            </w:r>
            <w:r w:rsidR="008F007B">
              <w:rPr>
                <w:rFonts w:eastAsia="Calibri"/>
                <w:sz w:val="16"/>
                <w:szCs w:val="16"/>
              </w:rPr>
              <w:t>.0</w:t>
            </w:r>
            <w:r w:rsidR="00795F31">
              <w:rPr>
                <w:rFonts w:eastAsia="Calibri"/>
                <w:sz w:val="16"/>
                <w:szCs w:val="16"/>
              </w:rPr>
              <w:t>00</w:t>
            </w:r>
          </w:p>
        </w:tc>
        <w:tc>
          <w:tcPr>
            <w:tcW w:w="1838" w:type="dxa"/>
            <w:gridSpan w:val="2"/>
            <w:shd w:val="clear" w:color="auto" w:fill="A6A6A6" w:themeFill="background1" w:themeFillShade="A6"/>
            <w:vAlign w:val="center"/>
          </w:tcPr>
          <w:p w:rsidR="008F007B" w:rsidRPr="007121F3" w:rsidRDefault="008F007B" w:rsidP="008F007B">
            <w:pPr>
              <w:spacing w:after="120"/>
              <w:jc w:val="center"/>
              <w:rPr>
                <w:rFonts w:eastAsia="Calibri"/>
                <w:sz w:val="16"/>
                <w:szCs w:val="16"/>
              </w:rPr>
            </w:pPr>
          </w:p>
        </w:tc>
        <w:tc>
          <w:tcPr>
            <w:tcW w:w="1027" w:type="dxa"/>
            <w:shd w:val="clear" w:color="auto" w:fill="auto"/>
            <w:vAlign w:val="center"/>
          </w:tcPr>
          <w:p w:rsidR="008F007B" w:rsidRPr="007121F3" w:rsidRDefault="00603278" w:rsidP="004E0B34">
            <w:pPr>
              <w:spacing w:after="120"/>
              <w:jc w:val="center"/>
              <w:rPr>
                <w:rFonts w:eastAsia="Calibri"/>
                <w:sz w:val="16"/>
                <w:szCs w:val="16"/>
              </w:rPr>
            </w:pPr>
            <w:r w:rsidRPr="00603278">
              <w:rPr>
                <w:rFonts w:eastAsia="Calibri"/>
                <w:color w:val="FF0000"/>
                <w:sz w:val="16"/>
                <w:szCs w:val="16"/>
              </w:rPr>
              <w:t>1.750.000</w:t>
            </w:r>
          </w:p>
        </w:tc>
        <w:tc>
          <w:tcPr>
            <w:tcW w:w="1070" w:type="dxa"/>
            <w:shd w:val="clear" w:color="auto" w:fill="A6A6A6" w:themeFill="background1" w:themeFillShade="A6"/>
            <w:vAlign w:val="center"/>
          </w:tcPr>
          <w:p w:rsidR="008F007B" w:rsidRPr="007121F3" w:rsidRDefault="008F007B" w:rsidP="008F007B">
            <w:pPr>
              <w:spacing w:after="120"/>
              <w:jc w:val="center"/>
              <w:rPr>
                <w:rFonts w:eastAsia="Calibri"/>
                <w:sz w:val="16"/>
                <w:szCs w:val="16"/>
              </w:rPr>
            </w:pPr>
          </w:p>
        </w:tc>
        <w:tc>
          <w:tcPr>
            <w:tcW w:w="973" w:type="dxa"/>
            <w:shd w:val="clear" w:color="auto" w:fill="auto"/>
            <w:vAlign w:val="center"/>
          </w:tcPr>
          <w:p w:rsidR="008F007B" w:rsidRPr="007121F3" w:rsidRDefault="00603278" w:rsidP="004E0B34">
            <w:pPr>
              <w:spacing w:after="120"/>
              <w:jc w:val="center"/>
              <w:rPr>
                <w:rFonts w:eastAsia="Calibri"/>
                <w:sz w:val="16"/>
                <w:szCs w:val="16"/>
              </w:rPr>
            </w:pPr>
            <w:r>
              <w:rPr>
                <w:rFonts w:eastAsia="Calibri"/>
                <w:color w:val="FF0000"/>
                <w:sz w:val="16"/>
                <w:szCs w:val="16"/>
              </w:rPr>
              <w:t>4.110.000</w:t>
            </w:r>
          </w:p>
        </w:tc>
        <w:tc>
          <w:tcPr>
            <w:tcW w:w="1322" w:type="dxa"/>
            <w:shd w:val="clear" w:color="auto" w:fill="A6A6A6" w:themeFill="background1" w:themeFillShade="A6"/>
            <w:vAlign w:val="center"/>
          </w:tcPr>
          <w:p w:rsidR="008F007B" w:rsidRDefault="008F007B" w:rsidP="008F007B">
            <w:pPr>
              <w:spacing w:after="120"/>
              <w:jc w:val="center"/>
              <w:rPr>
                <w:rFonts w:eastAsia="Calibri"/>
                <w:sz w:val="16"/>
                <w:szCs w:val="16"/>
              </w:rPr>
            </w:pPr>
          </w:p>
        </w:tc>
        <w:tc>
          <w:tcPr>
            <w:tcW w:w="1403" w:type="dxa"/>
            <w:shd w:val="clear" w:color="auto" w:fill="A6A6A6" w:themeFill="background1" w:themeFillShade="A6"/>
            <w:vAlign w:val="center"/>
          </w:tcPr>
          <w:p w:rsidR="008F007B" w:rsidRDefault="008F007B" w:rsidP="008F007B">
            <w:pPr>
              <w:spacing w:after="120"/>
              <w:jc w:val="center"/>
              <w:rPr>
                <w:rFonts w:eastAsia="Calibri"/>
                <w:sz w:val="16"/>
                <w:szCs w:val="16"/>
              </w:rPr>
            </w:pPr>
          </w:p>
        </w:tc>
      </w:tr>
      <w:tr w:rsidR="008F007B" w:rsidRPr="007121F3" w:rsidTr="00402C2E">
        <w:trPr>
          <w:jc w:val="center"/>
        </w:trPr>
        <w:tc>
          <w:tcPr>
            <w:tcW w:w="2637" w:type="dxa"/>
            <w:gridSpan w:val="2"/>
            <w:shd w:val="clear" w:color="auto" w:fill="92CDDC"/>
            <w:vAlign w:val="center"/>
          </w:tcPr>
          <w:p w:rsidR="008F007B" w:rsidRPr="007121F3" w:rsidRDefault="008F007B" w:rsidP="00F33480">
            <w:pPr>
              <w:spacing w:after="0"/>
              <w:rPr>
                <w:rFonts w:eastAsia="Calibri"/>
                <w:sz w:val="16"/>
                <w:szCs w:val="16"/>
              </w:rPr>
            </w:pPr>
            <w:r w:rsidRPr="007121F3">
              <w:rPr>
                <w:rFonts w:eastAsia="Calibri"/>
                <w:sz w:val="16"/>
                <w:szCs w:val="16"/>
              </w:rPr>
              <w:lastRenderedPageBreak/>
              <w:t>Razem cel ogólny</w:t>
            </w:r>
          </w:p>
        </w:tc>
        <w:tc>
          <w:tcPr>
            <w:tcW w:w="1892" w:type="dxa"/>
            <w:gridSpan w:val="2"/>
            <w:shd w:val="clear" w:color="auto" w:fill="A6A6A6"/>
            <w:vAlign w:val="center"/>
          </w:tcPr>
          <w:p w:rsidR="008F007B" w:rsidRPr="008F007B" w:rsidRDefault="008F007B" w:rsidP="00F33480">
            <w:pPr>
              <w:spacing w:after="0"/>
              <w:jc w:val="center"/>
              <w:rPr>
                <w:rFonts w:eastAsia="Calibri"/>
                <w:sz w:val="16"/>
                <w:szCs w:val="16"/>
              </w:rPr>
            </w:pPr>
          </w:p>
        </w:tc>
        <w:tc>
          <w:tcPr>
            <w:tcW w:w="989" w:type="dxa"/>
            <w:shd w:val="clear" w:color="auto" w:fill="auto"/>
            <w:vAlign w:val="center"/>
          </w:tcPr>
          <w:p w:rsidR="008F007B" w:rsidRPr="008F007B" w:rsidRDefault="004E0B34" w:rsidP="00795F31">
            <w:pPr>
              <w:spacing w:after="0"/>
              <w:jc w:val="center"/>
              <w:rPr>
                <w:rFonts w:eastAsia="Calibri"/>
                <w:sz w:val="16"/>
                <w:szCs w:val="16"/>
              </w:rPr>
            </w:pPr>
            <w:r>
              <w:rPr>
                <w:rFonts w:eastAsia="Calibri"/>
                <w:sz w:val="16"/>
                <w:szCs w:val="16"/>
              </w:rPr>
              <w:t>88</w:t>
            </w:r>
            <w:r w:rsidR="00795F31">
              <w:rPr>
                <w:rFonts w:eastAsia="Calibri"/>
                <w:sz w:val="16"/>
                <w:szCs w:val="16"/>
              </w:rPr>
              <w:t>0</w:t>
            </w:r>
            <w:r w:rsidR="008F007B">
              <w:rPr>
                <w:rFonts w:eastAsia="Calibri"/>
                <w:sz w:val="16"/>
                <w:szCs w:val="16"/>
              </w:rPr>
              <w:t>.</w:t>
            </w:r>
            <w:r w:rsidR="00795F31">
              <w:rPr>
                <w:rFonts w:eastAsia="Calibri"/>
                <w:sz w:val="16"/>
                <w:szCs w:val="16"/>
              </w:rPr>
              <w:t>000</w:t>
            </w:r>
          </w:p>
        </w:tc>
        <w:tc>
          <w:tcPr>
            <w:tcW w:w="1890" w:type="dxa"/>
            <w:gridSpan w:val="2"/>
            <w:shd w:val="clear" w:color="auto" w:fill="A6A6A6"/>
            <w:vAlign w:val="center"/>
          </w:tcPr>
          <w:p w:rsidR="008F007B" w:rsidRPr="008F007B" w:rsidRDefault="008F007B" w:rsidP="00F33480">
            <w:pPr>
              <w:spacing w:after="0"/>
              <w:jc w:val="center"/>
              <w:rPr>
                <w:rFonts w:eastAsia="Calibri"/>
                <w:sz w:val="16"/>
                <w:szCs w:val="16"/>
              </w:rPr>
            </w:pPr>
          </w:p>
        </w:tc>
        <w:tc>
          <w:tcPr>
            <w:tcW w:w="975" w:type="dxa"/>
            <w:shd w:val="clear" w:color="auto" w:fill="auto"/>
            <w:vAlign w:val="center"/>
          </w:tcPr>
          <w:p w:rsidR="008F007B" w:rsidRPr="008F007B" w:rsidRDefault="00795F31" w:rsidP="004E0B34">
            <w:pPr>
              <w:spacing w:after="0"/>
              <w:jc w:val="center"/>
              <w:rPr>
                <w:rFonts w:eastAsia="Calibri"/>
                <w:sz w:val="16"/>
                <w:szCs w:val="16"/>
              </w:rPr>
            </w:pPr>
            <w:r>
              <w:rPr>
                <w:rFonts w:eastAsia="Calibri"/>
                <w:sz w:val="16"/>
                <w:szCs w:val="16"/>
              </w:rPr>
              <w:t>1</w:t>
            </w:r>
            <w:r w:rsidR="008F007B">
              <w:rPr>
                <w:rFonts w:eastAsia="Calibri"/>
                <w:sz w:val="16"/>
                <w:szCs w:val="16"/>
              </w:rPr>
              <w:t>.</w:t>
            </w:r>
            <w:r>
              <w:rPr>
                <w:rFonts w:eastAsia="Calibri"/>
                <w:sz w:val="16"/>
                <w:szCs w:val="16"/>
              </w:rPr>
              <w:t>4</w:t>
            </w:r>
            <w:r w:rsidR="004E0B34">
              <w:rPr>
                <w:rFonts w:eastAsia="Calibri"/>
                <w:sz w:val="16"/>
                <w:szCs w:val="16"/>
              </w:rPr>
              <w:t>8</w:t>
            </w:r>
            <w:r>
              <w:rPr>
                <w:rFonts w:eastAsia="Calibri"/>
                <w:sz w:val="16"/>
                <w:szCs w:val="16"/>
              </w:rPr>
              <w:t>0</w:t>
            </w:r>
            <w:r w:rsidR="008F007B">
              <w:rPr>
                <w:rFonts w:eastAsia="Calibri"/>
                <w:sz w:val="16"/>
                <w:szCs w:val="16"/>
              </w:rPr>
              <w:t>.0</w:t>
            </w:r>
            <w:r>
              <w:rPr>
                <w:rFonts w:eastAsia="Calibri"/>
                <w:sz w:val="16"/>
                <w:szCs w:val="16"/>
              </w:rPr>
              <w:t>00</w:t>
            </w:r>
          </w:p>
        </w:tc>
        <w:tc>
          <w:tcPr>
            <w:tcW w:w="1838" w:type="dxa"/>
            <w:gridSpan w:val="2"/>
            <w:shd w:val="clear" w:color="auto" w:fill="A6A6A6"/>
            <w:vAlign w:val="center"/>
          </w:tcPr>
          <w:p w:rsidR="008F007B" w:rsidRPr="008F007B" w:rsidRDefault="008F007B" w:rsidP="00F33480">
            <w:pPr>
              <w:spacing w:after="0"/>
              <w:jc w:val="center"/>
              <w:rPr>
                <w:rFonts w:eastAsia="Calibri"/>
                <w:sz w:val="16"/>
                <w:szCs w:val="16"/>
              </w:rPr>
            </w:pPr>
          </w:p>
        </w:tc>
        <w:tc>
          <w:tcPr>
            <w:tcW w:w="1027" w:type="dxa"/>
            <w:shd w:val="clear" w:color="auto" w:fill="auto"/>
            <w:vAlign w:val="center"/>
          </w:tcPr>
          <w:p w:rsidR="008F007B" w:rsidRPr="008F007B" w:rsidRDefault="00603278" w:rsidP="00795F31">
            <w:pPr>
              <w:spacing w:after="0"/>
              <w:jc w:val="center"/>
              <w:rPr>
                <w:rFonts w:eastAsia="Calibri"/>
                <w:sz w:val="16"/>
                <w:szCs w:val="16"/>
              </w:rPr>
            </w:pPr>
            <w:r w:rsidRPr="00603278">
              <w:rPr>
                <w:rFonts w:eastAsia="Calibri"/>
                <w:color w:val="FF0000"/>
                <w:sz w:val="16"/>
                <w:szCs w:val="16"/>
              </w:rPr>
              <w:t>1.750.000</w:t>
            </w:r>
          </w:p>
        </w:tc>
        <w:tc>
          <w:tcPr>
            <w:tcW w:w="1070" w:type="dxa"/>
            <w:shd w:val="clear" w:color="auto" w:fill="A6A6A6"/>
            <w:vAlign w:val="center"/>
          </w:tcPr>
          <w:p w:rsidR="008F007B" w:rsidRPr="008F007B" w:rsidRDefault="008F007B" w:rsidP="00F33480">
            <w:pPr>
              <w:spacing w:after="0"/>
              <w:jc w:val="center"/>
              <w:rPr>
                <w:rFonts w:eastAsia="Calibri"/>
                <w:sz w:val="16"/>
                <w:szCs w:val="16"/>
              </w:rPr>
            </w:pPr>
          </w:p>
        </w:tc>
        <w:tc>
          <w:tcPr>
            <w:tcW w:w="973" w:type="dxa"/>
            <w:shd w:val="clear" w:color="auto" w:fill="auto"/>
            <w:vAlign w:val="center"/>
          </w:tcPr>
          <w:p w:rsidR="008F007B" w:rsidRPr="008F007B" w:rsidRDefault="00603278" w:rsidP="00795F31">
            <w:pPr>
              <w:spacing w:after="0"/>
              <w:jc w:val="center"/>
              <w:rPr>
                <w:rFonts w:eastAsia="Calibri"/>
                <w:sz w:val="16"/>
                <w:szCs w:val="16"/>
              </w:rPr>
            </w:pPr>
            <w:r>
              <w:rPr>
                <w:rFonts w:eastAsia="Calibri"/>
                <w:color w:val="FF0000"/>
                <w:sz w:val="16"/>
                <w:szCs w:val="16"/>
              </w:rPr>
              <w:t>4.110.000</w:t>
            </w:r>
          </w:p>
        </w:tc>
        <w:tc>
          <w:tcPr>
            <w:tcW w:w="1322" w:type="dxa"/>
            <w:shd w:val="clear" w:color="auto" w:fill="A6A6A6"/>
            <w:vAlign w:val="center"/>
          </w:tcPr>
          <w:p w:rsidR="008F007B" w:rsidRPr="008F007B" w:rsidRDefault="008F007B" w:rsidP="00F33480">
            <w:pPr>
              <w:spacing w:after="0"/>
              <w:jc w:val="center"/>
              <w:rPr>
                <w:rFonts w:eastAsia="Calibri"/>
                <w:sz w:val="16"/>
                <w:szCs w:val="16"/>
              </w:rPr>
            </w:pPr>
          </w:p>
        </w:tc>
        <w:tc>
          <w:tcPr>
            <w:tcW w:w="1403" w:type="dxa"/>
            <w:shd w:val="clear" w:color="auto" w:fill="A6A6A6"/>
            <w:vAlign w:val="center"/>
          </w:tcPr>
          <w:p w:rsidR="008F007B" w:rsidRPr="008F007B" w:rsidRDefault="008F007B" w:rsidP="00F33480">
            <w:pPr>
              <w:spacing w:after="0"/>
              <w:jc w:val="center"/>
              <w:rPr>
                <w:rFonts w:eastAsia="Calibri"/>
                <w:sz w:val="16"/>
                <w:szCs w:val="16"/>
              </w:rPr>
            </w:pPr>
          </w:p>
        </w:tc>
      </w:tr>
      <w:tr w:rsidR="008F007B" w:rsidRPr="007121F3" w:rsidTr="00C95529">
        <w:trPr>
          <w:trHeight w:val="554"/>
          <w:jc w:val="center"/>
        </w:trPr>
        <w:tc>
          <w:tcPr>
            <w:tcW w:w="16016" w:type="dxa"/>
            <w:gridSpan w:val="15"/>
            <w:shd w:val="clear" w:color="auto" w:fill="84EC95"/>
            <w:vAlign w:val="center"/>
          </w:tcPr>
          <w:p w:rsidR="00CB7C96" w:rsidRDefault="00CB7C96" w:rsidP="008F007B">
            <w:pPr>
              <w:spacing w:after="0"/>
              <w:rPr>
                <w:rFonts w:eastAsia="Calibri"/>
                <w:b/>
                <w:sz w:val="18"/>
                <w:szCs w:val="18"/>
              </w:rPr>
            </w:pPr>
            <w:r w:rsidRPr="007121F3">
              <w:rPr>
                <w:rFonts w:eastAsia="Calibri"/>
                <w:b/>
                <w:sz w:val="18"/>
                <w:szCs w:val="18"/>
              </w:rPr>
              <w:t>CEL OGÓLNY nr</w:t>
            </w:r>
            <w:r>
              <w:rPr>
                <w:rFonts w:eastAsia="Calibri"/>
                <w:b/>
                <w:sz w:val="18"/>
                <w:szCs w:val="18"/>
              </w:rPr>
              <w:t xml:space="preserve"> 3</w:t>
            </w:r>
          </w:p>
          <w:p w:rsidR="008F007B" w:rsidRDefault="008F007B" w:rsidP="008F007B">
            <w:pPr>
              <w:spacing w:after="0"/>
              <w:rPr>
                <w:rFonts w:eastAsia="Calibri"/>
                <w:sz w:val="16"/>
                <w:szCs w:val="16"/>
              </w:rPr>
            </w:pPr>
            <w:r>
              <w:rPr>
                <w:rFonts w:eastAsia="Calibri"/>
                <w:b/>
                <w:sz w:val="18"/>
                <w:szCs w:val="18"/>
              </w:rPr>
              <w:t>Cel szczegółowy 3</w:t>
            </w:r>
            <w:r w:rsidR="00CB7C96">
              <w:rPr>
                <w:rFonts w:eastAsia="Calibri"/>
                <w:b/>
                <w:sz w:val="18"/>
                <w:szCs w:val="18"/>
              </w:rPr>
              <w:t>.1</w:t>
            </w:r>
          </w:p>
        </w:tc>
      </w:tr>
      <w:tr w:rsidR="008F007B" w:rsidRPr="007121F3" w:rsidTr="00402C2E">
        <w:trPr>
          <w:trHeight w:val="554"/>
          <w:jc w:val="center"/>
        </w:trPr>
        <w:tc>
          <w:tcPr>
            <w:tcW w:w="1134" w:type="dxa"/>
            <w:vMerge w:val="restart"/>
            <w:shd w:val="clear" w:color="auto" w:fill="BDF5C6"/>
            <w:textDirection w:val="btLr"/>
            <w:vAlign w:val="center"/>
          </w:tcPr>
          <w:p w:rsidR="008F007B" w:rsidRPr="007121F3" w:rsidRDefault="00103E8E" w:rsidP="00157165">
            <w:pPr>
              <w:spacing w:after="120"/>
              <w:ind w:left="113" w:right="113"/>
              <w:jc w:val="center"/>
              <w:rPr>
                <w:rFonts w:eastAsia="Calibri"/>
                <w:sz w:val="16"/>
                <w:szCs w:val="16"/>
              </w:rPr>
            </w:pPr>
            <w:r>
              <w:rPr>
                <w:rFonts w:eastAsia="Calibri"/>
                <w:sz w:val="16"/>
                <w:szCs w:val="16"/>
              </w:rPr>
              <w:t>Przedsięwzięcie 3.1.1</w:t>
            </w: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wspartych wydarzeń aktywizacyjnych i integracyjnych</w:t>
            </w:r>
          </w:p>
        </w:tc>
        <w:tc>
          <w:tcPr>
            <w:tcW w:w="887" w:type="dxa"/>
            <w:shd w:val="clear" w:color="auto" w:fill="auto"/>
            <w:vAlign w:val="center"/>
          </w:tcPr>
          <w:p w:rsidR="008F007B" w:rsidRPr="007121F3" w:rsidRDefault="006037C3" w:rsidP="00157165">
            <w:pPr>
              <w:spacing w:after="120"/>
              <w:jc w:val="center"/>
              <w:rPr>
                <w:rFonts w:eastAsia="Calibri"/>
                <w:sz w:val="16"/>
                <w:szCs w:val="16"/>
              </w:rPr>
            </w:pPr>
            <w:r>
              <w:rPr>
                <w:rFonts w:eastAsia="Calibri"/>
                <w:sz w:val="16"/>
                <w:szCs w:val="16"/>
              </w:rPr>
              <w:t>25</w:t>
            </w:r>
            <w:r w:rsidR="008F007B">
              <w:rPr>
                <w:rFonts w:eastAsia="Calibri"/>
                <w:sz w:val="16"/>
                <w:szCs w:val="16"/>
              </w:rPr>
              <w:t xml:space="preserve"> sztuk</w:t>
            </w:r>
          </w:p>
        </w:tc>
        <w:tc>
          <w:tcPr>
            <w:tcW w:w="1005" w:type="dxa"/>
            <w:shd w:val="clear" w:color="auto" w:fill="auto"/>
            <w:vAlign w:val="center"/>
          </w:tcPr>
          <w:p w:rsidR="008F007B" w:rsidRPr="007121F3" w:rsidRDefault="008F007B" w:rsidP="00DA3B9D">
            <w:pPr>
              <w:spacing w:after="120"/>
              <w:jc w:val="center"/>
              <w:rPr>
                <w:rFonts w:eastAsia="Calibri"/>
                <w:sz w:val="16"/>
                <w:szCs w:val="16"/>
              </w:rPr>
            </w:pPr>
            <w:r>
              <w:rPr>
                <w:rFonts w:eastAsia="Calibri"/>
                <w:sz w:val="16"/>
                <w:szCs w:val="16"/>
              </w:rPr>
              <w:t>25</w:t>
            </w:r>
            <w:r w:rsidR="005820A3">
              <w:rPr>
                <w:rFonts w:eastAsia="Calibri"/>
                <w:sz w:val="16"/>
                <w:szCs w:val="16"/>
              </w:rPr>
              <w:t xml:space="preserve"> </w:t>
            </w:r>
          </w:p>
        </w:tc>
        <w:tc>
          <w:tcPr>
            <w:tcW w:w="989" w:type="dxa"/>
            <w:vMerge w:val="restart"/>
            <w:shd w:val="clear" w:color="auto" w:fill="auto"/>
            <w:vAlign w:val="center"/>
          </w:tcPr>
          <w:p w:rsidR="008F007B" w:rsidRPr="007121F3" w:rsidRDefault="008F007B" w:rsidP="004E0B34">
            <w:pPr>
              <w:spacing w:after="120"/>
              <w:jc w:val="center"/>
              <w:rPr>
                <w:rFonts w:eastAsia="Calibri"/>
                <w:sz w:val="16"/>
                <w:szCs w:val="16"/>
              </w:rPr>
            </w:pPr>
            <w:r>
              <w:rPr>
                <w:rFonts w:eastAsia="Calibri"/>
                <w:sz w:val="16"/>
                <w:szCs w:val="16"/>
              </w:rPr>
              <w:t>2</w:t>
            </w:r>
            <w:r w:rsidR="004E0B34">
              <w:rPr>
                <w:rFonts w:eastAsia="Calibri"/>
                <w:sz w:val="16"/>
                <w:szCs w:val="16"/>
              </w:rPr>
              <w:t>3</w:t>
            </w:r>
            <w:r>
              <w:rPr>
                <w:rFonts w:eastAsia="Calibri"/>
                <w:sz w:val="16"/>
                <w:szCs w:val="16"/>
              </w:rPr>
              <w:t>0.000,00</w:t>
            </w:r>
          </w:p>
        </w:tc>
        <w:tc>
          <w:tcPr>
            <w:tcW w:w="885" w:type="dxa"/>
            <w:shd w:val="clear" w:color="auto" w:fill="auto"/>
            <w:vAlign w:val="center"/>
          </w:tcPr>
          <w:p w:rsidR="008F007B" w:rsidRPr="007121F3" w:rsidRDefault="00DA3B9D" w:rsidP="00795F31">
            <w:pPr>
              <w:spacing w:after="120"/>
              <w:jc w:val="center"/>
              <w:rPr>
                <w:rFonts w:eastAsia="Calibri"/>
                <w:sz w:val="16"/>
                <w:szCs w:val="16"/>
              </w:rPr>
            </w:pPr>
            <w:r>
              <w:rPr>
                <w:rFonts w:eastAsia="Calibri"/>
                <w:sz w:val="16"/>
                <w:szCs w:val="16"/>
              </w:rPr>
              <w:t>5</w:t>
            </w:r>
            <w:r w:rsidR="00795F31">
              <w:rPr>
                <w:rFonts w:eastAsia="Calibri"/>
                <w:sz w:val="16"/>
                <w:szCs w:val="16"/>
              </w:rPr>
              <w:t>0</w:t>
            </w:r>
            <w:r w:rsidR="00BE59B1">
              <w:rPr>
                <w:rFonts w:eastAsia="Calibri"/>
                <w:sz w:val="16"/>
                <w:szCs w:val="16"/>
              </w:rPr>
              <w:t xml:space="preserve"> sztuk</w:t>
            </w:r>
          </w:p>
        </w:tc>
        <w:tc>
          <w:tcPr>
            <w:tcW w:w="1005" w:type="dxa"/>
            <w:shd w:val="clear" w:color="auto" w:fill="auto"/>
            <w:vAlign w:val="center"/>
          </w:tcPr>
          <w:p w:rsidR="008F007B" w:rsidRPr="007121F3" w:rsidRDefault="00DA3B9D" w:rsidP="00DA3B9D">
            <w:pPr>
              <w:spacing w:after="120"/>
              <w:jc w:val="center"/>
              <w:rPr>
                <w:rFonts w:eastAsia="Calibri"/>
                <w:sz w:val="16"/>
                <w:szCs w:val="16"/>
              </w:rPr>
            </w:pPr>
            <w:r>
              <w:rPr>
                <w:rFonts w:eastAsia="Calibri"/>
                <w:sz w:val="16"/>
                <w:szCs w:val="16"/>
              </w:rPr>
              <w:t>75</w:t>
            </w:r>
          </w:p>
        </w:tc>
        <w:tc>
          <w:tcPr>
            <w:tcW w:w="975" w:type="dxa"/>
            <w:vMerge w:val="restart"/>
            <w:shd w:val="clear" w:color="auto" w:fill="auto"/>
            <w:vAlign w:val="center"/>
          </w:tcPr>
          <w:p w:rsidR="008F007B" w:rsidRPr="007121F3" w:rsidRDefault="00706379" w:rsidP="004E0B34">
            <w:pPr>
              <w:spacing w:after="120"/>
              <w:jc w:val="center"/>
              <w:rPr>
                <w:rFonts w:eastAsia="Calibri"/>
                <w:sz w:val="16"/>
                <w:szCs w:val="16"/>
              </w:rPr>
            </w:pPr>
            <w:r>
              <w:rPr>
                <w:rFonts w:eastAsia="Calibri"/>
                <w:sz w:val="16"/>
                <w:szCs w:val="16"/>
              </w:rPr>
              <w:t>2</w:t>
            </w:r>
            <w:r w:rsidR="004E0B34">
              <w:rPr>
                <w:rFonts w:eastAsia="Calibri"/>
                <w:sz w:val="16"/>
                <w:szCs w:val="16"/>
              </w:rPr>
              <w:t>3</w:t>
            </w:r>
            <w:r>
              <w:rPr>
                <w:rFonts w:eastAsia="Calibri"/>
                <w:sz w:val="16"/>
                <w:szCs w:val="16"/>
              </w:rPr>
              <w:t>0</w:t>
            </w:r>
            <w:r w:rsidR="008F007B">
              <w:rPr>
                <w:rFonts w:eastAsia="Calibri"/>
                <w:sz w:val="16"/>
                <w:szCs w:val="16"/>
              </w:rPr>
              <w:t>.000,00</w:t>
            </w:r>
          </w:p>
        </w:tc>
        <w:tc>
          <w:tcPr>
            <w:tcW w:w="885" w:type="dxa"/>
            <w:shd w:val="clear" w:color="auto" w:fill="auto"/>
            <w:vAlign w:val="center"/>
          </w:tcPr>
          <w:p w:rsidR="008F007B" w:rsidRPr="007121F3" w:rsidRDefault="005820A3" w:rsidP="00157165">
            <w:pPr>
              <w:spacing w:after="120"/>
              <w:jc w:val="center"/>
              <w:rPr>
                <w:rFonts w:eastAsia="Calibri"/>
                <w:sz w:val="16"/>
                <w:szCs w:val="16"/>
              </w:rPr>
            </w:pPr>
            <w:r>
              <w:rPr>
                <w:rFonts w:eastAsia="Calibri"/>
                <w:sz w:val="16"/>
                <w:szCs w:val="16"/>
              </w:rPr>
              <w:t>25</w:t>
            </w:r>
            <w:r w:rsidR="00BE59B1">
              <w:rPr>
                <w:rFonts w:eastAsia="Calibri"/>
                <w:sz w:val="16"/>
                <w:szCs w:val="16"/>
              </w:rPr>
              <w:t xml:space="preserve"> sztuk</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1027" w:type="dxa"/>
            <w:vMerge w:val="restart"/>
            <w:shd w:val="clear" w:color="auto" w:fill="auto"/>
            <w:vAlign w:val="center"/>
          </w:tcPr>
          <w:p w:rsidR="008F007B" w:rsidRPr="007121F3" w:rsidRDefault="008F007B" w:rsidP="004E0B34">
            <w:pPr>
              <w:spacing w:after="120"/>
              <w:jc w:val="center"/>
              <w:rPr>
                <w:rFonts w:eastAsia="Calibri"/>
                <w:sz w:val="16"/>
                <w:szCs w:val="16"/>
              </w:rPr>
            </w:pPr>
            <w:r>
              <w:rPr>
                <w:rFonts w:eastAsia="Calibri"/>
                <w:sz w:val="16"/>
                <w:szCs w:val="16"/>
              </w:rPr>
              <w:t>2</w:t>
            </w:r>
            <w:r w:rsidR="004E0B34">
              <w:rPr>
                <w:rFonts w:eastAsia="Calibri"/>
                <w:sz w:val="16"/>
                <w:szCs w:val="16"/>
              </w:rPr>
              <w:t>3</w:t>
            </w:r>
            <w:r>
              <w:rPr>
                <w:rFonts w:eastAsia="Calibri"/>
                <w:sz w:val="16"/>
                <w:szCs w:val="16"/>
              </w:rPr>
              <w:t>0.000,00</w:t>
            </w:r>
          </w:p>
        </w:tc>
        <w:tc>
          <w:tcPr>
            <w:tcW w:w="1070" w:type="dxa"/>
            <w:shd w:val="clear" w:color="auto" w:fill="auto"/>
            <w:vAlign w:val="center"/>
          </w:tcPr>
          <w:p w:rsidR="008F007B" w:rsidRPr="002E6EF1" w:rsidRDefault="0080587A" w:rsidP="00157165">
            <w:pPr>
              <w:spacing w:after="120"/>
              <w:jc w:val="center"/>
              <w:rPr>
                <w:rFonts w:eastAsia="Calibri"/>
                <w:sz w:val="16"/>
                <w:szCs w:val="16"/>
              </w:rPr>
            </w:pPr>
            <w:r w:rsidRPr="002E6EF1">
              <w:rPr>
                <w:rFonts w:eastAsia="Calibri"/>
                <w:sz w:val="16"/>
                <w:szCs w:val="16"/>
              </w:rPr>
              <w:t>1</w:t>
            </w:r>
            <w:r w:rsidR="00795F31" w:rsidRPr="002E6EF1">
              <w:rPr>
                <w:rFonts w:eastAsia="Calibri"/>
                <w:sz w:val="16"/>
                <w:szCs w:val="16"/>
              </w:rPr>
              <w:t>00</w:t>
            </w:r>
            <w:r w:rsidR="008F007B" w:rsidRPr="002E6EF1">
              <w:rPr>
                <w:rFonts w:eastAsia="Calibri"/>
                <w:sz w:val="16"/>
                <w:szCs w:val="16"/>
              </w:rPr>
              <w:t xml:space="preserve"> sztuk</w:t>
            </w:r>
          </w:p>
        </w:tc>
        <w:tc>
          <w:tcPr>
            <w:tcW w:w="973" w:type="dxa"/>
            <w:vMerge w:val="restart"/>
            <w:shd w:val="clear" w:color="auto" w:fill="auto"/>
            <w:vAlign w:val="center"/>
          </w:tcPr>
          <w:p w:rsidR="008F007B" w:rsidRPr="007121F3" w:rsidRDefault="00795F31" w:rsidP="004E0B34">
            <w:pPr>
              <w:spacing w:after="120"/>
              <w:jc w:val="center"/>
              <w:rPr>
                <w:rFonts w:eastAsia="Calibri"/>
                <w:sz w:val="16"/>
                <w:szCs w:val="16"/>
              </w:rPr>
            </w:pPr>
            <w:r>
              <w:rPr>
                <w:rFonts w:eastAsia="Calibri"/>
                <w:sz w:val="16"/>
                <w:szCs w:val="16"/>
              </w:rPr>
              <w:t>6</w:t>
            </w:r>
            <w:r w:rsidR="004E0B34">
              <w:rPr>
                <w:rFonts w:eastAsia="Calibri"/>
                <w:sz w:val="16"/>
                <w:szCs w:val="16"/>
              </w:rPr>
              <w:t>9</w:t>
            </w:r>
            <w:r w:rsidR="008F007B">
              <w:rPr>
                <w:rFonts w:eastAsia="Calibri"/>
                <w:sz w:val="16"/>
                <w:szCs w:val="16"/>
              </w:rPr>
              <w:t>0.000,00</w:t>
            </w:r>
          </w:p>
        </w:tc>
        <w:tc>
          <w:tcPr>
            <w:tcW w:w="1322" w:type="dxa"/>
            <w:vMerge w:val="restart"/>
            <w:shd w:val="clear" w:color="auto" w:fill="auto"/>
            <w:vAlign w:val="center"/>
          </w:tcPr>
          <w:p w:rsidR="008F007B" w:rsidRDefault="008F007B" w:rsidP="00157165">
            <w:pPr>
              <w:spacing w:after="120"/>
              <w:jc w:val="center"/>
              <w:rPr>
                <w:rFonts w:eastAsia="Calibri"/>
                <w:sz w:val="16"/>
                <w:szCs w:val="16"/>
              </w:rPr>
            </w:pPr>
            <w:r>
              <w:rPr>
                <w:rFonts w:eastAsia="Calibri"/>
                <w:sz w:val="16"/>
                <w:szCs w:val="16"/>
              </w:rPr>
              <w:t>PROW</w:t>
            </w:r>
          </w:p>
        </w:tc>
        <w:tc>
          <w:tcPr>
            <w:tcW w:w="1403" w:type="dxa"/>
            <w:vMerge w:val="restart"/>
            <w:vAlign w:val="center"/>
          </w:tcPr>
          <w:p w:rsidR="008F007B" w:rsidRDefault="008F007B" w:rsidP="00157165">
            <w:pPr>
              <w:spacing w:after="120"/>
              <w:jc w:val="center"/>
              <w:rPr>
                <w:rFonts w:eastAsia="Calibri"/>
                <w:sz w:val="16"/>
                <w:szCs w:val="16"/>
              </w:rPr>
            </w:pPr>
            <w:r w:rsidRPr="00D70FE7">
              <w:rPr>
                <w:rFonts w:eastAsia="Calibri"/>
                <w:sz w:val="16"/>
                <w:szCs w:val="16"/>
              </w:rPr>
              <w:t>Realizacja LSR</w:t>
            </w: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sz w:val="16"/>
                <w:szCs w:val="16"/>
              </w:rPr>
            </w:pPr>
            <w:r w:rsidRPr="00157165">
              <w:rPr>
                <w:sz w:val="16"/>
                <w:szCs w:val="16"/>
              </w:rPr>
              <w:t>Liczba przeprowadzonych szkoleń</w:t>
            </w:r>
          </w:p>
        </w:tc>
        <w:tc>
          <w:tcPr>
            <w:tcW w:w="887" w:type="dxa"/>
            <w:shd w:val="clear" w:color="auto" w:fill="auto"/>
            <w:vAlign w:val="center"/>
          </w:tcPr>
          <w:p w:rsidR="008F007B" w:rsidRPr="007121F3" w:rsidRDefault="00795F31" w:rsidP="00157165">
            <w:pPr>
              <w:spacing w:after="120"/>
              <w:jc w:val="center"/>
              <w:rPr>
                <w:rFonts w:eastAsia="Calibri"/>
                <w:sz w:val="16"/>
                <w:szCs w:val="16"/>
              </w:rPr>
            </w:pPr>
            <w:r>
              <w:rPr>
                <w:rFonts w:eastAsia="Calibri"/>
                <w:sz w:val="16"/>
                <w:szCs w:val="16"/>
              </w:rPr>
              <w:t>5</w:t>
            </w:r>
            <w:r w:rsidR="00BE59B1">
              <w:rPr>
                <w:rFonts w:eastAsia="Calibri"/>
                <w:sz w:val="16"/>
                <w:szCs w:val="16"/>
              </w:rPr>
              <w:t xml:space="preserve"> sztuk</w:t>
            </w:r>
          </w:p>
        </w:tc>
        <w:tc>
          <w:tcPr>
            <w:tcW w:w="100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25</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795F31" w:rsidP="00157165">
            <w:pPr>
              <w:spacing w:after="120"/>
              <w:jc w:val="center"/>
              <w:rPr>
                <w:rFonts w:eastAsia="Calibri"/>
                <w:sz w:val="16"/>
                <w:szCs w:val="16"/>
              </w:rPr>
            </w:pPr>
            <w:r>
              <w:rPr>
                <w:rFonts w:eastAsia="Calibri"/>
                <w:sz w:val="16"/>
                <w:szCs w:val="16"/>
              </w:rPr>
              <w:t>10</w:t>
            </w:r>
            <w:r w:rsidR="00BE59B1">
              <w:rPr>
                <w:rFonts w:eastAsia="Calibri"/>
                <w:sz w:val="16"/>
                <w:szCs w:val="16"/>
              </w:rPr>
              <w:t xml:space="preserve"> sztuk</w:t>
            </w:r>
          </w:p>
        </w:tc>
        <w:tc>
          <w:tcPr>
            <w:tcW w:w="1005"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75</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795F31" w:rsidP="00157165">
            <w:pPr>
              <w:spacing w:after="120"/>
              <w:jc w:val="center"/>
              <w:rPr>
                <w:rFonts w:eastAsia="Calibri"/>
                <w:sz w:val="16"/>
                <w:szCs w:val="16"/>
              </w:rPr>
            </w:pPr>
            <w:r>
              <w:rPr>
                <w:rFonts w:eastAsia="Calibri"/>
                <w:sz w:val="16"/>
                <w:szCs w:val="16"/>
              </w:rPr>
              <w:t>5</w:t>
            </w:r>
            <w:r w:rsidR="00BE59B1">
              <w:rPr>
                <w:rFonts w:eastAsia="Calibri"/>
                <w:sz w:val="16"/>
                <w:szCs w:val="16"/>
              </w:rPr>
              <w:t xml:space="preserve"> sztuk</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2E6EF1" w:rsidRDefault="00795F31" w:rsidP="00157165">
            <w:pPr>
              <w:spacing w:after="120"/>
              <w:jc w:val="center"/>
              <w:rPr>
                <w:rFonts w:eastAsia="Calibri"/>
                <w:sz w:val="16"/>
                <w:szCs w:val="16"/>
              </w:rPr>
            </w:pPr>
            <w:r w:rsidRPr="002E6EF1">
              <w:rPr>
                <w:rFonts w:eastAsia="Calibri"/>
                <w:sz w:val="16"/>
                <w:szCs w:val="16"/>
              </w:rPr>
              <w:t>20</w:t>
            </w:r>
            <w:r w:rsidR="008F007B" w:rsidRPr="002E6EF1">
              <w:rPr>
                <w:rFonts w:eastAsia="Calibri"/>
                <w:sz w:val="16"/>
                <w:szCs w:val="16"/>
              </w:rPr>
              <w:t xml:space="preserve"> sztuk</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val="restart"/>
            <w:shd w:val="clear" w:color="auto" w:fill="BDF5C6"/>
            <w:textDirection w:val="btLr"/>
            <w:vAlign w:val="center"/>
          </w:tcPr>
          <w:p w:rsidR="008F007B" w:rsidRPr="007121F3" w:rsidRDefault="00103E8E" w:rsidP="00157165">
            <w:pPr>
              <w:spacing w:after="120"/>
              <w:ind w:left="113" w:right="113"/>
              <w:jc w:val="center"/>
              <w:rPr>
                <w:rFonts w:eastAsia="Calibri"/>
                <w:sz w:val="16"/>
                <w:szCs w:val="16"/>
              </w:rPr>
            </w:pPr>
            <w:r>
              <w:rPr>
                <w:rFonts w:eastAsia="Calibri"/>
                <w:sz w:val="16"/>
                <w:szCs w:val="16"/>
              </w:rPr>
              <w:t>Przedsięwzięcie 3.1.2</w:t>
            </w: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zrealizowanych projektów współpracy</w:t>
            </w:r>
          </w:p>
        </w:tc>
        <w:tc>
          <w:tcPr>
            <w:tcW w:w="887"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w:t>
            </w:r>
          </w:p>
        </w:tc>
        <w:tc>
          <w:tcPr>
            <w:tcW w:w="989" w:type="dxa"/>
            <w:vMerge w:val="restart"/>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0,00</w:t>
            </w:r>
          </w:p>
        </w:tc>
        <w:tc>
          <w:tcPr>
            <w:tcW w:w="885"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3</w:t>
            </w:r>
            <w:r w:rsidR="00795F31">
              <w:rPr>
                <w:rFonts w:eastAsia="Calibri"/>
                <w:sz w:val="16"/>
                <w:szCs w:val="16"/>
              </w:rPr>
              <w:t xml:space="preserve"> sztuki</w:t>
            </w:r>
          </w:p>
        </w:tc>
        <w:tc>
          <w:tcPr>
            <w:tcW w:w="100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975" w:type="dxa"/>
            <w:vMerge w:val="restart"/>
            <w:shd w:val="clear" w:color="auto" w:fill="auto"/>
            <w:vAlign w:val="center"/>
          </w:tcPr>
          <w:p w:rsidR="008F007B" w:rsidRPr="00603278" w:rsidRDefault="00F21652" w:rsidP="00157165">
            <w:pPr>
              <w:spacing w:after="120"/>
              <w:jc w:val="center"/>
              <w:rPr>
                <w:rFonts w:eastAsia="Calibri"/>
                <w:sz w:val="16"/>
                <w:szCs w:val="16"/>
              </w:rPr>
            </w:pPr>
            <w:r w:rsidRPr="00603278">
              <w:rPr>
                <w:rFonts w:eastAsia="Calibri"/>
                <w:sz w:val="16"/>
                <w:szCs w:val="16"/>
              </w:rPr>
              <w:t>45</w:t>
            </w:r>
            <w:r w:rsidR="00795F31" w:rsidRPr="00603278">
              <w:rPr>
                <w:rFonts w:eastAsia="Calibri"/>
                <w:sz w:val="16"/>
                <w:szCs w:val="16"/>
              </w:rPr>
              <w:t>0</w:t>
            </w:r>
            <w:r w:rsidR="008F007B" w:rsidRPr="00603278">
              <w:rPr>
                <w:rFonts w:eastAsia="Calibri"/>
                <w:sz w:val="16"/>
                <w:szCs w:val="16"/>
              </w:rPr>
              <w:t>.000,00</w:t>
            </w:r>
          </w:p>
        </w:tc>
        <w:tc>
          <w:tcPr>
            <w:tcW w:w="88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0</w:t>
            </w:r>
            <w:r w:rsidR="008F007B">
              <w:rPr>
                <w:rFonts w:eastAsia="Calibri"/>
                <w:sz w:val="16"/>
                <w:szCs w:val="16"/>
              </w:rPr>
              <w:t xml:space="preserve"> s</w:t>
            </w:r>
            <w:r>
              <w:rPr>
                <w:rFonts w:eastAsia="Calibri"/>
                <w:sz w:val="16"/>
                <w:szCs w:val="16"/>
              </w:rPr>
              <w:t>ztuk</w:t>
            </w:r>
          </w:p>
        </w:tc>
        <w:tc>
          <w:tcPr>
            <w:tcW w:w="953"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100</w:t>
            </w:r>
          </w:p>
        </w:tc>
        <w:tc>
          <w:tcPr>
            <w:tcW w:w="1027" w:type="dxa"/>
            <w:vMerge w:val="restart"/>
            <w:shd w:val="clear" w:color="auto" w:fill="auto"/>
            <w:vAlign w:val="center"/>
          </w:tcPr>
          <w:p w:rsidR="008F007B" w:rsidRPr="007121F3" w:rsidRDefault="006952E4" w:rsidP="00157165">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3</w:t>
            </w:r>
            <w:r w:rsidR="008F007B">
              <w:rPr>
                <w:rFonts w:eastAsia="Calibri"/>
                <w:sz w:val="16"/>
                <w:szCs w:val="16"/>
              </w:rPr>
              <w:t xml:space="preserve"> sztuki</w:t>
            </w:r>
          </w:p>
        </w:tc>
        <w:tc>
          <w:tcPr>
            <w:tcW w:w="973" w:type="dxa"/>
            <w:vMerge w:val="restart"/>
            <w:shd w:val="clear" w:color="auto" w:fill="auto"/>
            <w:vAlign w:val="center"/>
          </w:tcPr>
          <w:p w:rsidR="008F007B" w:rsidRPr="00603278" w:rsidRDefault="00F21652" w:rsidP="00157165">
            <w:pPr>
              <w:spacing w:after="120"/>
              <w:jc w:val="center"/>
              <w:rPr>
                <w:rFonts w:eastAsia="Calibri"/>
                <w:sz w:val="16"/>
                <w:szCs w:val="16"/>
              </w:rPr>
            </w:pPr>
            <w:r w:rsidRPr="00603278">
              <w:rPr>
                <w:rFonts w:eastAsia="Calibri"/>
                <w:sz w:val="16"/>
                <w:szCs w:val="16"/>
              </w:rPr>
              <w:t>45</w:t>
            </w:r>
            <w:r w:rsidR="00795F31" w:rsidRPr="00603278">
              <w:rPr>
                <w:rFonts w:eastAsia="Calibri"/>
                <w:sz w:val="16"/>
                <w:szCs w:val="16"/>
              </w:rPr>
              <w:t>0</w:t>
            </w:r>
            <w:r w:rsidR="008F007B" w:rsidRPr="00603278">
              <w:rPr>
                <w:rFonts w:eastAsia="Calibri"/>
                <w:sz w:val="16"/>
                <w:szCs w:val="16"/>
              </w:rPr>
              <w:t>.000,00</w:t>
            </w:r>
          </w:p>
        </w:tc>
        <w:tc>
          <w:tcPr>
            <w:tcW w:w="1322" w:type="dxa"/>
            <w:vMerge w:val="restart"/>
            <w:shd w:val="clear" w:color="auto" w:fill="auto"/>
            <w:vAlign w:val="center"/>
          </w:tcPr>
          <w:p w:rsidR="008F007B" w:rsidRDefault="00795F31" w:rsidP="00795F31">
            <w:pPr>
              <w:spacing w:after="120"/>
              <w:jc w:val="center"/>
              <w:rPr>
                <w:rFonts w:eastAsia="Calibri"/>
                <w:sz w:val="16"/>
                <w:szCs w:val="16"/>
              </w:rPr>
            </w:pPr>
            <w:r>
              <w:rPr>
                <w:rFonts w:eastAsia="Calibri"/>
                <w:sz w:val="16"/>
                <w:szCs w:val="16"/>
              </w:rPr>
              <w:t>PROW</w:t>
            </w:r>
          </w:p>
        </w:tc>
        <w:tc>
          <w:tcPr>
            <w:tcW w:w="1403" w:type="dxa"/>
            <w:vMerge w:val="restart"/>
            <w:vAlign w:val="center"/>
          </w:tcPr>
          <w:p w:rsidR="008F007B" w:rsidRDefault="008F007B" w:rsidP="00157165">
            <w:pPr>
              <w:spacing w:after="120"/>
              <w:jc w:val="center"/>
              <w:rPr>
                <w:rFonts w:eastAsia="Calibri"/>
                <w:sz w:val="16"/>
                <w:szCs w:val="16"/>
              </w:rPr>
            </w:pPr>
            <w:r w:rsidRPr="00AD70BA">
              <w:rPr>
                <w:rFonts w:ascii="Times New Roman" w:eastAsia="Calibri" w:hAnsi="Times New Roman" w:cs="Times New Roman"/>
                <w:sz w:val="16"/>
                <w:szCs w:val="16"/>
                <w:lang w:eastAsia="pl-PL"/>
              </w:rPr>
              <w:t>Projekty współpracy</w:t>
            </w: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zrealizowanych projektów współpracy międzynarodowej</w:t>
            </w:r>
          </w:p>
        </w:tc>
        <w:tc>
          <w:tcPr>
            <w:tcW w:w="887"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1</w:t>
            </w:r>
            <w:r w:rsidR="008F007B">
              <w:rPr>
                <w:rFonts w:eastAsia="Calibri"/>
                <w:sz w:val="16"/>
                <w:szCs w:val="16"/>
              </w:rPr>
              <w:t xml:space="preserve"> sztuk</w:t>
            </w:r>
            <w:r>
              <w:rPr>
                <w:rFonts w:eastAsia="Calibri"/>
                <w:sz w:val="16"/>
                <w:szCs w:val="16"/>
              </w:rPr>
              <w:t>a</w:t>
            </w:r>
          </w:p>
        </w:tc>
        <w:tc>
          <w:tcPr>
            <w:tcW w:w="100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0 sztuk</w:t>
            </w:r>
          </w:p>
        </w:tc>
        <w:tc>
          <w:tcPr>
            <w:tcW w:w="953"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 sztuka</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CB7C96">
            <w:pPr>
              <w:spacing w:after="0" w:line="240" w:lineRule="auto"/>
              <w:rPr>
                <w:rFonts w:eastAsia="Calibri"/>
                <w:sz w:val="16"/>
                <w:szCs w:val="16"/>
              </w:rPr>
            </w:pPr>
            <w:r w:rsidRPr="00157165">
              <w:rPr>
                <w:sz w:val="16"/>
                <w:szCs w:val="16"/>
              </w:rPr>
              <w:t>Liczba LGD uczestniczących w projektach współpracy, finansowanych w ramach LSR</w:t>
            </w:r>
          </w:p>
        </w:tc>
        <w:tc>
          <w:tcPr>
            <w:tcW w:w="887"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rsidR="008F007B" w:rsidRPr="002E6EF1" w:rsidRDefault="008F007B" w:rsidP="00157165">
            <w:pPr>
              <w:spacing w:after="120"/>
              <w:jc w:val="center"/>
              <w:rPr>
                <w:rFonts w:eastAsia="Calibri"/>
                <w:sz w:val="16"/>
                <w:szCs w:val="16"/>
              </w:rPr>
            </w:pPr>
            <w:r w:rsidRPr="002E6EF1">
              <w:rPr>
                <w:rFonts w:eastAsia="Calibri"/>
                <w:sz w:val="16"/>
                <w:szCs w:val="16"/>
              </w:rPr>
              <w:t>0</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14</w:t>
            </w:r>
            <w:r w:rsidR="008F007B">
              <w:rPr>
                <w:rFonts w:eastAsia="Calibri"/>
                <w:sz w:val="16"/>
                <w:szCs w:val="16"/>
              </w:rPr>
              <w:t xml:space="preserve"> sztuk</w:t>
            </w:r>
          </w:p>
        </w:tc>
        <w:tc>
          <w:tcPr>
            <w:tcW w:w="100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7169FD" w:rsidP="00157165">
            <w:pPr>
              <w:spacing w:after="120"/>
              <w:jc w:val="center"/>
              <w:rPr>
                <w:rFonts w:eastAsia="Calibri"/>
                <w:sz w:val="16"/>
                <w:szCs w:val="16"/>
              </w:rPr>
            </w:pPr>
            <w:r>
              <w:rPr>
                <w:rFonts w:eastAsia="Calibri"/>
                <w:sz w:val="16"/>
                <w:szCs w:val="16"/>
              </w:rPr>
              <w:t>0</w:t>
            </w:r>
            <w:r w:rsidR="008F007B">
              <w:rPr>
                <w:rFonts w:eastAsia="Calibri"/>
                <w:sz w:val="16"/>
                <w:szCs w:val="16"/>
              </w:rPr>
              <w:t xml:space="preserve"> sztuk</w:t>
            </w:r>
          </w:p>
        </w:tc>
        <w:tc>
          <w:tcPr>
            <w:tcW w:w="953"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14 sztuk</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val="restart"/>
            <w:shd w:val="clear" w:color="auto" w:fill="BDF5C6"/>
            <w:textDirection w:val="btLr"/>
            <w:vAlign w:val="center"/>
          </w:tcPr>
          <w:p w:rsidR="008F007B" w:rsidRPr="007121F3" w:rsidRDefault="00103E8E" w:rsidP="00157165">
            <w:pPr>
              <w:spacing w:after="120"/>
              <w:ind w:left="113" w:right="113"/>
              <w:jc w:val="center"/>
              <w:rPr>
                <w:rFonts w:eastAsia="Calibri"/>
                <w:sz w:val="16"/>
                <w:szCs w:val="16"/>
              </w:rPr>
            </w:pPr>
            <w:r>
              <w:rPr>
                <w:rFonts w:eastAsia="Calibri"/>
                <w:sz w:val="16"/>
                <w:szCs w:val="16"/>
              </w:rPr>
              <w:t>Przedsięwzięcie 3.1.3</w:t>
            </w: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osobodni szkoleń dla pracowników LGD</w:t>
            </w:r>
          </w:p>
        </w:tc>
        <w:tc>
          <w:tcPr>
            <w:tcW w:w="887" w:type="dxa"/>
            <w:shd w:val="clear" w:color="auto" w:fill="auto"/>
            <w:vAlign w:val="center"/>
          </w:tcPr>
          <w:p w:rsidR="008F007B" w:rsidRPr="007121F3" w:rsidRDefault="008F007B" w:rsidP="00C95529">
            <w:pPr>
              <w:spacing w:after="120"/>
              <w:jc w:val="center"/>
              <w:rPr>
                <w:rFonts w:eastAsia="Calibri"/>
                <w:sz w:val="16"/>
                <w:szCs w:val="16"/>
              </w:rPr>
            </w:pPr>
            <w:r>
              <w:rPr>
                <w:rFonts w:eastAsia="Calibri"/>
                <w:sz w:val="16"/>
                <w:szCs w:val="16"/>
              </w:rPr>
              <w:t>24 osobodni</w:t>
            </w:r>
          </w:p>
        </w:tc>
        <w:tc>
          <w:tcPr>
            <w:tcW w:w="1005" w:type="dxa"/>
            <w:shd w:val="clear" w:color="auto" w:fill="auto"/>
            <w:vAlign w:val="center"/>
          </w:tcPr>
          <w:p w:rsidR="008F007B" w:rsidRPr="002E6EF1" w:rsidRDefault="008F007B" w:rsidP="00157165">
            <w:pPr>
              <w:spacing w:after="120"/>
              <w:jc w:val="center"/>
              <w:rPr>
                <w:rFonts w:eastAsia="Calibri"/>
                <w:sz w:val="16"/>
                <w:szCs w:val="16"/>
              </w:rPr>
            </w:pPr>
            <w:r w:rsidRPr="002E6EF1">
              <w:rPr>
                <w:rFonts w:eastAsia="Calibri"/>
                <w:sz w:val="16"/>
                <w:szCs w:val="16"/>
              </w:rPr>
              <w:t>20</w:t>
            </w:r>
          </w:p>
        </w:tc>
        <w:tc>
          <w:tcPr>
            <w:tcW w:w="989" w:type="dxa"/>
            <w:vMerge w:val="restart"/>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600</w:t>
            </w:r>
            <w:r w:rsidR="008F007B">
              <w:rPr>
                <w:rFonts w:eastAsia="Calibri"/>
                <w:sz w:val="16"/>
                <w:szCs w:val="16"/>
              </w:rPr>
              <w:t>.000,00</w:t>
            </w:r>
          </w:p>
        </w:tc>
        <w:tc>
          <w:tcPr>
            <w:tcW w:w="885" w:type="dxa"/>
            <w:shd w:val="clear" w:color="auto" w:fill="auto"/>
            <w:vAlign w:val="center"/>
          </w:tcPr>
          <w:p w:rsidR="008F007B" w:rsidRPr="007121F3" w:rsidRDefault="008F007B" w:rsidP="00C95529">
            <w:pPr>
              <w:spacing w:after="120"/>
              <w:jc w:val="center"/>
              <w:rPr>
                <w:rFonts w:eastAsia="Calibri"/>
                <w:sz w:val="16"/>
                <w:szCs w:val="16"/>
              </w:rPr>
            </w:pPr>
            <w:r>
              <w:rPr>
                <w:rFonts w:eastAsia="Calibri"/>
                <w:sz w:val="16"/>
                <w:szCs w:val="16"/>
              </w:rPr>
              <w:t>96 osobodni</w:t>
            </w:r>
          </w:p>
        </w:tc>
        <w:tc>
          <w:tcPr>
            <w:tcW w:w="1005"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val="restart"/>
            <w:shd w:val="clear" w:color="auto" w:fill="auto"/>
            <w:vAlign w:val="center"/>
          </w:tcPr>
          <w:p w:rsidR="008F007B" w:rsidRPr="007121F3" w:rsidRDefault="00112378" w:rsidP="003B6C0A">
            <w:pPr>
              <w:spacing w:after="120"/>
              <w:jc w:val="center"/>
              <w:rPr>
                <w:rFonts w:eastAsia="Calibri"/>
                <w:sz w:val="16"/>
                <w:szCs w:val="16"/>
              </w:rPr>
            </w:pPr>
            <w:r>
              <w:rPr>
                <w:rFonts w:eastAsia="Calibri"/>
                <w:sz w:val="16"/>
                <w:szCs w:val="16"/>
              </w:rPr>
              <w:t>8</w:t>
            </w:r>
            <w:r w:rsidR="003B6C0A">
              <w:rPr>
                <w:rFonts w:eastAsia="Calibri"/>
                <w:sz w:val="16"/>
                <w:szCs w:val="16"/>
              </w:rPr>
              <w:t>00</w:t>
            </w:r>
            <w:r w:rsidR="008F007B">
              <w:rPr>
                <w:rFonts w:eastAsia="Calibri"/>
                <w:sz w:val="16"/>
                <w:szCs w:val="16"/>
              </w:rPr>
              <w:t>.000,00</w:t>
            </w: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 osobodni</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027" w:type="dxa"/>
            <w:vMerge w:val="restart"/>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625</w:t>
            </w:r>
            <w:r w:rsidR="008F007B">
              <w:rPr>
                <w:rFonts w:eastAsia="Calibri"/>
                <w:sz w:val="16"/>
                <w:szCs w:val="16"/>
              </w:rPr>
              <w:t>.000,00</w:t>
            </w:r>
          </w:p>
        </w:tc>
        <w:tc>
          <w:tcPr>
            <w:tcW w:w="1070"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120 osobodni</w:t>
            </w:r>
          </w:p>
        </w:tc>
        <w:tc>
          <w:tcPr>
            <w:tcW w:w="973" w:type="dxa"/>
            <w:vMerge w:val="restart"/>
            <w:shd w:val="clear" w:color="auto" w:fill="auto"/>
            <w:vAlign w:val="center"/>
          </w:tcPr>
          <w:p w:rsidR="008F007B" w:rsidRPr="007121F3" w:rsidRDefault="0009081F" w:rsidP="0009081F">
            <w:pPr>
              <w:spacing w:after="120"/>
              <w:jc w:val="center"/>
              <w:rPr>
                <w:rFonts w:eastAsia="Calibri"/>
                <w:sz w:val="16"/>
                <w:szCs w:val="16"/>
              </w:rPr>
            </w:pPr>
            <w:r>
              <w:rPr>
                <w:rFonts w:eastAsia="Calibri"/>
                <w:sz w:val="16"/>
                <w:szCs w:val="16"/>
              </w:rPr>
              <w:t>2.025</w:t>
            </w:r>
            <w:r w:rsidR="008F007B">
              <w:rPr>
                <w:rFonts w:eastAsia="Calibri"/>
                <w:sz w:val="16"/>
                <w:szCs w:val="16"/>
              </w:rPr>
              <w:t>.000,00</w:t>
            </w:r>
          </w:p>
        </w:tc>
        <w:tc>
          <w:tcPr>
            <w:tcW w:w="1322" w:type="dxa"/>
            <w:vMerge w:val="restart"/>
            <w:shd w:val="clear" w:color="auto" w:fill="auto"/>
            <w:vAlign w:val="center"/>
          </w:tcPr>
          <w:p w:rsidR="008F007B" w:rsidRDefault="00B64A5E" w:rsidP="00157165">
            <w:pPr>
              <w:spacing w:after="120"/>
              <w:jc w:val="center"/>
              <w:rPr>
                <w:rFonts w:eastAsia="Calibri"/>
                <w:sz w:val="16"/>
                <w:szCs w:val="16"/>
              </w:rPr>
            </w:pPr>
            <w:r>
              <w:rPr>
                <w:rFonts w:eastAsia="Calibri"/>
                <w:sz w:val="16"/>
                <w:szCs w:val="16"/>
              </w:rPr>
              <w:t>PROW</w:t>
            </w:r>
          </w:p>
        </w:tc>
        <w:tc>
          <w:tcPr>
            <w:tcW w:w="1403" w:type="dxa"/>
            <w:vMerge w:val="restart"/>
            <w:vAlign w:val="center"/>
          </w:tcPr>
          <w:p w:rsidR="008F007B" w:rsidRDefault="008F007B" w:rsidP="00157165">
            <w:pPr>
              <w:spacing w:after="120"/>
              <w:jc w:val="center"/>
              <w:rPr>
                <w:rFonts w:eastAsia="Calibri"/>
                <w:sz w:val="16"/>
                <w:szCs w:val="16"/>
              </w:rPr>
            </w:pPr>
            <w:r w:rsidRPr="00AD70BA">
              <w:rPr>
                <w:rFonts w:ascii="Times New Roman" w:eastAsia="Calibri" w:hAnsi="Times New Roman" w:cs="Times New Roman"/>
                <w:sz w:val="16"/>
                <w:szCs w:val="16"/>
                <w:lang w:eastAsia="pl-PL"/>
              </w:rPr>
              <w:t>Koszty bieżące i aktywizacja</w:t>
            </w: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osobodni szkoleń dla organów LGD</w:t>
            </w:r>
          </w:p>
        </w:tc>
        <w:tc>
          <w:tcPr>
            <w:tcW w:w="887" w:type="dxa"/>
            <w:shd w:val="clear" w:color="auto" w:fill="auto"/>
            <w:vAlign w:val="center"/>
          </w:tcPr>
          <w:p w:rsidR="008F007B" w:rsidRPr="007121F3" w:rsidRDefault="008F007B" w:rsidP="00C95529">
            <w:pPr>
              <w:spacing w:after="120"/>
              <w:jc w:val="center"/>
              <w:rPr>
                <w:rFonts w:eastAsia="Calibri"/>
                <w:sz w:val="16"/>
                <w:szCs w:val="16"/>
              </w:rPr>
            </w:pPr>
            <w:r>
              <w:rPr>
                <w:rFonts w:eastAsia="Calibri"/>
                <w:sz w:val="16"/>
                <w:szCs w:val="16"/>
              </w:rPr>
              <w:t>40 osobodni</w:t>
            </w:r>
          </w:p>
        </w:tc>
        <w:tc>
          <w:tcPr>
            <w:tcW w:w="1005" w:type="dxa"/>
            <w:shd w:val="clear" w:color="auto" w:fill="auto"/>
            <w:vAlign w:val="center"/>
          </w:tcPr>
          <w:p w:rsidR="008F007B" w:rsidRPr="002E6EF1" w:rsidRDefault="002A55A2" w:rsidP="00157165">
            <w:pPr>
              <w:spacing w:after="120"/>
              <w:jc w:val="center"/>
              <w:rPr>
                <w:rFonts w:eastAsia="Calibri"/>
                <w:sz w:val="16"/>
                <w:szCs w:val="16"/>
              </w:rPr>
            </w:pPr>
            <w:r w:rsidRPr="002E6EF1">
              <w:rPr>
                <w:rFonts w:eastAsia="Calibri"/>
                <w:sz w:val="16"/>
                <w:szCs w:val="16"/>
              </w:rPr>
              <w:t>40</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C95529">
            <w:pPr>
              <w:spacing w:after="120"/>
              <w:jc w:val="center"/>
              <w:rPr>
                <w:rFonts w:eastAsia="Calibri"/>
                <w:sz w:val="16"/>
                <w:szCs w:val="16"/>
              </w:rPr>
            </w:pPr>
            <w:r>
              <w:rPr>
                <w:rFonts w:eastAsia="Calibri"/>
                <w:sz w:val="16"/>
                <w:szCs w:val="16"/>
              </w:rPr>
              <w:t>60 osobodni</w:t>
            </w:r>
          </w:p>
        </w:tc>
        <w:tc>
          <w:tcPr>
            <w:tcW w:w="1005"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 osobodni</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1</w:t>
            </w:r>
            <w:r w:rsidR="008F007B">
              <w:rPr>
                <w:rFonts w:eastAsia="Calibri"/>
                <w:sz w:val="16"/>
                <w:szCs w:val="16"/>
              </w:rPr>
              <w:t>00 osobodni</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osób/podmiotów, którym udzielono indywidualnego doradztwa</w:t>
            </w:r>
          </w:p>
        </w:tc>
        <w:tc>
          <w:tcPr>
            <w:tcW w:w="887" w:type="dxa"/>
            <w:shd w:val="clear" w:color="auto" w:fill="auto"/>
            <w:vAlign w:val="center"/>
          </w:tcPr>
          <w:p w:rsidR="008F007B" w:rsidRPr="007121F3" w:rsidRDefault="008F007B" w:rsidP="00C95529">
            <w:pPr>
              <w:spacing w:after="120"/>
              <w:jc w:val="center"/>
              <w:rPr>
                <w:rFonts w:eastAsia="Calibri"/>
                <w:sz w:val="16"/>
                <w:szCs w:val="16"/>
              </w:rPr>
            </w:pPr>
            <w:r>
              <w:rPr>
                <w:rFonts w:eastAsia="Calibri"/>
                <w:sz w:val="16"/>
                <w:szCs w:val="16"/>
              </w:rPr>
              <w:t>100 osób/podmiotów</w:t>
            </w:r>
          </w:p>
        </w:tc>
        <w:tc>
          <w:tcPr>
            <w:tcW w:w="1005" w:type="dxa"/>
            <w:shd w:val="clear" w:color="auto" w:fill="auto"/>
            <w:vAlign w:val="center"/>
          </w:tcPr>
          <w:p w:rsidR="008F007B" w:rsidRPr="002E6EF1" w:rsidRDefault="002A55A2" w:rsidP="00157165">
            <w:pPr>
              <w:spacing w:after="120"/>
              <w:jc w:val="center"/>
              <w:rPr>
                <w:rFonts w:eastAsia="Calibri"/>
                <w:sz w:val="16"/>
                <w:szCs w:val="16"/>
              </w:rPr>
            </w:pPr>
            <w:r w:rsidRPr="002E6EF1">
              <w:rPr>
                <w:rFonts w:eastAsia="Calibri"/>
                <w:sz w:val="16"/>
                <w:szCs w:val="16"/>
              </w:rPr>
              <w:t>33,33</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2</w:t>
            </w:r>
            <w:r w:rsidR="008F007B">
              <w:rPr>
                <w:rFonts w:eastAsia="Calibri"/>
                <w:sz w:val="16"/>
                <w:szCs w:val="16"/>
              </w:rPr>
              <w:t>00 osób/podmiotów</w:t>
            </w:r>
          </w:p>
        </w:tc>
        <w:tc>
          <w:tcPr>
            <w:tcW w:w="1005"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0 osób/podmiotów</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3</w:t>
            </w:r>
            <w:r w:rsidR="008F007B">
              <w:rPr>
                <w:rFonts w:eastAsia="Calibri"/>
                <w:sz w:val="16"/>
                <w:szCs w:val="16"/>
              </w:rPr>
              <w:t>00 osób/podmiotów</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sz w:val="16"/>
                <w:szCs w:val="16"/>
              </w:rPr>
              <w:t>Liczba spotkań informacyjno-konsultacyjnych LGD z mieszkańcami</w:t>
            </w:r>
          </w:p>
        </w:tc>
        <w:tc>
          <w:tcPr>
            <w:tcW w:w="887" w:type="dxa"/>
            <w:shd w:val="clear" w:color="auto" w:fill="auto"/>
            <w:vAlign w:val="center"/>
          </w:tcPr>
          <w:p w:rsidR="008F007B" w:rsidRPr="002E6EF1" w:rsidRDefault="00DA3B9D" w:rsidP="006037C3">
            <w:pPr>
              <w:spacing w:after="120"/>
              <w:jc w:val="center"/>
              <w:rPr>
                <w:rFonts w:eastAsia="Calibri"/>
                <w:sz w:val="16"/>
                <w:szCs w:val="16"/>
              </w:rPr>
            </w:pPr>
            <w:r w:rsidRPr="002E6EF1">
              <w:rPr>
                <w:rFonts w:eastAsia="Calibri"/>
                <w:sz w:val="16"/>
                <w:szCs w:val="16"/>
              </w:rPr>
              <w:t>1</w:t>
            </w:r>
            <w:r w:rsidR="006037C3" w:rsidRPr="002E6EF1">
              <w:rPr>
                <w:rFonts w:eastAsia="Calibri"/>
                <w:sz w:val="16"/>
                <w:szCs w:val="16"/>
              </w:rPr>
              <w:t>0</w:t>
            </w:r>
            <w:r w:rsidR="002E6EF1">
              <w:rPr>
                <w:rFonts w:eastAsia="Calibri"/>
                <w:sz w:val="16"/>
                <w:szCs w:val="16"/>
              </w:rPr>
              <w:t xml:space="preserve"> </w:t>
            </w:r>
            <w:r w:rsidR="008F007B" w:rsidRPr="002E6EF1">
              <w:rPr>
                <w:rFonts w:eastAsia="Calibri"/>
                <w:sz w:val="16"/>
                <w:szCs w:val="16"/>
              </w:rPr>
              <w:t>sztuka</w:t>
            </w:r>
          </w:p>
        </w:tc>
        <w:tc>
          <w:tcPr>
            <w:tcW w:w="1005" w:type="dxa"/>
            <w:shd w:val="clear" w:color="auto" w:fill="auto"/>
            <w:vAlign w:val="center"/>
          </w:tcPr>
          <w:p w:rsidR="008F007B" w:rsidRPr="002E6EF1" w:rsidRDefault="00DA3B9D" w:rsidP="00157165">
            <w:pPr>
              <w:spacing w:after="120"/>
              <w:jc w:val="center"/>
              <w:rPr>
                <w:rFonts w:eastAsia="Calibri"/>
                <w:sz w:val="16"/>
                <w:szCs w:val="16"/>
              </w:rPr>
            </w:pPr>
            <w:r w:rsidRPr="002E6EF1">
              <w:rPr>
                <w:rFonts w:eastAsia="Calibri"/>
                <w:sz w:val="16"/>
                <w:szCs w:val="16"/>
              </w:rPr>
              <w:t>25</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20</w:t>
            </w:r>
            <w:r w:rsidR="008F007B">
              <w:rPr>
                <w:rFonts w:eastAsia="Calibri"/>
                <w:sz w:val="16"/>
                <w:szCs w:val="16"/>
              </w:rPr>
              <w:t xml:space="preserve"> sztuki</w:t>
            </w:r>
          </w:p>
        </w:tc>
        <w:tc>
          <w:tcPr>
            <w:tcW w:w="1005" w:type="dxa"/>
            <w:shd w:val="clear" w:color="auto" w:fill="auto"/>
            <w:vAlign w:val="center"/>
          </w:tcPr>
          <w:p w:rsidR="008F007B" w:rsidRPr="007121F3" w:rsidRDefault="00DA3B9D" w:rsidP="00157165">
            <w:pPr>
              <w:spacing w:after="120"/>
              <w:jc w:val="center"/>
              <w:rPr>
                <w:rFonts w:eastAsia="Calibri"/>
                <w:sz w:val="16"/>
                <w:szCs w:val="16"/>
              </w:rPr>
            </w:pPr>
            <w:r>
              <w:rPr>
                <w:rFonts w:eastAsia="Calibri"/>
                <w:sz w:val="16"/>
                <w:szCs w:val="16"/>
              </w:rPr>
              <w:t>75</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3B6C0A" w:rsidP="00157165">
            <w:pPr>
              <w:spacing w:after="120"/>
              <w:jc w:val="center"/>
              <w:rPr>
                <w:rFonts w:eastAsia="Calibri"/>
                <w:sz w:val="16"/>
                <w:szCs w:val="16"/>
              </w:rPr>
            </w:pPr>
            <w:r>
              <w:rPr>
                <w:rFonts w:eastAsia="Calibri"/>
                <w:sz w:val="16"/>
                <w:szCs w:val="16"/>
              </w:rPr>
              <w:t>1</w:t>
            </w:r>
            <w:r w:rsidR="008F007B">
              <w:rPr>
                <w:rFonts w:eastAsia="Calibri"/>
                <w:sz w:val="16"/>
                <w:szCs w:val="16"/>
              </w:rPr>
              <w:t>0 sztuka</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3B6C0A" w:rsidP="00157165">
            <w:pPr>
              <w:spacing w:after="120"/>
              <w:jc w:val="center"/>
              <w:rPr>
                <w:rFonts w:eastAsia="Calibri"/>
                <w:sz w:val="16"/>
                <w:szCs w:val="16"/>
              </w:rPr>
            </w:pPr>
            <w:r w:rsidRPr="002E6EF1">
              <w:rPr>
                <w:rFonts w:eastAsia="Calibri"/>
                <w:sz w:val="16"/>
                <w:szCs w:val="16"/>
              </w:rPr>
              <w:t>4</w:t>
            </w:r>
            <w:r w:rsidR="008F007B" w:rsidRPr="002E6EF1">
              <w:rPr>
                <w:rFonts w:eastAsia="Calibri"/>
                <w:sz w:val="16"/>
                <w:szCs w:val="16"/>
              </w:rPr>
              <w:t>0</w:t>
            </w:r>
            <w:r w:rsidR="00893706" w:rsidRPr="002E6EF1">
              <w:rPr>
                <w:rFonts w:eastAsia="Calibri"/>
                <w:sz w:val="16"/>
                <w:szCs w:val="16"/>
              </w:rPr>
              <w:t xml:space="preserve"> sztuk</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rFonts w:eastAsia="Lucida Grande" w:cs="Arial"/>
                <w:color w:val="000000"/>
                <w:kern w:val="24"/>
                <w:sz w:val="16"/>
                <w:szCs w:val="16"/>
                <w:lang w:eastAsia="pl-PL"/>
              </w:rPr>
              <w:t>Liczba wydanych, opracowanych publikacji i materiałów informacyjno-promocyjnych</w:t>
            </w:r>
          </w:p>
        </w:tc>
        <w:tc>
          <w:tcPr>
            <w:tcW w:w="887"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 sztuk</w:t>
            </w:r>
          </w:p>
        </w:tc>
        <w:tc>
          <w:tcPr>
            <w:tcW w:w="100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25</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75</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 sztuka</w:t>
            </w:r>
          </w:p>
        </w:tc>
        <w:tc>
          <w:tcPr>
            <w:tcW w:w="953" w:type="dxa"/>
            <w:shd w:val="clear" w:color="auto" w:fill="auto"/>
            <w:vAlign w:val="center"/>
          </w:tcPr>
          <w:p w:rsidR="008F007B" w:rsidRPr="007121F3" w:rsidRDefault="00F260EB"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4</w:t>
            </w:r>
            <w:r w:rsidR="00893706">
              <w:rPr>
                <w:rFonts w:eastAsia="Calibri"/>
                <w:sz w:val="16"/>
                <w:szCs w:val="16"/>
              </w:rPr>
              <w:t xml:space="preserve"> sztuki</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8F007B" w:rsidRPr="007121F3" w:rsidTr="00402C2E">
        <w:trPr>
          <w:trHeight w:val="554"/>
          <w:jc w:val="center"/>
        </w:trPr>
        <w:tc>
          <w:tcPr>
            <w:tcW w:w="1134" w:type="dxa"/>
            <w:vMerge/>
            <w:shd w:val="clear" w:color="auto" w:fill="BDF5C6"/>
            <w:textDirection w:val="btLr"/>
            <w:vAlign w:val="center"/>
          </w:tcPr>
          <w:p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rsidR="008F007B" w:rsidRPr="00157165" w:rsidRDefault="008F007B" w:rsidP="00157165">
            <w:pPr>
              <w:spacing w:after="0" w:line="240" w:lineRule="auto"/>
              <w:rPr>
                <w:rFonts w:eastAsia="Calibri"/>
                <w:sz w:val="16"/>
                <w:szCs w:val="16"/>
              </w:rPr>
            </w:pPr>
            <w:r w:rsidRPr="00157165">
              <w:rPr>
                <w:rFonts w:eastAsia="Lucida Grande" w:cs="Arial"/>
                <w:color w:val="000000"/>
                <w:kern w:val="24"/>
                <w:sz w:val="16"/>
                <w:szCs w:val="16"/>
                <w:lang w:eastAsia="pl-PL"/>
              </w:rPr>
              <w:t>Liczba wydarzeń promocyjnych, na których promowano działalność LGD i obszar LSR</w:t>
            </w:r>
          </w:p>
        </w:tc>
        <w:tc>
          <w:tcPr>
            <w:tcW w:w="887"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6 sztuk</w:t>
            </w:r>
          </w:p>
        </w:tc>
        <w:tc>
          <w:tcPr>
            <w:tcW w:w="100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20</w:t>
            </w:r>
          </w:p>
        </w:tc>
        <w:tc>
          <w:tcPr>
            <w:tcW w:w="989"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18 sztuk</w:t>
            </w:r>
          </w:p>
        </w:tc>
        <w:tc>
          <w:tcPr>
            <w:tcW w:w="1005" w:type="dxa"/>
            <w:shd w:val="clear" w:color="auto" w:fill="auto"/>
            <w:vAlign w:val="center"/>
          </w:tcPr>
          <w:p w:rsidR="008F007B" w:rsidRPr="007121F3" w:rsidRDefault="00267A7E" w:rsidP="00C95529">
            <w:pPr>
              <w:spacing w:after="120"/>
              <w:jc w:val="center"/>
              <w:rPr>
                <w:rFonts w:eastAsia="Calibri"/>
                <w:sz w:val="16"/>
                <w:szCs w:val="16"/>
              </w:rPr>
            </w:pPr>
            <w:r>
              <w:rPr>
                <w:rFonts w:eastAsia="Calibri"/>
                <w:sz w:val="16"/>
                <w:szCs w:val="16"/>
              </w:rPr>
              <w:t>80</w:t>
            </w:r>
          </w:p>
        </w:tc>
        <w:tc>
          <w:tcPr>
            <w:tcW w:w="975" w:type="dxa"/>
            <w:vMerge/>
            <w:shd w:val="clear" w:color="auto" w:fill="auto"/>
            <w:vAlign w:val="center"/>
          </w:tcPr>
          <w:p w:rsidR="008F007B" w:rsidRPr="007121F3" w:rsidRDefault="008F007B" w:rsidP="00157165">
            <w:pPr>
              <w:spacing w:after="120"/>
              <w:jc w:val="center"/>
              <w:rPr>
                <w:rFonts w:eastAsia="Calibri"/>
                <w:sz w:val="16"/>
                <w:szCs w:val="16"/>
              </w:rPr>
            </w:pPr>
          </w:p>
        </w:tc>
        <w:tc>
          <w:tcPr>
            <w:tcW w:w="885"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6 sztuk</w:t>
            </w:r>
          </w:p>
        </w:tc>
        <w:tc>
          <w:tcPr>
            <w:tcW w:w="953" w:type="dxa"/>
            <w:shd w:val="clear" w:color="auto" w:fill="auto"/>
            <w:vAlign w:val="center"/>
          </w:tcPr>
          <w:p w:rsidR="008F007B" w:rsidRPr="007121F3" w:rsidRDefault="00267A7E"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8F007B" w:rsidRPr="007121F3" w:rsidRDefault="008F007B" w:rsidP="00157165">
            <w:pPr>
              <w:spacing w:after="120"/>
              <w:jc w:val="center"/>
              <w:rPr>
                <w:rFonts w:eastAsia="Calibri"/>
                <w:sz w:val="16"/>
                <w:szCs w:val="16"/>
              </w:rPr>
            </w:pPr>
          </w:p>
        </w:tc>
        <w:tc>
          <w:tcPr>
            <w:tcW w:w="1070" w:type="dxa"/>
            <w:shd w:val="clear" w:color="auto" w:fill="auto"/>
            <w:vAlign w:val="center"/>
          </w:tcPr>
          <w:p w:rsidR="008F007B" w:rsidRPr="007121F3" w:rsidRDefault="008F007B" w:rsidP="00157165">
            <w:pPr>
              <w:spacing w:after="120"/>
              <w:jc w:val="center"/>
              <w:rPr>
                <w:rFonts w:eastAsia="Calibri"/>
                <w:sz w:val="16"/>
                <w:szCs w:val="16"/>
              </w:rPr>
            </w:pPr>
            <w:r>
              <w:rPr>
                <w:rFonts w:eastAsia="Calibri"/>
                <w:sz w:val="16"/>
                <w:szCs w:val="16"/>
              </w:rPr>
              <w:t>30</w:t>
            </w:r>
            <w:r w:rsidR="00893706">
              <w:rPr>
                <w:rFonts w:eastAsia="Calibri"/>
                <w:sz w:val="16"/>
                <w:szCs w:val="16"/>
              </w:rPr>
              <w:t xml:space="preserve"> sztuk</w:t>
            </w:r>
          </w:p>
        </w:tc>
        <w:tc>
          <w:tcPr>
            <w:tcW w:w="973" w:type="dxa"/>
            <w:vMerge/>
            <w:shd w:val="clear" w:color="auto" w:fill="auto"/>
            <w:vAlign w:val="center"/>
          </w:tcPr>
          <w:p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rsidR="008F007B" w:rsidRDefault="008F007B" w:rsidP="00157165">
            <w:pPr>
              <w:spacing w:after="120"/>
              <w:jc w:val="center"/>
              <w:rPr>
                <w:rFonts w:eastAsia="Calibri"/>
                <w:sz w:val="16"/>
                <w:szCs w:val="16"/>
              </w:rPr>
            </w:pPr>
          </w:p>
        </w:tc>
        <w:tc>
          <w:tcPr>
            <w:tcW w:w="1403" w:type="dxa"/>
            <w:vMerge/>
            <w:vAlign w:val="center"/>
          </w:tcPr>
          <w:p w:rsidR="008F007B" w:rsidRDefault="008F007B" w:rsidP="00157165">
            <w:pPr>
              <w:spacing w:after="120"/>
              <w:jc w:val="center"/>
              <w:rPr>
                <w:rFonts w:eastAsia="Calibri"/>
                <w:sz w:val="16"/>
                <w:szCs w:val="16"/>
              </w:rPr>
            </w:pPr>
          </w:p>
        </w:tc>
      </w:tr>
      <w:tr w:rsidR="006952E4" w:rsidRPr="007121F3" w:rsidTr="00402C2E">
        <w:trPr>
          <w:trHeight w:val="1118"/>
          <w:jc w:val="center"/>
        </w:trPr>
        <w:tc>
          <w:tcPr>
            <w:tcW w:w="1134" w:type="dxa"/>
            <w:vMerge/>
            <w:shd w:val="clear" w:color="auto" w:fill="BDF5C6"/>
            <w:textDirection w:val="btLr"/>
            <w:vAlign w:val="center"/>
          </w:tcPr>
          <w:p w:rsidR="006952E4" w:rsidRPr="007121F3" w:rsidRDefault="006952E4" w:rsidP="00157165">
            <w:pPr>
              <w:spacing w:after="120"/>
              <w:ind w:left="113" w:right="113"/>
              <w:jc w:val="center"/>
              <w:rPr>
                <w:rFonts w:eastAsia="Calibri"/>
                <w:sz w:val="16"/>
                <w:szCs w:val="16"/>
              </w:rPr>
            </w:pPr>
          </w:p>
        </w:tc>
        <w:tc>
          <w:tcPr>
            <w:tcW w:w="1503" w:type="dxa"/>
            <w:shd w:val="clear" w:color="auto" w:fill="auto"/>
            <w:vAlign w:val="center"/>
          </w:tcPr>
          <w:p w:rsidR="006952E4" w:rsidRPr="00157165" w:rsidRDefault="006952E4" w:rsidP="00157165">
            <w:pPr>
              <w:spacing w:after="0" w:line="240" w:lineRule="auto"/>
              <w:rPr>
                <w:rFonts w:eastAsia="Calibri"/>
                <w:sz w:val="16"/>
                <w:szCs w:val="16"/>
              </w:rPr>
            </w:pPr>
            <w:r w:rsidRPr="00157165">
              <w:rPr>
                <w:sz w:val="16"/>
                <w:szCs w:val="16"/>
              </w:rPr>
              <w:t>Liczba stron internetowych LGD</w:t>
            </w:r>
          </w:p>
        </w:tc>
        <w:tc>
          <w:tcPr>
            <w:tcW w:w="887"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100</w:t>
            </w:r>
          </w:p>
        </w:tc>
        <w:tc>
          <w:tcPr>
            <w:tcW w:w="989" w:type="dxa"/>
            <w:vMerge/>
            <w:shd w:val="clear" w:color="auto" w:fill="auto"/>
            <w:vAlign w:val="center"/>
          </w:tcPr>
          <w:p w:rsidR="006952E4" w:rsidRPr="007121F3" w:rsidRDefault="006952E4" w:rsidP="00157165">
            <w:pPr>
              <w:spacing w:after="120"/>
              <w:jc w:val="center"/>
              <w:rPr>
                <w:rFonts w:eastAsia="Calibri"/>
                <w:sz w:val="16"/>
                <w:szCs w:val="16"/>
              </w:rPr>
            </w:pPr>
          </w:p>
        </w:tc>
        <w:tc>
          <w:tcPr>
            <w:tcW w:w="885"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100</w:t>
            </w:r>
          </w:p>
        </w:tc>
        <w:tc>
          <w:tcPr>
            <w:tcW w:w="975" w:type="dxa"/>
            <w:vMerge/>
            <w:shd w:val="clear" w:color="auto" w:fill="auto"/>
            <w:vAlign w:val="center"/>
          </w:tcPr>
          <w:p w:rsidR="006952E4" w:rsidRPr="007121F3" w:rsidRDefault="006952E4" w:rsidP="00157165">
            <w:pPr>
              <w:spacing w:after="120"/>
              <w:jc w:val="center"/>
              <w:rPr>
                <w:rFonts w:eastAsia="Calibri"/>
                <w:sz w:val="16"/>
                <w:szCs w:val="16"/>
              </w:rPr>
            </w:pPr>
          </w:p>
        </w:tc>
        <w:tc>
          <w:tcPr>
            <w:tcW w:w="885"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0 sztuk</w:t>
            </w:r>
          </w:p>
        </w:tc>
        <w:tc>
          <w:tcPr>
            <w:tcW w:w="953"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100</w:t>
            </w:r>
          </w:p>
        </w:tc>
        <w:tc>
          <w:tcPr>
            <w:tcW w:w="1027" w:type="dxa"/>
            <w:vMerge/>
            <w:shd w:val="clear" w:color="auto" w:fill="auto"/>
            <w:vAlign w:val="center"/>
          </w:tcPr>
          <w:p w:rsidR="006952E4" w:rsidRPr="007121F3" w:rsidRDefault="006952E4" w:rsidP="00157165">
            <w:pPr>
              <w:spacing w:after="120"/>
              <w:jc w:val="center"/>
              <w:rPr>
                <w:rFonts w:eastAsia="Calibri"/>
                <w:sz w:val="16"/>
                <w:szCs w:val="16"/>
              </w:rPr>
            </w:pPr>
          </w:p>
        </w:tc>
        <w:tc>
          <w:tcPr>
            <w:tcW w:w="1070" w:type="dxa"/>
            <w:shd w:val="clear" w:color="auto" w:fill="auto"/>
            <w:vAlign w:val="center"/>
          </w:tcPr>
          <w:p w:rsidR="006952E4" w:rsidRPr="007121F3" w:rsidRDefault="006952E4" w:rsidP="00157165">
            <w:pPr>
              <w:spacing w:after="120"/>
              <w:jc w:val="center"/>
              <w:rPr>
                <w:rFonts w:eastAsia="Calibri"/>
                <w:sz w:val="16"/>
                <w:szCs w:val="16"/>
              </w:rPr>
            </w:pPr>
            <w:r>
              <w:rPr>
                <w:rFonts w:eastAsia="Calibri"/>
                <w:sz w:val="16"/>
                <w:szCs w:val="16"/>
              </w:rPr>
              <w:t>1 sztuka</w:t>
            </w:r>
          </w:p>
        </w:tc>
        <w:tc>
          <w:tcPr>
            <w:tcW w:w="973" w:type="dxa"/>
            <w:vMerge/>
            <w:shd w:val="clear" w:color="auto" w:fill="auto"/>
            <w:vAlign w:val="center"/>
          </w:tcPr>
          <w:p w:rsidR="006952E4" w:rsidRPr="007121F3" w:rsidRDefault="006952E4" w:rsidP="00157165">
            <w:pPr>
              <w:spacing w:after="120"/>
              <w:jc w:val="center"/>
              <w:rPr>
                <w:rFonts w:eastAsia="Calibri"/>
                <w:sz w:val="16"/>
                <w:szCs w:val="16"/>
              </w:rPr>
            </w:pPr>
          </w:p>
        </w:tc>
        <w:tc>
          <w:tcPr>
            <w:tcW w:w="1322" w:type="dxa"/>
            <w:vMerge/>
            <w:shd w:val="clear" w:color="auto" w:fill="auto"/>
            <w:vAlign w:val="center"/>
          </w:tcPr>
          <w:p w:rsidR="006952E4" w:rsidRDefault="006952E4" w:rsidP="00157165">
            <w:pPr>
              <w:spacing w:after="120"/>
              <w:jc w:val="center"/>
              <w:rPr>
                <w:rFonts w:eastAsia="Calibri"/>
                <w:sz w:val="16"/>
                <w:szCs w:val="16"/>
              </w:rPr>
            </w:pPr>
          </w:p>
        </w:tc>
        <w:tc>
          <w:tcPr>
            <w:tcW w:w="1403" w:type="dxa"/>
            <w:vMerge/>
            <w:vAlign w:val="center"/>
          </w:tcPr>
          <w:p w:rsidR="006952E4" w:rsidRDefault="006952E4" w:rsidP="00157165">
            <w:pPr>
              <w:spacing w:after="120"/>
              <w:jc w:val="center"/>
              <w:rPr>
                <w:rFonts w:eastAsia="Calibri"/>
                <w:sz w:val="16"/>
                <w:szCs w:val="16"/>
              </w:rPr>
            </w:pPr>
          </w:p>
        </w:tc>
      </w:tr>
      <w:tr w:rsidR="008F007B" w:rsidRPr="007121F3" w:rsidTr="00402C2E">
        <w:trPr>
          <w:jc w:val="center"/>
        </w:trPr>
        <w:tc>
          <w:tcPr>
            <w:tcW w:w="2637" w:type="dxa"/>
            <w:gridSpan w:val="2"/>
            <w:shd w:val="clear" w:color="auto" w:fill="FFFFCC"/>
            <w:vAlign w:val="center"/>
          </w:tcPr>
          <w:p w:rsidR="008F007B" w:rsidRPr="007121F3" w:rsidRDefault="008F007B" w:rsidP="00157165">
            <w:pPr>
              <w:spacing w:after="0"/>
              <w:rPr>
                <w:rFonts w:eastAsia="Calibri"/>
              </w:rPr>
            </w:pPr>
            <w:r w:rsidRPr="007121F3">
              <w:rPr>
                <w:rFonts w:eastAsia="Calibri"/>
                <w:sz w:val="16"/>
                <w:szCs w:val="16"/>
              </w:rPr>
              <w:t>Raze</w:t>
            </w:r>
            <w:r>
              <w:rPr>
                <w:rFonts w:eastAsia="Calibri"/>
                <w:sz w:val="16"/>
                <w:szCs w:val="16"/>
              </w:rPr>
              <w:t>m cel szczegółowy 3</w:t>
            </w:r>
          </w:p>
        </w:tc>
        <w:tc>
          <w:tcPr>
            <w:tcW w:w="1892" w:type="dxa"/>
            <w:gridSpan w:val="2"/>
            <w:shd w:val="clear" w:color="auto" w:fill="A6A6A6"/>
            <w:vAlign w:val="center"/>
          </w:tcPr>
          <w:p w:rsidR="008F007B" w:rsidRPr="008F007B" w:rsidRDefault="008F007B" w:rsidP="008F007B">
            <w:pPr>
              <w:spacing w:after="0"/>
              <w:jc w:val="center"/>
              <w:rPr>
                <w:rFonts w:eastAsia="Calibri"/>
                <w:sz w:val="16"/>
                <w:szCs w:val="16"/>
              </w:rPr>
            </w:pPr>
          </w:p>
        </w:tc>
        <w:tc>
          <w:tcPr>
            <w:tcW w:w="989" w:type="dxa"/>
            <w:shd w:val="clear" w:color="auto" w:fill="auto"/>
            <w:vAlign w:val="center"/>
          </w:tcPr>
          <w:p w:rsidR="008F007B" w:rsidRPr="008F007B" w:rsidRDefault="00112378" w:rsidP="008F007B">
            <w:pPr>
              <w:spacing w:after="0"/>
              <w:jc w:val="center"/>
              <w:rPr>
                <w:rFonts w:eastAsia="Calibri"/>
                <w:sz w:val="16"/>
                <w:szCs w:val="16"/>
              </w:rPr>
            </w:pPr>
            <w:r>
              <w:rPr>
                <w:rFonts w:eastAsia="Calibri"/>
                <w:sz w:val="16"/>
                <w:szCs w:val="16"/>
              </w:rPr>
              <w:t>8</w:t>
            </w:r>
            <w:r w:rsidR="004E0B34">
              <w:rPr>
                <w:rFonts w:eastAsia="Calibri"/>
                <w:sz w:val="16"/>
                <w:szCs w:val="16"/>
              </w:rPr>
              <w:t>3</w:t>
            </w:r>
            <w:r w:rsidR="003B6C0A">
              <w:rPr>
                <w:rFonts w:eastAsia="Calibri"/>
                <w:sz w:val="16"/>
                <w:szCs w:val="16"/>
              </w:rPr>
              <w:t>0</w:t>
            </w:r>
            <w:r w:rsidR="008F007B" w:rsidRPr="008F007B">
              <w:rPr>
                <w:rFonts w:eastAsia="Calibri"/>
                <w:sz w:val="16"/>
                <w:szCs w:val="16"/>
              </w:rPr>
              <w:t>.</w:t>
            </w:r>
            <w:r w:rsidR="008F007B">
              <w:rPr>
                <w:rFonts w:eastAsia="Calibri"/>
                <w:sz w:val="16"/>
                <w:szCs w:val="16"/>
              </w:rPr>
              <w:t>000</w:t>
            </w:r>
          </w:p>
        </w:tc>
        <w:tc>
          <w:tcPr>
            <w:tcW w:w="1890" w:type="dxa"/>
            <w:gridSpan w:val="2"/>
            <w:shd w:val="clear" w:color="auto" w:fill="A6A6A6"/>
            <w:vAlign w:val="center"/>
          </w:tcPr>
          <w:p w:rsidR="008F007B" w:rsidRPr="008F007B" w:rsidRDefault="008F007B" w:rsidP="008F007B">
            <w:pPr>
              <w:spacing w:after="0"/>
              <w:jc w:val="center"/>
              <w:rPr>
                <w:rFonts w:eastAsia="Calibri"/>
                <w:sz w:val="16"/>
                <w:szCs w:val="16"/>
              </w:rPr>
            </w:pPr>
          </w:p>
        </w:tc>
        <w:tc>
          <w:tcPr>
            <w:tcW w:w="975" w:type="dxa"/>
            <w:shd w:val="clear" w:color="auto" w:fill="auto"/>
            <w:vAlign w:val="center"/>
          </w:tcPr>
          <w:p w:rsidR="008F007B" w:rsidRPr="00603278" w:rsidRDefault="00F21652" w:rsidP="004E0B34">
            <w:pPr>
              <w:spacing w:after="0"/>
              <w:jc w:val="center"/>
              <w:rPr>
                <w:rFonts w:eastAsia="Calibri"/>
                <w:sz w:val="16"/>
                <w:szCs w:val="16"/>
              </w:rPr>
            </w:pPr>
            <w:r w:rsidRPr="00603278">
              <w:rPr>
                <w:rFonts w:eastAsia="Calibri"/>
                <w:sz w:val="16"/>
                <w:szCs w:val="16"/>
              </w:rPr>
              <w:t>1.480.000</w:t>
            </w:r>
          </w:p>
        </w:tc>
        <w:tc>
          <w:tcPr>
            <w:tcW w:w="1838" w:type="dxa"/>
            <w:gridSpan w:val="2"/>
            <w:shd w:val="clear" w:color="auto" w:fill="A6A6A6"/>
            <w:vAlign w:val="center"/>
          </w:tcPr>
          <w:p w:rsidR="008F007B" w:rsidRPr="008F007B" w:rsidRDefault="008F007B" w:rsidP="008F007B">
            <w:pPr>
              <w:spacing w:after="0"/>
              <w:jc w:val="center"/>
              <w:rPr>
                <w:rFonts w:eastAsia="Calibri"/>
                <w:sz w:val="16"/>
                <w:szCs w:val="16"/>
              </w:rPr>
            </w:pPr>
          </w:p>
        </w:tc>
        <w:tc>
          <w:tcPr>
            <w:tcW w:w="1027" w:type="dxa"/>
            <w:shd w:val="clear" w:color="auto" w:fill="auto"/>
            <w:vAlign w:val="center"/>
          </w:tcPr>
          <w:p w:rsidR="008F007B" w:rsidRPr="008F007B" w:rsidRDefault="00B64A5E" w:rsidP="008F007B">
            <w:pPr>
              <w:spacing w:after="0"/>
              <w:jc w:val="center"/>
              <w:rPr>
                <w:rFonts w:eastAsia="Calibri"/>
                <w:sz w:val="16"/>
                <w:szCs w:val="16"/>
              </w:rPr>
            </w:pPr>
            <w:r>
              <w:rPr>
                <w:rFonts w:eastAsia="Calibri"/>
                <w:sz w:val="16"/>
                <w:szCs w:val="16"/>
              </w:rPr>
              <w:t>8</w:t>
            </w:r>
            <w:r w:rsidR="004E0B34">
              <w:rPr>
                <w:rFonts w:eastAsia="Calibri"/>
                <w:sz w:val="16"/>
                <w:szCs w:val="16"/>
              </w:rPr>
              <w:t>5</w:t>
            </w:r>
            <w:r w:rsidR="00112378">
              <w:rPr>
                <w:rFonts w:eastAsia="Calibri"/>
                <w:sz w:val="16"/>
                <w:szCs w:val="16"/>
              </w:rPr>
              <w:t>5.000</w:t>
            </w:r>
          </w:p>
        </w:tc>
        <w:tc>
          <w:tcPr>
            <w:tcW w:w="1070" w:type="dxa"/>
            <w:shd w:val="clear" w:color="auto" w:fill="A6A6A6"/>
            <w:vAlign w:val="center"/>
          </w:tcPr>
          <w:p w:rsidR="008F007B" w:rsidRPr="008F007B" w:rsidRDefault="008F007B" w:rsidP="008F007B">
            <w:pPr>
              <w:spacing w:after="0"/>
              <w:jc w:val="center"/>
              <w:rPr>
                <w:rFonts w:eastAsia="Calibri"/>
                <w:sz w:val="16"/>
                <w:szCs w:val="16"/>
              </w:rPr>
            </w:pPr>
          </w:p>
        </w:tc>
        <w:tc>
          <w:tcPr>
            <w:tcW w:w="973" w:type="dxa"/>
            <w:shd w:val="clear" w:color="auto" w:fill="auto"/>
            <w:vAlign w:val="center"/>
          </w:tcPr>
          <w:p w:rsidR="008F007B" w:rsidRPr="00F21652" w:rsidRDefault="00F21652" w:rsidP="004E0B34">
            <w:pPr>
              <w:spacing w:after="0"/>
              <w:jc w:val="center"/>
              <w:rPr>
                <w:rFonts w:eastAsia="Calibri"/>
                <w:color w:val="FF0000"/>
                <w:sz w:val="16"/>
                <w:szCs w:val="16"/>
              </w:rPr>
            </w:pPr>
            <w:r>
              <w:rPr>
                <w:rFonts w:eastAsia="Calibri"/>
                <w:color w:val="FF0000"/>
                <w:sz w:val="16"/>
                <w:szCs w:val="16"/>
              </w:rPr>
              <w:t>3.165.000</w:t>
            </w:r>
          </w:p>
        </w:tc>
        <w:tc>
          <w:tcPr>
            <w:tcW w:w="1322" w:type="dxa"/>
            <w:shd w:val="clear" w:color="auto" w:fill="A6A6A6"/>
            <w:vAlign w:val="center"/>
          </w:tcPr>
          <w:p w:rsidR="008F007B" w:rsidRPr="008F007B" w:rsidRDefault="008F007B" w:rsidP="008F007B">
            <w:pPr>
              <w:spacing w:after="0"/>
              <w:jc w:val="center"/>
              <w:rPr>
                <w:rFonts w:eastAsia="Calibri"/>
                <w:sz w:val="16"/>
                <w:szCs w:val="16"/>
              </w:rPr>
            </w:pPr>
          </w:p>
        </w:tc>
        <w:tc>
          <w:tcPr>
            <w:tcW w:w="1403" w:type="dxa"/>
            <w:shd w:val="clear" w:color="auto" w:fill="A6A6A6"/>
            <w:vAlign w:val="center"/>
          </w:tcPr>
          <w:p w:rsidR="008F007B" w:rsidRPr="008F007B" w:rsidRDefault="008F007B" w:rsidP="008F007B">
            <w:pPr>
              <w:spacing w:after="0"/>
              <w:jc w:val="center"/>
              <w:rPr>
                <w:rFonts w:eastAsia="Calibri"/>
                <w:sz w:val="16"/>
                <w:szCs w:val="16"/>
              </w:rPr>
            </w:pPr>
          </w:p>
        </w:tc>
      </w:tr>
      <w:tr w:rsidR="00F21652" w:rsidRPr="007121F3" w:rsidTr="00402C2E">
        <w:trPr>
          <w:jc w:val="center"/>
        </w:trPr>
        <w:tc>
          <w:tcPr>
            <w:tcW w:w="2637" w:type="dxa"/>
            <w:gridSpan w:val="2"/>
            <w:shd w:val="clear" w:color="auto" w:fill="92CDDC"/>
            <w:vAlign w:val="center"/>
          </w:tcPr>
          <w:p w:rsidR="00F21652" w:rsidRPr="007121F3" w:rsidRDefault="00F21652" w:rsidP="00157165">
            <w:pPr>
              <w:spacing w:after="0"/>
              <w:rPr>
                <w:rFonts w:eastAsia="Calibri"/>
                <w:sz w:val="16"/>
                <w:szCs w:val="16"/>
              </w:rPr>
            </w:pPr>
            <w:r w:rsidRPr="007121F3">
              <w:rPr>
                <w:rFonts w:eastAsia="Calibri"/>
                <w:sz w:val="16"/>
                <w:szCs w:val="16"/>
              </w:rPr>
              <w:t>Razem cel ogólny</w:t>
            </w:r>
          </w:p>
        </w:tc>
        <w:tc>
          <w:tcPr>
            <w:tcW w:w="1892" w:type="dxa"/>
            <w:gridSpan w:val="2"/>
            <w:shd w:val="clear" w:color="auto" w:fill="A6A6A6"/>
            <w:vAlign w:val="center"/>
          </w:tcPr>
          <w:p w:rsidR="00F21652" w:rsidRPr="008F007B" w:rsidRDefault="00F21652" w:rsidP="008F007B">
            <w:pPr>
              <w:spacing w:after="0"/>
              <w:jc w:val="center"/>
              <w:rPr>
                <w:rFonts w:eastAsia="Calibri"/>
                <w:sz w:val="16"/>
                <w:szCs w:val="16"/>
              </w:rPr>
            </w:pPr>
          </w:p>
        </w:tc>
        <w:tc>
          <w:tcPr>
            <w:tcW w:w="989" w:type="dxa"/>
            <w:shd w:val="clear" w:color="auto" w:fill="auto"/>
            <w:vAlign w:val="center"/>
          </w:tcPr>
          <w:p w:rsidR="00F21652" w:rsidRPr="008F007B" w:rsidRDefault="00F21652" w:rsidP="008F007B">
            <w:pPr>
              <w:spacing w:after="0"/>
              <w:jc w:val="center"/>
              <w:rPr>
                <w:rFonts w:eastAsia="Calibri"/>
                <w:sz w:val="16"/>
                <w:szCs w:val="16"/>
              </w:rPr>
            </w:pPr>
            <w:r>
              <w:rPr>
                <w:rFonts w:eastAsia="Calibri"/>
                <w:sz w:val="16"/>
                <w:szCs w:val="16"/>
              </w:rPr>
              <w:t>830</w:t>
            </w:r>
            <w:r w:rsidRPr="008F007B">
              <w:rPr>
                <w:rFonts w:eastAsia="Calibri"/>
                <w:sz w:val="16"/>
                <w:szCs w:val="16"/>
              </w:rPr>
              <w:t>.</w:t>
            </w:r>
            <w:r>
              <w:rPr>
                <w:rFonts w:eastAsia="Calibri"/>
                <w:sz w:val="16"/>
                <w:szCs w:val="16"/>
              </w:rPr>
              <w:t>000</w:t>
            </w:r>
          </w:p>
        </w:tc>
        <w:tc>
          <w:tcPr>
            <w:tcW w:w="1890" w:type="dxa"/>
            <w:gridSpan w:val="2"/>
            <w:shd w:val="clear" w:color="auto" w:fill="A6A6A6"/>
            <w:vAlign w:val="center"/>
          </w:tcPr>
          <w:p w:rsidR="00F21652" w:rsidRPr="008F007B" w:rsidRDefault="00F21652" w:rsidP="008F007B">
            <w:pPr>
              <w:spacing w:after="0"/>
              <w:jc w:val="center"/>
              <w:rPr>
                <w:rFonts w:eastAsia="Calibri"/>
                <w:sz w:val="16"/>
                <w:szCs w:val="16"/>
              </w:rPr>
            </w:pPr>
          </w:p>
        </w:tc>
        <w:tc>
          <w:tcPr>
            <w:tcW w:w="975" w:type="dxa"/>
            <w:shd w:val="clear" w:color="auto" w:fill="auto"/>
            <w:vAlign w:val="center"/>
          </w:tcPr>
          <w:p w:rsidR="00F21652" w:rsidRPr="00603278" w:rsidRDefault="00F21652" w:rsidP="00F21652">
            <w:pPr>
              <w:spacing w:after="0"/>
              <w:jc w:val="center"/>
              <w:rPr>
                <w:rFonts w:eastAsia="Calibri"/>
                <w:sz w:val="16"/>
                <w:szCs w:val="16"/>
              </w:rPr>
            </w:pPr>
            <w:r w:rsidRPr="00603278">
              <w:rPr>
                <w:rFonts w:eastAsia="Calibri"/>
                <w:sz w:val="16"/>
                <w:szCs w:val="16"/>
              </w:rPr>
              <w:t>1.480.000</w:t>
            </w:r>
          </w:p>
        </w:tc>
        <w:tc>
          <w:tcPr>
            <w:tcW w:w="1838" w:type="dxa"/>
            <w:gridSpan w:val="2"/>
            <w:shd w:val="clear" w:color="auto" w:fill="A6A6A6"/>
            <w:vAlign w:val="center"/>
          </w:tcPr>
          <w:p w:rsidR="00F21652" w:rsidRPr="008F007B" w:rsidRDefault="00F21652" w:rsidP="008F007B">
            <w:pPr>
              <w:spacing w:after="0"/>
              <w:jc w:val="center"/>
              <w:rPr>
                <w:rFonts w:eastAsia="Calibri"/>
                <w:sz w:val="16"/>
                <w:szCs w:val="16"/>
              </w:rPr>
            </w:pPr>
          </w:p>
        </w:tc>
        <w:tc>
          <w:tcPr>
            <w:tcW w:w="1027" w:type="dxa"/>
            <w:shd w:val="clear" w:color="auto" w:fill="auto"/>
            <w:vAlign w:val="center"/>
          </w:tcPr>
          <w:p w:rsidR="00F21652" w:rsidRPr="008F007B" w:rsidRDefault="00F21652" w:rsidP="008F007B">
            <w:pPr>
              <w:spacing w:after="0"/>
              <w:jc w:val="center"/>
              <w:rPr>
                <w:rFonts w:eastAsia="Calibri"/>
                <w:sz w:val="16"/>
                <w:szCs w:val="16"/>
              </w:rPr>
            </w:pPr>
            <w:r>
              <w:rPr>
                <w:rFonts w:eastAsia="Calibri"/>
                <w:sz w:val="16"/>
                <w:szCs w:val="16"/>
              </w:rPr>
              <w:t>855.000</w:t>
            </w:r>
          </w:p>
        </w:tc>
        <w:tc>
          <w:tcPr>
            <w:tcW w:w="1070" w:type="dxa"/>
            <w:shd w:val="clear" w:color="auto" w:fill="A6A6A6"/>
            <w:vAlign w:val="center"/>
          </w:tcPr>
          <w:p w:rsidR="00F21652" w:rsidRPr="008F007B" w:rsidRDefault="00F21652" w:rsidP="008F007B">
            <w:pPr>
              <w:spacing w:after="0"/>
              <w:jc w:val="center"/>
              <w:rPr>
                <w:rFonts w:eastAsia="Calibri"/>
                <w:sz w:val="16"/>
                <w:szCs w:val="16"/>
              </w:rPr>
            </w:pPr>
          </w:p>
        </w:tc>
        <w:tc>
          <w:tcPr>
            <w:tcW w:w="973" w:type="dxa"/>
            <w:shd w:val="clear" w:color="auto" w:fill="auto"/>
            <w:vAlign w:val="center"/>
          </w:tcPr>
          <w:p w:rsidR="00F21652" w:rsidRPr="00F21652" w:rsidRDefault="00F21652" w:rsidP="00F21652">
            <w:pPr>
              <w:spacing w:after="0"/>
              <w:jc w:val="center"/>
              <w:rPr>
                <w:rFonts w:eastAsia="Calibri"/>
                <w:color w:val="FF0000"/>
                <w:sz w:val="16"/>
                <w:szCs w:val="16"/>
              </w:rPr>
            </w:pPr>
            <w:r>
              <w:rPr>
                <w:rFonts w:eastAsia="Calibri"/>
                <w:color w:val="FF0000"/>
                <w:sz w:val="16"/>
                <w:szCs w:val="16"/>
              </w:rPr>
              <w:t>3.165.000</w:t>
            </w:r>
          </w:p>
        </w:tc>
        <w:tc>
          <w:tcPr>
            <w:tcW w:w="1322" w:type="dxa"/>
            <w:shd w:val="clear" w:color="auto" w:fill="A6A6A6"/>
            <w:vAlign w:val="center"/>
          </w:tcPr>
          <w:p w:rsidR="00F21652" w:rsidRPr="008F007B" w:rsidRDefault="00F21652" w:rsidP="008F007B">
            <w:pPr>
              <w:spacing w:after="0"/>
              <w:jc w:val="center"/>
              <w:rPr>
                <w:rFonts w:eastAsia="Calibri"/>
                <w:sz w:val="16"/>
                <w:szCs w:val="16"/>
              </w:rPr>
            </w:pPr>
          </w:p>
        </w:tc>
        <w:tc>
          <w:tcPr>
            <w:tcW w:w="1403" w:type="dxa"/>
            <w:shd w:val="clear" w:color="auto" w:fill="A6A6A6"/>
            <w:vAlign w:val="center"/>
          </w:tcPr>
          <w:p w:rsidR="00F21652" w:rsidRPr="008F007B" w:rsidRDefault="00F21652" w:rsidP="008F007B">
            <w:pPr>
              <w:spacing w:after="0"/>
              <w:jc w:val="center"/>
              <w:rPr>
                <w:rFonts w:eastAsia="Calibri"/>
                <w:sz w:val="16"/>
                <w:szCs w:val="16"/>
              </w:rPr>
            </w:pPr>
          </w:p>
        </w:tc>
      </w:tr>
      <w:tr w:rsidR="008F007B" w:rsidRPr="007121F3" w:rsidTr="00402C2E">
        <w:trPr>
          <w:jc w:val="center"/>
        </w:trPr>
        <w:tc>
          <w:tcPr>
            <w:tcW w:w="2637" w:type="dxa"/>
            <w:gridSpan w:val="2"/>
            <w:shd w:val="clear" w:color="auto" w:fill="31849B"/>
            <w:vAlign w:val="center"/>
          </w:tcPr>
          <w:p w:rsidR="008F007B" w:rsidRPr="007121F3" w:rsidRDefault="008F007B" w:rsidP="00157165">
            <w:pPr>
              <w:spacing w:after="0"/>
              <w:rPr>
                <w:rFonts w:eastAsia="Calibri"/>
                <w:sz w:val="16"/>
                <w:szCs w:val="16"/>
              </w:rPr>
            </w:pPr>
            <w:r w:rsidRPr="007121F3">
              <w:rPr>
                <w:rFonts w:eastAsia="Calibri"/>
                <w:sz w:val="16"/>
                <w:szCs w:val="16"/>
              </w:rPr>
              <w:t>Razem LSR</w:t>
            </w:r>
          </w:p>
        </w:tc>
        <w:tc>
          <w:tcPr>
            <w:tcW w:w="1892" w:type="dxa"/>
            <w:gridSpan w:val="2"/>
            <w:shd w:val="clear" w:color="auto" w:fill="A6A6A6"/>
            <w:vAlign w:val="center"/>
          </w:tcPr>
          <w:p w:rsidR="008F007B" w:rsidRPr="008F007B" w:rsidRDefault="008F007B" w:rsidP="008F007B">
            <w:pPr>
              <w:spacing w:after="0"/>
              <w:jc w:val="center"/>
              <w:rPr>
                <w:rFonts w:eastAsia="Calibri"/>
                <w:sz w:val="16"/>
                <w:szCs w:val="16"/>
              </w:rPr>
            </w:pPr>
          </w:p>
        </w:tc>
        <w:tc>
          <w:tcPr>
            <w:tcW w:w="989" w:type="dxa"/>
            <w:shd w:val="clear" w:color="auto" w:fill="auto"/>
            <w:vAlign w:val="center"/>
          </w:tcPr>
          <w:p w:rsidR="008F007B" w:rsidRPr="008F007B" w:rsidRDefault="00112378" w:rsidP="004E0B34">
            <w:pPr>
              <w:spacing w:after="0"/>
              <w:jc w:val="center"/>
              <w:rPr>
                <w:rFonts w:eastAsia="Calibri"/>
                <w:sz w:val="16"/>
                <w:szCs w:val="16"/>
              </w:rPr>
            </w:pPr>
            <w:r>
              <w:rPr>
                <w:rFonts w:eastAsia="Calibri"/>
                <w:sz w:val="16"/>
                <w:szCs w:val="16"/>
              </w:rPr>
              <w:t>3.8</w:t>
            </w:r>
            <w:r w:rsidR="004E0B34">
              <w:rPr>
                <w:rFonts w:eastAsia="Calibri"/>
                <w:sz w:val="16"/>
                <w:szCs w:val="16"/>
              </w:rPr>
              <w:t>7</w:t>
            </w:r>
            <w:r>
              <w:rPr>
                <w:rFonts w:eastAsia="Calibri"/>
                <w:sz w:val="16"/>
                <w:szCs w:val="16"/>
              </w:rPr>
              <w:t>0.000</w:t>
            </w:r>
          </w:p>
        </w:tc>
        <w:tc>
          <w:tcPr>
            <w:tcW w:w="1890" w:type="dxa"/>
            <w:gridSpan w:val="2"/>
            <w:shd w:val="clear" w:color="auto" w:fill="A6A6A6"/>
            <w:vAlign w:val="center"/>
          </w:tcPr>
          <w:p w:rsidR="008F007B" w:rsidRPr="008F007B" w:rsidRDefault="008F007B" w:rsidP="008F007B">
            <w:pPr>
              <w:spacing w:after="0"/>
              <w:jc w:val="center"/>
              <w:rPr>
                <w:rFonts w:eastAsia="Calibri"/>
                <w:sz w:val="16"/>
                <w:szCs w:val="16"/>
              </w:rPr>
            </w:pPr>
          </w:p>
        </w:tc>
        <w:tc>
          <w:tcPr>
            <w:tcW w:w="975" w:type="dxa"/>
            <w:shd w:val="clear" w:color="auto" w:fill="auto"/>
            <w:vAlign w:val="center"/>
          </w:tcPr>
          <w:p w:rsidR="008F007B" w:rsidRPr="00603278" w:rsidRDefault="00112378" w:rsidP="00F21652">
            <w:pPr>
              <w:spacing w:after="0"/>
              <w:jc w:val="center"/>
              <w:rPr>
                <w:rFonts w:eastAsia="Calibri"/>
                <w:sz w:val="16"/>
                <w:szCs w:val="16"/>
              </w:rPr>
            </w:pPr>
            <w:r w:rsidRPr="00603278">
              <w:rPr>
                <w:rFonts w:eastAsia="Calibri"/>
                <w:sz w:val="16"/>
                <w:szCs w:val="16"/>
              </w:rPr>
              <w:t>5.</w:t>
            </w:r>
            <w:r w:rsidR="00F21652" w:rsidRPr="00603278">
              <w:rPr>
                <w:rFonts w:eastAsia="Calibri"/>
                <w:sz w:val="16"/>
                <w:szCs w:val="16"/>
              </w:rPr>
              <w:t>42</w:t>
            </w:r>
            <w:r w:rsidRPr="00603278">
              <w:rPr>
                <w:rFonts w:eastAsia="Calibri"/>
                <w:sz w:val="16"/>
                <w:szCs w:val="16"/>
              </w:rPr>
              <w:t>0.000</w:t>
            </w:r>
          </w:p>
        </w:tc>
        <w:tc>
          <w:tcPr>
            <w:tcW w:w="1838" w:type="dxa"/>
            <w:gridSpan w:val="2"/>
            <w:shd w:val="clear" w:color="auto" w:fill="A6A6A6"/>
            <w:vAlign w:val="center"/>
          </w:tcPr>
          <w:p w:rsidR="008F007B" w:rsidRPr="008F007B" w:rsidRDefault="008F007B" w:rsidP="008F007B">
            <w:pPr>
              <w:spacing w:after="0"/>
              <w:jc w:val="center"/>
              <w:rPr>
                <w:rFonts w:eastAsia="Calibri"/>
                <w:sz w:val="16"/>
                <w:szCs w:val="16"/>
              </w:rPr>
            </w:pPr>
          </w:p>
        </w:tc>
        <w:tc>
          <w:tcPr>
            <w:tcW w:w="1027" w:type="dxa"/>
            <w:shd w:val="clear" w:color="auto" w:fill="auto"/>
            <w:vAlign w:val="center"/>
          </w:tcPr>
          <w:p w:rsidR="008F007B" w:rsidRPr="008F007B" w:rsidRDefault="00603278" w:rsidP="004E0B34">
            <w:pPr>
              <w:spacing w:after="0"/>
              <w:jc w:val="center"/>
              <w:rPr>
                <w:rFonts w:eastAsia="Calibri"/>
                <w:sz w:val="16"/>
                <w:szCs w:val="16"/>
              </w:rPr>
            </w:pPr>
            <w:r>
              <w:rPr>
                <w:rFonts w:eastAsia="Calibri"/>
                <w:color w:val="FF0000"/>
                <w:sz w:val="16"/>
                <w:szCs w:val="16"/>
              </w:rPr>
              <w:t>3.085.000</w:t>
            </w:r>
          </w:p>
        </w:tc>
        <w:tc>
          <w:tcPr>
            <w:tcW w:w="1070" w:type="dxa"/>
            <w:shd w:val="clear" w:color="auto" w:fill="A6A6A6"/>
            <w:vAlign w:val="center"/>
          </w:tcPr>
          <w:p w:rsidR="008F007B" w:rsidRPr="008F007B" w:rsidRDefault="008F007B" w:rsidP="008F007B">
            <w:pPr>
              <w:spacing w:after="0"/>
              <w:jc w:val="center"/>
              <w:rPr>
                <w:rFonts w:eastAsia="Calibri"/>
                <w:sz w:val="16"/>
                <w:szCs w:val="16"/>
              </w:rPr>
            </w:pPr>
          </w:p>
        </w:tc>
        <w:tc>
          <w:tcPr>
            <w:tcW w:w="973" w:type="dxa"/>
            <w:shd w:val="clear" w:color="auto" w:fill="auto"/>
            <w:vAlign w:val="center"/>
          </w:tcPr>
          <w:p w:rsidR="008F007B" w:rsidRPr="00F21652" w:rsidRDefault="00603278" w:rsidP="00F21652">
            <w:pPr>
              <w:spacing w:after="0"/>
              <w:jc w:val="center"/>
              <w:rPr>
                <w:rFonts w:eastAsia="Calibri"/>
                <w:color w:val="FF0000"/>
                <w:sz w:val="16"/>
                <w:szCs w:val="16"/>
              </w:rPr>
            </w:pPr>
            <w:r>
              <w:rPr>
                <w:rFonts w:eastAsia="Calibri"/>
                <w:color w:val="FF0000"/>
                <w:sz w:val="16"/>
                <w:szCs w:val="16"/>
              </w:rPr>
              <w:t>12.375.000</w:t>
            </w:r>
          </w:p>
        </w:tc>
        <w:tc>
          <w:tcPr>
            <w:tcW w:w="1322" w:type="dxa"/>
            <w:shd w:val="clear" w:color="auto" w:fill="A6A6A6"/>
            <w:vAlign w:val="center"/>
          </w:tcPr>
          <w:p w:rsidR="008F007B" w:rsidRPr="008F007B" w:rsidRDefault="008F007B" w:rsidP="008F007B">
            <w:pPr>
              <w:spacing w:after="0"/>
              <w:jc w:val="center"/>
              <w:rPr>
                <w:rFonts w:eastAsia="Calibri"/>
                <w:sz w:val="16"/>
                <w:szCs w:val="16"/>
              </w:rPr>
            </w:pPr>
          </w:p>
        </w:tc>
        <w:tc>
          <w:tcPr>
            <w:tcW w:w="1403" w:type="dxa"/>
            <w:shd w:val="clear" w:color="auto" w:fill="A6A6A6"/>
            <w:vAlign w:val="center"/>
          </w:tcPr>
          <w:p w:rsidR="008F007B" w:rsidRPr="008F007B" w:rsidRDefault="008F007B" w:rsidP="008F007B">
            <w:pPr>
              <w:spacing w:after="0"/>
              <w:jc w:val="center"/>
              <w:rPr>
                <w:rFonts w:eastAsia="Calibri"/>
                <w:sz w:val="16"/>
                <w:szCs w:val="16"/>
              </w:rPr>
            </w:pPr>
          </w:p>
        </w:tc>
      </w:tr>
      <w:tr w:rsidR="008F007B" w:rsidRPr="00352FB9" w:rsidTr="00157165">
        <w:trPr>
          <w:jc w:val="center"/>
        </w:trPr>
        <w:tc>
          <w:tcPr>
            <w:tcW w:w="13291" w:type="dxa"/>
            <w:gridSpan w:val="13"/>
            <w:shd w:val="clear" w:color="auto" w:fill="E5B8B7"/>
            <w:vAlign w:val="center"/>
          </w:tcPr>
          <w:p w:rsidR="008F007B" w:rsidRPr="00FC0404" w:rsidRDefault="008F007B" w:rsidP="00157165">
            <w:pPr>
              <w:spacing w:after="120"/>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725" w:type="dxa"/>
            <w:gridSpan w:val="2"/>
            <w:shd w:val="clear" w:color="auto" w:fill="E5B8B7"/>
            <w:vAlign w:val="center"/>
          </w:tcPr>
          <w:p w:rsidR="008F007B" w:rsidRDefault="00E56031" w:rsidP="009C48DF">
            <w:pPr>
              <w:spacing w:after="0" w:line="240" w:lineRule="auto"/>
              <w:rPr>
                <w:rFonts w:eastAsia="Calibri"/>
                <w:sz w:val="16"/>
                <w:szCs w:val="16"/>
              </w:rPr>
            </w:pPr>
            <w:r w:rsidRPr="00E56031">
              <w:rPr>
                <w:rFonts w:eastAsia="Calibri"/>
                <w:color w:val="FF0000"/>
                <w:sz w:val="16"/>
                <w:szCs w:val="16"/>
              </w:rPr>
              <w:t>5.100.000</w:t>
            </w:r>
            <w:r>
              <w:rPr>
                <w:rFonts w:eastAsia="Calibri"/>
                <w:sz w:val="16"/>
                <w:szCs w:val="16"/>
              </w:rPr>
              <w:t xml:space="preserve"> </w:t>
            </w:r>
            <w:r w:rsidR="0009081F">
              <w:rPr>
                <w:rFonts w:eastAsia="Calibri"/>
                <w:sz w:val="16"/>
                <w:szCs w:val="16"/>
              </w:rPr>
              <w:t xml:space="preserve"> zł – </w:t>
            </w:r>
            <w:r>
              <w:rPr>
                <w:rFonts w:eastAsia="Calibri"/>
                <w:color w:val="FF0000"/>
                <w:sz w:val="16"/>
                <w:szCs w:val="16"/>
              </w:rPr>
              <w:t xml:space="preserve">51,52 </w:t>
            </w:r>
            <w:r w:rsidR="008F007B" w:rsidRPr="00E56031">
              <w:rPr>
                <w:rFonts w:eastAsia="Calibri"/>
                <w:color w:val="FF0000"/>
                <w:sz w:val="16"/>
                <w:szCs w:val="16"/>
              </w:rPr>
              <w:t>%</w:t>
            </w:r>
            <w:r w:rsidR="009C48DF" w:rsidRPr="00E56031">
              <w:rPr>
                <w:rFonts w:eastAsia="Calibri"/>
                <w:color w:val="FF0000"/>
                <w:sz w:val="16"/>
                <w:szCs w:val="16"/>
              </w:rPr>
              <w:t xml:space="preserve"> </w:t>
            </w:r>
            <w:r w:rsidR="009C48DF">
              <w:rPr>
                <w:rFonts w:eastAsia="Calibri"/>
                <w:sz w:val="16"/>
                <w:szCs w:val="16"/>
              </w:rPr>
              <w:t>budżetu P</w:t>
            </w:r>
            <w:r w:rsidR="008F007B">
              <w:rPr>
                <w:rFonts w:eastAsia="Calibri"/>
                <w:sz w:val="16"/>
                <w:szCs w:val="16"/>
              </w:rPr>
              <w:t xml:space="preserve">oddziałania </w:t>
            </w:r>
            <w:r w:rsidR="0009081F">
              <w:rPr>
                <w:rFonts w:eastAsia="Calibri"/>
                <w:sz w:val="16"/>
                <w:szCs w:val="16"/>
              </w:rPr>
              <w:t>numer:  1.1.1, 1.1.2</w:t>
            </w:r>
          </w:p>
          <w:p w:rsidR="008F007B" w:rsidRPr="00352FB9" w:rsidRDefault="008F007B" w:rsidP="00603278">
            <w:pPr>
              <w:spacing w:after="0" w:line="240" w:lineRule="auto"/>
              <w:rPr>
                <w:rFonts w:eastAsia="Calibri"/>
                <w:sz w:val="16"/>
                <w:szCs w:val="16"/>
              </w:rPr>
            </w:pPr>
            <w:r>
              <w:rPr>
                <w:rFonts w:eastAsia="Calibri"/>
                <w:sz w:val="16"/>
                <w:szCs w:val="16"/>
              </w:rPr>
              <w:t>Realizacja LSR</w:t>
            </w:r>
            <w:r w:rsidR="0009081F">
              <w:rPr>
                <w:rFonts w:eastAsia="Calibri"/>
                <w:sz w:val="16"/>
                <w:szCs w:val="16"/>
              </w:rPr>
              <w:t xml:space="preserve"> – </w:t>
            </w:r>
            <w:r w:rsidR="0009081F" w:rsidRPr="00603278">
              <w:rPr>
                <w:rFonts w:eastAsia="Calibri"/>
                <w:color w:val="FF0000"/>
                <w:sz w:val="16"/>
                <w:szCs w:val="16"/>
              </w:rPr>
              <w:t>9</w:t>
            </w:r>
            <w:r w:rsidR="00BE59B1" w:rsidRPr="00603278">
              <w:rPr>
                <w:rFonts w:eastAsia="Calibri"/>
                <w:color w:val="FF0000"/>
                <w:sz w:val="16"/>
                <w:szCs w:val="16"/>
              </w:rPr>
              <w:t> </w:t>
            </w:r>
            <w:r w:rsidR="00603278" w:rsidRPr="00603278">
              <w:rPr>
                <w:rFonts w:eastAsia="Calibri"/>
                <w:color w:val="FF0000"/>
                <w:sz w:val="16"/>
                <w:szCs w:val="16"/>
              </w:rPr>
              <w:t>9</w:t>
            </w:r>
            <w:r w:rsidR="00BE59B1" w:rsidRPr="00603278">
              <w:rPr>
                <w:rFonts w:eastAsia="Calibri"/>
                <w:color w:val="FF0000"/>
                <w:sz w:val="16"/>
                <w:szCs w:val="16"/>
              </w:rPr>
              <w:t xml:space="preserve">00 000 </w:t>
            </w:r>
            <w:r w:rsidR="00BE59B1">
              <w:rPr>
                <w:rFonts w:eastAsia="Calibri"/>
                <w:sz w:val="16"/>
                <w:szCs w:val="16"/>
              </w:rPr>
              <w:t>zł</w:t>
            </w:r>
          </w:p>
        </w:tc>
      </w:tr>
      <w:tr w:rsidR="008F007B" w:rsidRPr="00EE22F6" w:rsidTr="00EE22F6">
        <w:trPr>
          <w:jc w:val="center"/>
        </w:trPr>
        <w:tc>
          <w:tcPr>
            <w:tcW w:w="12318" w:type="dxa"/>
            <w:gridSpan w:val="12"/>
            <w:shd w:val="clear" w:color="auto" w:fill="A6A6A6"/>
          </w:tcPr>
          <w:p w:rsidR="008F007B" w:rsidRPr="00EE22F6" w:rsidRDefault="008F007B" w:rsidP="00857077">
            <w:pPr>
              <w:spacing w:after="120"/>
              <w:rPr>
                <w:rFonts w:eastAsia="Calibri"/>
                <w:sz w:val="18"/>
                <w:szCs w:val="20"/>
              </w:rPr>
            </w:pPr>
          </w:p>
        </w:tc>
        <w:tc>
          <w:tcPr>
            <w:tcW w:w="973" w:type="dxa"/>
            <w:shd w:val="clear" w:color="auto" w:fill="auto"/>
            <w:vAlign w:val="center"/>
          </w:tcPr>
          <w:p w:rsidR="008F007B" w:rsidRPr="00EE22F6" w:rsidRDefault="008F007B" w:rsidP="00EE22F6">
            <w:pPr>
              <w:spacing w:after="0"/>
              <w:jc w:val="center"/>
              <w:rPr>
                <w:rFonts w:eastAsia="Calibri"/>
                <w:sz w:val="16"/>
              </w:rPr>
            </w:pPr>
          </w:p>
        </w:tc>
        <w:tc>
          <w:tcPr>
            <w:tcW w:w="2725" w:type="dxa"/>
            <w:gridSpan w:val="2"/>
            <w:shd w:val="clear" w:color="auto" w:fill="auto"/>
            <w:vAlign w:val="center"/>
          </w:tcPr>
          <w:p w:rsidR="008F007B" w:rsidRPr="00EE22F6" w:rsidRDefault="008F007B" w:rsidP="00EE22F6">
            <w:pPr>
              <w:spacing w:after="0"/>
              <w:jc w:val="center"/>
              <w:rPr>
                <w:rFonts w:eastAsia="Calibri"/>
                <w:sz w:val="16"/>
              </w:rPr>
            </w:pPr>
          </w:p>
        </w:tc>
      </w:tr>
    </w:tbl>
    <w:p w:rsidR="00857077" w:rsidRDefault="00857077" w:rsidP="00304AB4">
      <w:pPr>
        <w:spacing w:after="0"/>
        <w:jc w:val="both"/>
        <w:rPr>
          <w:rFonts w:ascii="Times New Roman" w:hAnsi="Times New Roman" w:cs="Times New Roman"/>
        </w:rPr>
      </w:pPr>
    </w:p>
    <w:p w:rsidR="00857077" w:rsidRDefault="00857077" w:rsidP="00304AB4">
      <w:pPr>
        <w:spacing w:after="0"/>
        <w:jc w:val="both"/>
        <w:rPr>
          <w:rFonts w:ascii="Times New Roman" w:hAnsi="Times New Roman" w:cs="Times New Roman"/>
        </w:rPr>
      </w:pPr>
    </w:p>
    <w:p w:rsidR="00857077" w:rsidRDefault="00857077" w:rsidP="00304AB4">
      <w:pPr>
        <w:spacing w:after="0"/>
        <w:jc w:val="both"/>
        <w:rPr>
          <w:rFonts w:ascii="Times New Roman" w:hAnsi="Times New Roman" w:cs="Times New Roman"/>
        </w:rPr>
        <w:sectPr w:rsidR="00857077" w:rsidSect="00CA406C">
          <w:type w:val="nextColumn"/>
          <w:pgSz w:w="16838" w:h="11906" w:orient="landscape" w:code="9"/>
          <w:pgMar w:top="567" w:right="567" w:bottom="567" w:left="567" w:header="709" w:footer="709" w:gutter="284"/>
          <w:cols w:space="708"/>
          <w:docGrid w:linePitch="360"/>
        </w:sectPr>
      </w:pPr>
    </w:p>
    <w:p w:rsidR="00857077" w:rsidRPr="007A6D28" w:rsidRDefault="00857077" w:rsidP="00857077">
      <w:pPr>
        <w:jc w:val="both"/>
        <w:rPr>
          <w:rFonts w:ascii="Times New Roman" w:hAnsi="Times New Roman" w:cs="Times New Roman"/>
          <w:b/>
        </w:rPr>
      </w:pPr>
      <w:r w:rsidRPr="007A6D28">
        <w:rPr>
          <w:rFonts w:ascii="Times New Roman" w:hAnsi="Times New Roman" w:cs="Times New Roman"/>
          <w:b/>
        </w:rPr>
        <w:lastRenderedPageBreak/>
        <w:t xml:space="preserve">Załącznik nr 4 do LSR - Budżet LSR w podziale na poszczególne fundusze EFSI i zakresy wsparcia </w:t>
      </w:r>
      <w:r w:rsidRPr="007A6D28">
        <w:rPr>
          <w:rFonts w:ascii="Times New Roman" w:hAnsi="Times New Roman" w:cs="Times New Roman"/>
          <w:b/>
        </w:rPr>
        <w:br/>
        <w:t>tj. realizację operacji w ramach LSR, wdrażanie projektów współpracy, koszty bieżące i aktywizację, a w przypadku LSR współfinansowanych z EFRROW dodatkowo „Plan finansowy w zakresie poddziałania 19.2 PROW 2014-2020”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30"/>
        <w:gridCol w:w="709"/>
        <w:gridCol w:w="709"/>
        <w:gridCol w:w="1871"/>
        <w:gridCol w:w="1389"/>
        <w:gridCol w:w="1417"/>
      </w:tblGrid>
      <w:tr w:rsidR="00857077" w:rsidRPr="00493B99" w:rsidTr="00857077">
        <w:trPr>
          <w:trHeight w:val="70"/>
        </w:trPr>
        <w:tc>
          <w:tcPr>
            <w:tcW w:w="2689" w:type="dxa"/>
            <w:vMerge w:val="restart"/>
            <w:shd w:val="clear" w:color="auto" w:fill="FFFF99"/>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Zakres wsparcia</w:t>
            </w:r>
          </w:p>
        </w:tc>
        <w:tc>
          <w:tcPr>
            <w:tcW w:w="7625" w:type="dxa"/>
            <w:gridSpan w:val="6"/>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Wsparcie finansowe (PLN)</w:t>
            </w:r>
          </w:p>
        </w:tc>
      </w:tr>
      <w:tr w:rsidR="00857077" w:rsidRPr="00493B99" w:rsidTr="00857077">
        <w:trPr>
          <w:trHeight w:val="64"/>
        </w:trPr>
        <w:tc>
          <w:tcPr>
            <w:tcW w:w="2689" w:type="dxa"/>
            <w:vMerge/>
            <w:shd w:val="clear" w:color="auto" w:fill="FFFF99"/>
            <w:vAlign w:val="center"/>
          </w:tcPr>
          <w:p w:rsidR="00857077" w:rsidRPr="00493B99" w:rsidRDefault="00857077" w:rsidP="00857077">
            <w:pPr>
              <w:spacing w:before="60"/>
              <w:jc w:val="center"/>
              <w:rPr>
                <w:rFonts w:ascii="Times New Roman" w:hAnsi="Times New Roman" w:cs="Times New Roman"/>
                <w:sz w:val="18"/>
                <w:szCs w:val="18"/>
              </w:rPr>
            </w:pPr>
          </w:p>
        </w:tc>
        <w:tc>
          <w:tcPr>
            <w:tcW w:w="1530" w:type="dxa"/>
            <w:vMerge w:val="restart"/>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PROW</w:t>
            </w:r>
          </w:p>
        </w:tc>
        <w:tc>
          <w:tcPr>
            <w:tcW w:w="1418" w:type="dxa"/>
            <w:gridSpan w:val="2"/>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RPO</w:t>
            </w:r>
          </w:p>
        </w:tc>
        <w:tc>
          <w:tcPr>
            <w:tcW w:w="1871" w:type="dxa"/>
            <w:vMerge w:val="restart"/>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PO RYBY</w:t>
            </w:r>
          </w:p>
        </w:tc>
        <w:tc>
          <w:tcPr>
            <w:tcW w:w="1389" w:type="dxa"/>
            <w:vMerge w:val="restart"/>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Fundusz wiodący</w:t>
            </w:r>
          </w:p>
        </w:tc>
        <w:tc>
          <w:tcPr>
            <w:tcW w:w="1417" w:type="dxa"/>
            <w:vMerge w:val="restart"/>
            <w:shd w:val="clear" w:color="auto" w:fill="FFFF00"/>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Razem EFSI</w:t>
            </w:r>
          </w:p>
        </w:tc>
      </w:tr>
      <w:tr w:rsidR="00857077" w:rsidRPr="00493B99" w:rsidTr="00493B99">
        <w:trPr>
          <w:trHeight w:val="306"/>
        </w:trPr>
        <w:tc>
          <w:tcPr>
            <w:tcW w:w="2689" w:type="dxa"/>
            <w:vMerge/>
            <w:shd w:val="clear" w:color="auto" w:fill="FFFF99"/>
            <w:vAlign w:val="center"/>
          </w:tcPr>
          <w:p w:rsidR="00857077" w:rsidRPr="00493B99" w:rsidRDefault="00857077" w:rsidP="00857077">
            <w:pPr>
              <w:spacing w:before="60"/>
              <w:jc w:val="center"/>
              <w:rPr>
                <w:rFonts w:ascii="Times New Roman" w:hAnsi="Times New Roman" w:cs="Times New Roman"/>
                <w:sz w:val="18"/>
                <w:szCs w:val="18"/>
              </w:rPr>
            </w:pPr>
          </w:p>
        </w:tc>
        <w:tc>
          <w:tcPr>
            <w:tcW w:w="1530" w:type="dxa"/>
            <w:vMerge/>
            <w:shd w:val="clear" w:color="auto" w:fill="auto"/>
            <w:vAlign w:val="center"/>
          </w:tcPr>
          <w:p w:rsidR="00857077" w:rsidRPr="00493B99" w:rsidRDefault="00857077" w:rsidP="00857077">
            <w:pPr>
              <w:spacing w:before="60"/>
              <w:jc w:val="center"/>
              <w:rPr>
                <w:rFonts w:ascii="Times New Roman" w:hAnsi="Times New Roman" w:cs="Times New Roman"/>
                <w:sz w:val="18"/>
                <w:szCs w:val="18"/>
              </w:rPr>
            </w:pPr>
          </w:p>
        </w:tc>
        <w:tc>
          <w:tcPr>
            <w:tcW w:w="709" w:type="dxa"/>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EFS</w:t>
            </w:r>
          </w:p>
        </w:tc>
        <w:tc>
          <w:tcPr>
            <w:tcW w:w="709" w:type="dxa"/>
            <w:shd w:val="clear" w:color="auto" w:fill="FFFF66"/>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EFRR</w:t>
            </w:r>
          </w:p>
        </w:tc>
        <w:tc>
          <w:tcPr>
            <w:tcW w:w="1871" w:type="dxa"/>
            <w:vMerge/>
            <w:shd w:val="clear" w:color="auto" w:fill="auto"/>
            <w:vAlign w:val="center"/>
          </w:tcPr>
          <w:p w:rsidR="00857077" w:rsidRPr="00493B99" w:rsidRDefault="00857077" w:rsidP="00857077">
            <w:pPr>
              <w:spacing w:before="60"/>
              <w:jc w:val="center"/>
              <w:rPr>
                <w:rFonts w:ascii="Times New Roman" w:hAnsi="Times New Roman" w:cs="Times New Roman"/>
                <w:sz w:val="18"/>
                <w:szCs w:val="18"/>
              </w:rPr>
            </w:pPr>
          </w:p>
        </w:tc>
        <w:tc>
          <w:tcPr>
            <w:tcW w:w="1389" w:type="dxa"/>
            <w:vMerge/>
            <w:tcBorders>
              <w:bottom w:val="single" w:sz="4" w:space="0" w:color="auto"/>
            </w:tcBorders>
            <w:vAlign w:val="center"/>
          </w:tcPr>
          <w:p w:rsidR="00857077" w:rsidRPr="00493B99" w:rsidRDefault="00857077" w:rsidP="00857077">
            <w:pPr>
              <w:spacing w:before="60"/>
              <w:jc w:val="center"/>
              <w:rPr>
                <w:rFonts w:ascii="Times New Roman" w:hAnsi="Times New Roman" w:cs="Times New Roman"/>
                <w:sz w:val="18"/>
                <w:szCs w:val="18"/>
              </w:rPr>
            </w:pPr>
          </w:p>
        </w:tc>
        <w:tc>
          <w:tcPr>
            <w:tcW w:w="1417" w:type="dxa"/>
            <w:vMerge/>
            <w:shd w:val="clear" w:color="auto" w:fill="FFFF00"/>
            <w:vAlign w:val="center"/>
          </w:tcPr>
          <w:p w:rsidR="00857077" w:rsidRPr="00493B99" w:rsidRDefault="00857077" w:rsidP="00857077">
            <w:pPr>
              <w:spacing w:before="60"/>
              <w:jc w:val="center"/>
              <w:rPr>
                <w:rFonts w:ascii="Times New Roman" w:hAnsi="Times New Roman" w:cs="Times New Roman"/>
                <w:sz w:val="18"/>
                <w:szCs w:val="18"/>
              </w:rPr>
            </w:pPr>
          </w:p>
        </w:tc>
      </w:tr>
      <w:tr w:rsidR="00857077" w:rsidRPr="00493B99" w:rsidTr="00857077">
        <w:tc>
          <w:tcPr>
            <w:tcW w:w="2689" w:type="dxa"/>
            <w:shd w:val="clear" w:color="auto" w:fill="FFFF99"/>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Realizacja LSR</w:t>
            </w:r>
            <w:r w:rsidRPr="00493B99">
              <w:rPr>
                <w:rFonts w:ascii="Times New Roman" w:hAnsi="Times New Roman" w:cs="Times New Roman"/>
                <w:sz w:val="18"/>
                <w:szCs w:val="18"/>
              </w:rPr>
              <w:t xml:space="preserve"> (art. 35 ust. 1 lit. b rozporządzenia nr 1303/2013)</w:t>
            </w:r>
          </w:p>
        </w:tc>
        <w:tc>
          <w:tcPr>
            <w:tcW w:w="1530" w:type="dxa"/>
            <w:shd w:val="clear" w:color="auto" w:fill="auto"/>
            <w:vAlign w:val="center"/>
          </w:tcPr>
          <w:p w:rsidR="00857077" w:rsidRPr="0098497C" w:rsidRDefault="00103E8E" w:rsidP="0098497C">
            <w:pPr>
              <w:spacing w:before="60"/>
              <w:jc w:val="center"/>
              <w:rPr>
                <w:rFonts w:ascii="Times New Roman" w:hAnsi="Times New Roman" w:cs="Times New Roman"/>
                <w:color w:val="FF0000"/>
                <w:sz w:val="18"/>
                <w:szCs w:val="18"/>
              </w:rPr>
            </w:pPr>
            <w:r w:rsidRPr="0098497C">
              <w:rPr>
                <w:rFonts w:ascii="Times New Roman" w:hAnsi="Times New Roman" w:cs="Times New Roman"/>
                <w:color w:val="FF0000"/>
                <w:sz w:val="18"/>
                <w:szCs w:val="18"/>
              </w:rPr>
              <w:t>9</w:t>
            </w:r>
            <w:r w:rsidR="00857077" w:rsidRPr="0098497C">
              <w:rPr>
                <w:rFonts w:ascii="Times New Roman" w:hAnsi="Times New Roman" w:cs="Times New Roman"/>
                <w:color w:val="FF0000"/>
                <w:sz w:val="18"/>
                <w:szCs w:val="18"/>
              </w:rPr>
              <w:t> </w:t>
            </w:r>
            <w:r w:rsidR="0098497C" w:rsidRPr="0098497C">
              <w:rPr>
                <w:rFonts w:ascii="Times New Roman" w:hAnsi="Times New Roman" w:cs="Times New Roman"/>
                <w:color w:val="FF0000"/>
                <w:sz w:val="18"/>
                <w:szCs w:val="18"/>
              </w:rPr>
              <w:t>9</w:t>
            </w:r>
            <w:r w:rsidR="00857077" w:rsidRPr="0098497C">
              <w:rPr>
                <w:rFonts w:ascii="Times New Roman" w:hAnsi="Times New Roman" w:cs="Times New Roman"/>
                <w:color w:val="FF0000"/>
                <w:sz w:val="18"/>
                <w:szCs w:val="18"/>
              </w:rPr>
              <w:t>00 000,00</w:t>
            </w:r>
          </w:p>
        </w:tc>
        <w:tc>
          <w:tcPr>
            <w:tcW w:w="709" w:type="dxa"/>
            <w:tcBorders>
              <w:bottom w:val="single" w:sz="4" w:space="0" w:color="auto"/>
            </w:tcBorders>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tcBorders>
              <w:bottom w:val="single" w:sz="4" w:space="0" w:color="auto"/>
            </w:tcBorders>
            <w:shd w:val="clear" w:color="auto" w:fill="auto"/>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rsidR="00857077" w:rsidRPr="00493B99" w:rsidRDefault="00103E8E" w:rsidP="00857077">
            <w:pPr>
              <w:spacing w:before="60"/>
              <w:jc w:val="center"/>
              <w:rPr>
                <w:rFonts w:ascii="Times New Roman" w:hAnsi="Times New Roman" w:cs="Times New Roman"/>
                <w:sz w:val="18"/>
                <w:szCs w:val="18"/>
              </w:rPr>
            </w:pPr>
            <w:r>
              <w:rPr>
                <w:rFonts w:ascii="Times New Roman" w:hAnsi="Times New Roman" w:cs="Times New Roman"/>
                <w:sz w:val="18"/>
                <w:szCs w:val="18"/>
              </w:rPr>
              <w:t>0</w:t>
            </w:r>
            <w:r w:rsidR="00857077" w:rsidRPr="00493B99">
              <w:rPr>
                <w:rFonts w:ascii="Times New Roman" w:hAnsi="Times New Roman" w:cs="Times New Roman"/>
                <w:sz w:val="18"/>
                <w:szCs w:val="18"/>
              </w:rPr>
              <w:t>,00</w:t>
            </w:r>
          </w:p>
        </w:tc>
        <w:tc>
          <w:tcPr>
            <w:tcW w:w="1389" w:type="dxa"/>
            <w:tcBorders>
              <w:tl2br w:val="single" w:sz="4" w:space="0" w:color="auto"/>
              <w:tr2bl w:val="single" w:sz="4" w:space="0" w:color="auto"/>
            </w:tcBorders>
            <w:vAlign w:val="center"/>
          </w:tcPr>
          <w:p w:rsidR="00857077" w:rsidRPr="00493B99" w:rsidRDefault="00857077" w:rsidP="00857077">
            <w:pPr>
              <w:spacing w:before="60"/>
              <w:jc w:val="center"/>
              <w:rPr>
                <w:rFonts w:ascii="Times New Roman" w:hAnsi="Times New Roman" w:cs="Times New Roman"/>
                <w:sz w:val="18"/>
                <w:szCs w:val="18"/>
              </w:rPr>
            </w:pPr>
          </w:p>
        </w:tc>
        <w:tc>
          <w:tcPr>
            <w:tcW w:w="1417" w:type="dxa"/>
            <w:shd w:val="clear" w:color="auto" w:fill="auto"/>
            <w:vAlign w:val="center"/>
          </w:tcPr>
          <w:p w:rsidR="00857077" w:rsidRPr="0098497C" w:rsidRDefault="00103E8E" w:rsidP="0098497C">
            <w:pPr>
              <w:spacing w:before="60"/>
              <w:jc w:val="center"/>
              <w:rPr>
                <w:rFonts w:ascii="Times New Roman" w:hAnsi="Times New Roman" w:cs="Times New Roman"/>
                <w:b/>
                <w:color w:val="FF0000"/>
                <w:sz w:val="18"/>
                <w:szCs w:val="18"/>
              </w:rPr>
            </w:pPr>
            <w:r w:rsidRPr="0098497C">
              <w:rPr>
                <w:rFonts w:ascii="Times New Roman" w:hAnsi="Times New Roman" w:cs="Times New Roman"/>
                <w:b/>
                <w:color w:val="FF0000"/>
                <w:sz w:val="18"/>
                <w:szCs w:val="18"/>
              </w:rPr>
              <w:t xml:space="preserve">9 </w:t>
            </w:r>
            <w:r w:rsidR="0098497C" w:rsidRPr="0098497C">
              <w:rPr>
                <w:rFonts w:ascii="Times New Roman" w:hAnsi="Times New Roman" w:cs="Times New Roman"/>
                <w:b/>
                <w:color w:val="FF0000"/>
                <w:sz w:val="18"/>
                <w:szCs w:val="18"/>
              </w:rPr>
              <w:t>9</w:t>
            </w:r>
            <w:r w:rsidRPr="0098497C">
              <w:rPr>
                <w:rFonts w:ascii="Times New Roman" w:hAnsi="Times New Roman" w:cs="Times New Roman"/>
                <w:b/>
                <w:color w:val="FF0000"/>
                <w:sz w:val="18"/>
                <w:szCs w:val="18"/>
              </w:rPr>
              <w:t>00</w:t>
            </w:r>
            <w:r w:rsidR="00857077" w:rsidRPr="0098497C">
              <w:rPr>
                <w:rFonts w:ascii="Times New Roman" w:hAnsi="Times New Roman" w:cs="Times New Roman"/>
                <w:b/>
                <w:color w:val="FF0000"/>
                <w:sz w:val="18"/>
                <w:szCs w:val="18"/>
              </w:rPr>
              <w:t> 000,00</w:t>
            </w:r>
          </w:p>
        </w:tc>
      </w:tr>
      <w:tr w:rsidR="00857077" w:rsidRPr="00493B99" w:rsidTr="00857077">
        <w:tc>
          <w:tcPr>
            <w:tcW w:w="2689" w:type="dxa"/>
            <w:shd w:val="clear" w:color="auto" w:fill="FFFF99"/>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Współpraca</w:t>
            </w:r>
            <w:r w:rsidRPr="00493B99">
              <w:rPr>
                <w:rFonts w:ascii="Times New Roman" w:hAnsi="Times New Roman" w:cs="Times New Roman"/>
                <w:sz w:val="18"/>
                <w:szCs w:val="18"/>
              </w:rPr>
              <w:t xml:space="preserve"> (art. 35 ust. 1 lit. c rozporządzenia nr 1303/2013)</w:t>
            </w:r>
          </w:p>
        </w:tc>
        <w:tc>
          <w:tcPr>
            <w:tcW w:w="1530" w:type="dxa"/>
            <w:shd w:val="clear" w:color="auto" w:fill="auto"/>
            <w:vAlign w:val="center"/>
          </w:tcPr>
          <w:p w:rsidR="00857077" w:rsidRPr="00493B99" w:rsidRDefault="0098497C" w:rsidP="00103E8E">
            <w:pPr>
              <w:spacing w:before="60"/>
              <w:jc w:val="center"/>
              <w:rPr>
                <w:rFonts w:ascii="Times New Roman" w:hAnsi="Times New Roman" w:cs="Times New Roman"/>
                <w:sz w:val="18"/>
                <w:szCs w:val="18"/>
              </w:rPr>
            </w:pPr>
            <w:r>
              <w:rPr>
                <w:rFonts w:ascii="Times New Roman" w:hAnsi="Times New Roman" w:cs="Times New Roman"/>
                <w:sz w:val="18"/>
                <w:szCs w:val="18"/>
              </w:rPr>
              <w:t>45</w:t>
            </w:r>
            <w:r w:rsidR="00857077" w:rsidRPr="00493B99">
              <w:rPr>
                <w:rFonts w:ascii="Times New Roman" w:hAnsi="Times New Roman" w:cs="Times New Roman"/>
                <w:sz w:val="18"/>
                <w:szCs w:val="18"/>
              </w:rPr>
              <w:t>0 000,00</w:t>
            </w:r>
          </w:p>
        </w:tc>
        <w:tc>
          <w:tcPr>
            <w:tcW w:w="709" w:type="dxa"/>
            <w:tcBorders>
              <w:tl2br w:val="single" w:sz="4" w:space="0" w:color="auto"/>
              <w:tr2bl w:val="single" w:sz="4" w:space="0" w:color="auto"/>
            </w:tcBorders>
            <w:vAlign w:val="center"/>
          </w:tcPr>
          <w:p w:rsidR="00857077" w:rsidRPr="00493B99" w:rsidRDefault="00857077" w:rsidP="00857077">
            <w:pPr>
              <w:spacing w:before="60"/>
              <w:jc w:val="center"/>
              <w:rPr>
                <w:rFonts w:ascii="Times New Roman" w:hAnsi="Times New Roman" w:cs="Times New Roman"/>
                <w:sz w:val="18"/>
                <w:szCs w:val="18"/>
              </w:rPr>
            </w:pPr>
          </w:p>
        </w:tc>
        <w:tc>
          <w:tcPr>
            <w:tcW w:w="709" w:type="dxa"/>
            <w:tcBorders>
              <w:tl2br w:val="single" w:sz="4" w:space="0" w:color="auto"/>
              <w:tr2bl w:val="single" w:sz="4" w:space="0" w:color="auto"/>
            </w:tcBorders>
            <w:shd w:val="clear" w:color="auto" w:fill="auto"/>
            <w:vAlign w:val="center"/>
          </w:tcPr>
          <w:p w:rsidR="00857077" w:rsidRPr="00493B99" w:rsidRDefault="00857077" w:rsidP="00857077">
            <w:pPr>
              <w:spacing w:before="60"/>
              <w:jc w:val="center"/>
              <w:rPr>
                <w:rFonts w:ascii="Times New Roman" w:hAnsi="Times New Roman" w:cs="Times New Roman"/>
                <w:sz w:val="18"/>
                <w:szCs w:val="18"/>
              </w:rPr>
            </w:pPr>
          </w:p>
        </w:tc>
        <w:tc>
          <w:tcPr>
            <w:tcW w:w="1871" w:type="dxa"/>
            <w:shd w:val="clear" w:color="auto" w:fill="auto"/>
            <w:vAlign w:val="center"/>
          </w:tcPr>
          <w:p w:rsidR="00857077" w:rsidRPr="00493B99" w:rsidRDefault="00103E8E" w:rsidP="00857077">
            <w:pPr>
              <w:jc w:val="center"/>
              <w:rPr>
                <w:rFonts w:ascii="Times New Roman" w:hAnsi="Times New Roman" w:cs="Times New Roman"/>
                <w:sz w:val="18"/>
                <w:szCs w:val="18"/>
              </w:rPr>
            </w:pPr>
            <w:r>
              <w:rPr>
                <w:rFonts w:ascii="Times New Roman" w:hAnsi="Times New Roman" w:cs="Times New Roman"/>
                <w:sz w:val="18"/>
                <w:szCs w:val="18"/>
              </w:rPr>
              <w:t>0</w:t>
            </w:r>
            <w:r w:rsidR="00857077" w:rsidRPr="00493B99">
              <w:rPr>
                <w:rFonts w:ascii="Times New Roman" w:hAnsi="Times New Roman" w:cs="Times New Roman"/>
                <w:sz w:val="18"/>
                <w:szCs w:val="18"/>
              </w:rPr>
              <w:t>,00</w:t>
            </w:r>
          </w:p>
        </w:tc>
        <w:tc>
          <w:tcPr>
            <w:tcW w:w="1389" w:type="dxa"/>
            <w:tcBorders>
              <w:tl2br w:val="single" w:sz="4" w:space="0" w:color="auto"/>
              <w:tr2bl w:val="single" w:sz="4" w:space="0" w:color="auto"/>
            </w:tcBorders>
            <w:vAlign w:val="center"/>
          </w:tcPr>
          <w:p w:rsidR="00857077" w:rsidRPr="00493B99" w:rsidRDefault="00857077" w:rsidP="00857077">
            <w:pPr>
              <w:spacing w:before="60"/>
              <w:jc w:val="center"/>
              <w:rPr>
                <w:rFonts w:ascii="Times New Roman" w:hAnsi="Times New Roman" w:cs="Times New Roman"/>
                <w:sz w:val="18"/>
                <w:szCs w:val="18"/>
              </w:rPr>
            </w:pPr>
          </w:p>
        </w:tc>
        <w:tc>
          <w:tcPr>
            <w:tcW w:w="1417" w:type="dxa"/>
            <w:shd w:val="clear" w:color="auto" w:fill="auto"/>
            <w:vAlign w:val="center"/>
          </w:tcPr>
          <w:p w:rsidR="00857077" w:rsidRPr="00493B99" w:rsidRDefault="0098497C" w:rsidP="00857077">
            <w:pPr>
              <w:spacing w:before="60"/>
              <w:jc w:val="center"/>
              <w:rPr>
                <w:rFonts w:ascii="Times New Roman" w:hAnsi="Times New Roman" w:cs="Times New Roman"/>
                <w:b/>
                <w:sz w:val="18"/>
                <w:szCs w:val="18"/>
              </w:rPr>
            </w:pPr>
            <w:r>
              <w:rPr>
                <w:rFonts w:ascii="Times New Roman" w:hAnsi="Times New Roman" w:cs="Times New Roman"/>
                <w:b/>
                <w:sz w:val="18"/>
                <w:szCs w:val="18"/>
              </w:rPr>
              <w:t>45</w:t>
            </w:r>
            <w:r w:rsidR="00C475EF">
              <w:rPr>
                <w:rFonts w:ascii="Times New Roman" w:hAnsi="Times New Roman" w:cs="Times New Roman"/>
                <w:b/>
                <w:sz w:val="18"/>
                <w:szCs w:val="18"/>
              </w:rPr>
              <w:t>375</w:t>
            </w:r>
            <w:r w:rsidR="00103E8E">
              <w:rPr>
                <w:rFonts w:ascii="Times New Roman" w:hAnsi="Times New Roman" w:cs="Times New Roman"/>
                <w:b/>
                <w:sz w:val="18"/>
                <w:szCs w:val="18"/>
              </w:rPr>
              <w:t>0</w:t>
            </w:r>
            <w:r w:rsidR="00857077" w:rsidRPr="00493B99">
              <w:rPr>
                <w:rFonts w:ascii="Times New Roman" w:hAnsi="Times New Roman" w:cs="Times New Roman"/>
                <w:b/>
                <w:sz w:val="18"/>
                <w:szCs w:val="18"/>
              </w:rPr>
              <w:t> 000,00</w:t>
            </w:r>
          </w:p>
        </w:tc>
      </w:tr>
      <w:tr w:rsidR="00857077" w:rsidRPr="00493B99" w:rsidTr="00857077">
        <w:tc>
          <w:tcPr>
            <w:tcW w:w="2689" w:type="dxa"/>
            <w:shd w:val="clear" w:color="auto" w:fill="FFFF99"/>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Koszty bieżące</w:t>
            </w:r>
            <w:r w:rsidRPr="00493B99">
              <w:rPr>
                <w:rFonts w:ascii="Times New Roman" w:hAnsi="Times New Roman" w:cs="Times New Roman"/>
                <w:sz w:val="18"/>
                <w:szCs w:val="18"/>
              </w:rPr>
              <w:t xml:space="preserve"> (art. 35 ust. 1 lit. d rozporządzenia nr 1303/2013)</w:t>
            </w:r>
          </w:p>
        </w:tc>
        <w:tc>
          <w:tcPr>
            <w:tcW w:w="1530" w:type="dxa"/>
            <w:shd w:val="clear" w:color="auto" w:fill="auto"/>
            <w:vAlign w:val="center"/>
          </w:tcPr>
          <w:p w:rsidR="00857077" w:rsidRPr="00493B99" w:rsidRDefault="00B64A5E" w:rsidP="00857077">
            <w:pPr>
              <w:jc w:val="center"/>
              <w:rPr>
                <w:rFonts w:ascii="Times New Roman" w:hAnsi="Times New Roman" w:cs="Times New Roman"/>
                <w:sz w:val="18"/>
                <w:szCs w:val="18"/>
              </w:rPr>
            </w:pPr>
            <w:r>
              <w:rPr>
                <w:rFonts w:ascii="Times New Roman" w:hAnsi="Times New Roman" w:cs="Times New Roman"/>
                <w:sz w:val="18"/>
                <w:szCs w:val="18"/>
              </w:rPr>
              <w:t>1 620 000,00</w:t>
            </w:r>
          </w:p>
        </w:tc>
        <w:tc>
          <w:tcPr>
            <w:tcW w:w="709" w:type="dxa"/>
            <w:vAlign w:val="center"/>
          </w:tcPr>
          <w:p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shd w:val="clear" w:color="auto" w:fill="auto"/>
            <w:vAlign w:val="center"/>
          </w:tcPr>
          <w:p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389" w:type="dxa"/>
            <w:vMerge w:val="restart"/>
            <w:vAlign w:val="center"/>
          </w:tcPr>
          <w:p w:rsidR="00857077" w:rsidRPr="00493B99" w:rsidRDefault="00B64A5E" w:rsidP="00103E8E">
            <w:pPr>
              <w:spacing w:before="60"/>
              <w:jc w:val="center"/>
              <w:rPr>
                <w:rFonts w:ascii="Times New Roman" w:hAnsi="Times New Roman" w:cs="Times New Roman"/>
                <w:sz w:val="18"/>
                <w:szCs w:val="18"/>
              </w:rPr>
            </w:pPr>
            <w:r>
              <w:rPr>
                <w:rFonts w:ascii="Times New Roman" w:hAnsi="Times New Roman" w:cs="Times New Roman"/>
                <w:sz w:val="18"/>
                <w:szCs w:val="18"/>
              </w:rPr>
              <w:t>0,00</w:t>
            </w:r>
          </w:p>
        </w:tc>
        <w:tc>
          <w:tcPr>
            <w:tcW w:w="1417" w:type="dxa"/>
            <w:vMerge w:val="restart"/>
            <w:shd w:val="clear" w:color="auto" w:fill="auto"/>
            <w:vAlign w:val="center"/>
          </w:tcPr>
          <w:p w:rsidR="00857077" w:rsidRPr="00493B99" w:rsidRDefault="00103E8E" w:rsidP="00857077">
            <w:pPr>
              <w:spacing w:before="60"/>
              <w:jc w:val="center"/>
              <w:rPr>
                <w:rFonts w:ascii="Times New Roman" w:hAnsi="Times New Roman" w:cs="Times New Roman"/>
                <w:b/>
                <w:sz w:val="18"/>
                <w:szCs w:val="18"/>
              </w:rPr>
            </w:pPr>
            <w:r>
              <w:rPr>
                <w:rFonts w:ascii="Times New Roman" w:hAnsi="Times New Roman" w:cs="Times New Roman"/>
                <w:b/>
                <w:sz w:val="18"/>
                <w:szCs w:val="18"/>
              </w:rPr>
              <w:t>2 </w:t>
            </w:r>
            <w:r w:rsidR="00857077" w:rsidRPr="00493B99">
              <w:rPr>
                <w:rFonts w:ascii="Times New Roman" w:hAnsi="Times New Roman" w:cs="Times New Roman"/>
                <w:b/>
                <w:sz w:val="18"/>
                <w:szCs w:val="18"/>
              </w:rPr>
              <w:t>0</w:t>
            </w:r>
            <w:r>
              <w:rPr>
                <w:rFonts w:ascii="Times New Roman" w:hAnsi="Times New Roman" w:cs="Times New Roman"/>
                <w:b/>
                <w:sz w:val="18"/>
                <w:szCs w:val="18"/>
              </w:rPr>
              <w:t>25</w:t>
            </w:r>
            <w:r w:rsidR="00857077" w:rsidRPr="00493B99">
              <w:rPr>
                <w:rFonts w:ascii="Times New Roman" w:hAnsi="Times New Roman" w:cs="Times New Roman"/>
                <w:b/>
                <w:sz w:val="18"/>
                <w:szCs w:val="18"/>
              </w:rPr>
              <w:t> 000,00</w:t>
            </w:r>
          </w:p>
        </w:tc>
      </w:tr>
      <w:tr w:rsidR="00857077" w:rsidRPr="00493B99" w:rsidTr="00857077">
        <w:tc>
          <w:tcPr>
            <w:tcW w:w="2689" w:type="dxa"/>
            <w:shd w:val="clear" w:color="auto" w:fill="FFFF99"/>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Aktywizacja</w:t>
            </w:r>
            <w:r w:rsidRPr="00493B99">
              <w:rPr>
                <w:rFonts w:ascii="Times New Roman" w:hAnsi="Times New Roman" w:cs="Times New Roman"/>
                <w:sz w:val="18"/>
                <w:szCs w:val="18"/>
              </w:rPr>
              <w:t xml:space="preserve"> (art. 35 ust. 1 lit. e rozporządzenia nr 1303/2013)</w:t>
            </w:r>
          </w:p>
        </w:tc>
        <w:tc>
          <w:tcPr>
            <w:tcW w:w="1530" w:type="dxa"/>
            <w:shd w:val="clear" w:color="auto" w:fill="auto"/>
            <w:vAlign w:val="center"/>
          </w:tcPr>
          <w:p w:rsidR="00857077" w:rsidRPr="00493B99" w:rsidRDefault="00B64A5E" w:rsidP="00857077">
            <w:pPr>
              <w:jc w:val="center"/>
              <w:rPr>
                <w:rFonts w:ascii="Times New Roman" w:hAnsi="Times New Roman" w:cs="Times New Roman"/>
                <w:sz w:val="18"/>
                <w:szCs w:val="18"/>
              </w:rPr>
            </w:pPr>
            <w:r>
              <w:rPr>
                <w:rFonts w:ascii="Times New Roman" w:hAnsi="Times New Roman" w:cs="Times New Roman"/>
                <w:sz w:val="18"/>
                <w:szCs w:val="18"/>
              </w:rPr>
              <w:t>405 000,00</w:t>
            </w:r>
          </w:p>
        </w:tc>
        <w:tc>
          <w:tcPr>
            <w:tcW w:w="709" w:type="dxa"/>
            <w:vAlign w:val="center"/>
          </w:tcPr>
          <w:p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shd w:val="clear" w:color="auto" w:fill="auto"/>
            <w:vAlign w:val="center"/>
          </w:tcPr>
          <w:p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389" w:type="dxa"/>
            <w:vMerge/>
            <w:vAlign w:val="center"/>
          </w:tcPr>
          <w:p w:rsidR="00857077" w:rsidRPr="00493B99" w:rsidRDefault="00857077" w:rsidP="00857077">
            <w:pPr>
              <w:spacing w:before="60"/>
              <w:jc w:val="center"/>
              <w:rPr>
                <w:rFonts w:ascii="Times New Roman" w:hAnsi="Times New Roman" w:cs="Times New Roman"/>
                <w:sz w:val="18"/>
                <w:szCs w:val="18"/>
              </w:rPr>
            </w:pPr>
          </w:p>
        </w:tc>
        <w:tc>
          <w:tcPr>
            <w:tcW w:w="1417" w:type="dxa"/>
            <w:vMerge/>
            <w:shd w:val="clear" w:color="auto" w:fill="auto"/>
            <w:vAlign w:val="center"/>
          </w:tcPr>
          <w:p w:rsidR="00857077" w:rsidRPr="00493B99" w:rsidRDefault="00857077" w:rsidP="00857077">
            <w:pPr>
              <w:spacing w:before="60"/>
              <w:jc w:val="center"/>
              <w:rPr>
                <w:rFonts w:ascii="Times New Roman" w:hAnsi="Times New Roman" w:cs="Times New Roman"/>
                <w:b/>
                <w:sz w:val="18"/>
                <w:szCs w:val="18"/>
              </w:rPr>
            </w:pPr>
          </w:p>
        </w:tc>
      </w:tr>
      <w:tr w:rsidR="00857077" w:rsidRPr="00493B99" w:rsidTr="00857077">
        <w:tc>
          <w:tcPr>
            <w:tcW w:w="2689" w:type="dxa"/>
            <w:shd w:val="clear" w:color="auto" w:fill="FFFF00"/>
            <w:vAlign w:val="center"/>
          </w:tcPr>
          <w:p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Razem</w:t>
            </w:r>
          </w:p>
        </w:tc>
        <w:tc>
          <w:tcPr>
            <w:tcW w:w="1530" w:type="dxa"/>
            <w:shd w:val="clear" w:color="auto" w:fill="auto"/>
            <w:vAlign w:val="center"/>
          </w:tcPr>
          <w:p w:rsidR="00C475EF" w:rsidRPr="00493B99" w:rsidRDefault="00B64A5E" w:rsidP="00C475EF">
            <w:pPr>
              <w:spacing w:before="60"/>
              <w:jc w:val="center"/>
              <w:rPr>
                <w:rFonts w:ascii="Times New Roman" w:hAnsi="Times New Roman" w:cs="Times New Roman"/>
                <w:sz w:val="18"/>
                <w:szCs w:val="18"/>
              </w:rPr>
            </w:pPr>
            <w:r>
              <w:rPr>
                <w:rFonts w:ascii="Times New Roman" w:hAnsi="Times New Roman" w:cs="Times New Roman"/>
                <w:sz w:val="18"/>
                <w:szCs w:val="18"/>
              </w:rPr>
              <w:t>1</w:t>
            </w:r>
            <w:r w:rsidR="00C475EF">
              <w:rPr>
                <w:rFonts w:ascii="Times New Roman" w:hAnsi="Times New Roman" w:cs="Times New Roman"/>
                <w:sz w:val="18"/>
                <w:szCs w:val="18"/>
              </w:rPr>
              <w:t>2</w:t>
            </w:r>
            <w:r w:rsidR="00103E8E">
              <w:rPr>
                <w:rFonts w:ascii="Times New Roman" w:hAnsi="Times New Roman" w:cs="Times New Roman"/>
                <w:sz w:val="18"/>
                <w:szCs w:val="18"/>
              </w:rPr>
              <w:t xml:space="preserve"> </w:t>
            </w:r>
            <w:r w:rsidR="00C475EF">
              <w:rPr>
                <w:rFonts w:ascii="Times New Roman" w:hAnsi="Times New Roman" w:cs="Times New Roman"/>
                <w:sz w:val="18"/>
                <w:szCs w:val="18"/>
              </w:rPr>
              <w:t>37</w:t>
            </w:r>
            <w:r>
              <w:rPr>
                <w:rFonts w:ascii="Times New Roman" w:hAnsi="Times New Roman" w:cs="Times New Roman"/>
                <w:sz w:val="18"/>
                <w:szCs w:val="18"/>
              </w:rPr>
              <w:t>5</w:t>
            </w:r>
            <w:r w:rsidR="00857077" w:rsidRPr="00493B99">
              <w:rPr>
                <w:rFonts w:ascii="Times New Roman" w:hAnsi="Times New Roman" w:cs="Times New Roman"/>
                <w:sz w:val="18"/>
                <w:szCs w:val="18"/>
              </w:rPr>
              <w:t> 000,00</w:t>
            </w:r>
          </w:p>
        </w:tc>
        <w:tc>
          <w:tcPr>
            <w:tcW w:w="709" w:type="dxa"/>
            <w:tcBorders>
              <w:bottom w:val="single" w:sz="4" w:space="0" w:color="auto"/>
            </w:tcBorders>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tcBorders>
              <w:bottom w:val="single" w:sz="4" w:space="0" w:color="auto"/>
            </w:tcBorders>
            <w:shd w:val="clear" w:color="auto" w:fill="auto"/>
            <w:vAlign w:val="center"/>
          </w:tcPr>
          <w:p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rsidR="00857077" w:rsidRPr="00493B99" w:rsidRDefault="00103E8E" w:rsidP="00893706">
            <w:pPr>
              <w:jc w:val="center"/>
              <w:rPr>
                <w:rFonts w:ascii="Times New Roman" w:hAnsi="Times New Roman" w:cs="Times New Roman"/>
                <w:sz w:val="18"/>
                <w:szCs w:val="18"/>
              </w:rPr>
            </w:pPr>
            <w:r>
              <w:rPr>
                <w:rFonts w:ascii="Times New Roman" w:hAnsi="Times New Roman" w:cs="Times New Roman"/>
                <w:sz w:val="18"/>
                <w:szCs w:val="18"/>
              </w:rPr>
              <w:t>0</w:t>
            </w:r>
            <w:r w:rsidR="00857077" w:rsidRPr="00493B99">
              <w:rPr>
                <w:rFonts w:ascii="Times New Roman" w:hAnsi="Times New Roman" w:cs="Times New Roman"/>
                <w:sz w:val="18"/>
                <w:szCs w:val="18"/>
              </w:rPr>
              <w:t>,00</w:t>
            </w:r>
          </w:p>
        </w:tc>
        <w:tc>
          <w:tcPr>
            <w:tcW w:w="1389" w:type="dxa"/>
            <w:vAlign w:val="center"/>
          </w:tcPr>
          <w:p w:rsidR="00857077" w:rsidRPr="00493B99" w:rsidRDefault="00B64A5E" w:rsidP="00B64A5E">
            <w:pPr>
              <w:spacing w:before="60"/>
              <w:jc w:val="center"/>
              <w:rPr>
                <w:rFonts w:ascii="Times New Roman" w:hAnsi="Times New Roman" w:cs="Times New Roman"/>
                <w:sz w:val="18"/>
                <w:szCs w:val="18"/>
              </w:rPr>
            </w:pPr>
            <w:r>
              <w:rPr>
                <w:rFonts w:ascii="Times New Roman" w:hAnsi="Times New Roman" w:cs="Times New Roman"/>
                <w:sz w:val="18"/>
                <w:szCs w:val="18"/>
              </w:rPr>
              <w:t>0</w:t>
            </w:r>
            <w:r w:rsidR="00857077" w:rsidRPr="00493B99">
              <w:rPr>
                <w:rFonts w:ascii="Times New Roman" w:hAnsi="Times New Roman" w:cs="Times New Roman"/>
                <w:sz w:val="18"/>
                <w:szCs w:val="18"/>
              </w:rPr>
              <w:t>,00</w:t>
            </w:r>
          </w:p>
        </w:tc>
        <w:tc>
          <w:tcPr>
            <w:tcW w:w="1417" w:type="dxa"/>
            <w:shd w:val="clear" w:color="auto" w:fill="auto"/>
            <w:vAlign w:val="center"/>
          </w:tcPr>
          <w:p w:rsidR="00857077" w:rsidRPr="00493B99" w:rsidRDefault="00103E8E" w:rsidP="00C475EF">
            <w:pPr>
              <w:spacing w:before="60"/>
              <w:jc w:val="center"/>
              <w:rPr>
                <w:rFonts w:ascii="Times New Roman" w:hAnsi="Times New Roman" w:cs="Times New Roman"/>
                <w:b/>
                <w:sz w:val="18"/>
                <w:szCs w:val="18"/>
              </w:rPr>
            </w:pPr>
            <w:r>
              <w:rPr>
                <w:rFonts w:ascii="Times New Roman" w:hAnsi="Times New Roman" w:cs="Times New Roman"/>
                <w:b/>
                <w:sz w:val="18"/>
                <w:szCs w:val="18"/>
              </w:rPr>
              <w:t>1</w:t>
            </w:r>
            <w:r w:rsidR="00C475EF">
              <w:rPr>
                <w:rFonts w:ascii="Times New Roman" w:hAnsi="Times New Roman" w:cs="Times New Roman"/>
                <w:b/>
                <w:sz w:val="18"/>
                <w:szCs w:val="18"/>
              </w:rPr>
              <w:t>2</w:t>
            </w:r>
            <w:r>
              <w:rPr>
                <w:rFonts w:ascii="Times New Roman" w:hAnsi="Times New Roman" w:cs="Times New Roman"/>
                <w:b/>
                <w:sz w:val="18"/>
                <w:szCs w:val="18"/>
              </w:rPr>
              <w:t xml:space="preserve"> </w:t>
            </w:r>
            <w:r w:rsidR="00C475EF">
              <w:rPr>
                <w:rFonts w:ascii="Times New Roman" w:hAnsi="Times New Roman" w:cs="Times New Roman"/>
                <w:b/>
                <w:sz w:val="18"/>
                <w:szCs w:val="18"/>
              </w:rPr>
              <w:t>37</w:t>
            </w:r>
            <w:r>
              <w:rPr>
                <w:rFonts w:ascii="Times New Roman" w:hAnsi="Times New Roman" w:cs="Times New Roman"/>
                <w:b/>
                <w:sz w:val="18"/>
                <w:szCs w:val="18"/>
              </w:rPr>
              <w:t>5</w:t>
            </w:r>
            <w:r w:rsidR="00493B99" w:rsidRPr="00493B99">
              <w:rPr>
                <w:rFonts w:ascii="Times New Roman" w:hAnsi="Times New Roman" w:cs="Times New Roman"/>
                <w:b/>
                <w:sz w:val="18"/>
                <w:szCs w:val="18"/>
              </w:rPr>
              <w:t> 000,00</w:t>
            </w:r>
          </w:p>
        </w:tc>
      </w:tr>
    </w:tbl>
    <w:p w:rsidR="00857077" w:rsidRDefault="00857077" w:rsidP="00857077">
      <w:pPr>
        <w:jc w:val="both"/>
        <w:rPr>
          <w:rFonts w:ascii="Times New Roman" w:hAnsi="Times New Roman" w:cs="Times New Roman"/>
        </w:rPr>
      </w:pPr>
    </w:p>
    <w:p w:rsidR="00857077" w:rsidRPr="00493B99" w:rsidRDefault="00857077" w:rsidP="00857077">
      <w:pPr>
        <w:spacing w:before="60" w:after="0" w:line="240" w:lineRule="auto"/>
        <w:jc w:val="both"/>
        <w:rPr>
          <w:rFonts w:ascii="Times New Roman" w:eastAsia="ヒラギノ角ゴ Pro W3" w:hAnsi="Times New Roman" w:cs="Times New Roman"/>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857077" w:rsidRPr="00493B99" w:rsidTr="00857077">
        <w:tc>
          <w:tcPr>
            <w:tcW w:w="2508" w:type="dxa"/>
            <w:shd w:val="clear" w:color="auto" w:fill="auto"/>
            <w:vAlign w:val="center"/>
          </w:tcPr>
          <w:p w:rsidR="00857077" w:rsidRPr="00493B99" w:rsidRDefault="00857077" w:rsidP="00857077">
            <w:pPr>
              <w:spacing w:before="60"/>
              <w:jc w:val="center"/>
              <w:rPr>
                <w:rFonts w:ascii="Times New Roman" w:hAnsi="Times New Roman" w:cs="Times New Roman"/>
                <w:b/>
              </w:rPr>
            </w:pPr>
          </w:p>
        </w:tc>
        <w:tc>
          <w:tcPr>
            <w:tcW w:w="1697" w:type="dxa"/>
            <w:shd w:val="clear" w:color="auto" w:fill="auto"/>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Wkład EFRROW</w:t>
            </w:r>
          </w:p>
        </w:tc>
        <w:tc>
          <w:tcPr>
            <w:tcW w:w="1695" w:type="dxa"/>
            <w:shd w:val="clear" w:color="auto" w:fill="auto"/>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Budżet państwa</w:t>
            </w:r>
          </w:p>
        </w:tc>
        <w:tc>
          <w:tcPr>
            <w:tcW w:w="2742" w:type="dxa"/>
            <w:tcBorders>
              <w:bottom w:val="single" w:sz="4" w:space="0" w:color="auto"/>
            </w:tcBorders>
            <w:shd w:val="clear" w:color="auto" w:fill="auto"/>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Wkład własny będący wkładem krajowych środków publicznych</w:t>
            </w:r>
          </w:p>
        </w:tc>
        <w:tc>
          <w:tcPr>
            <w:tcW w:w="1701" w:type="dxa"/>
            <w:tcBorders>
              <w:bottom w:val="single" w:sz="4" w:space="0" w:color="auto"/>
            </w:tcBorders>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RAZEM</w:t>
            </w:r>
          </w:p>
        </w:tc>
      </w:tr>
      <w:tr w:rsidR="00857077" w:rsidRPr="00493B99" w:rsidTr="00857077">
        <w:tc>
          <w:tcPr>
            <w:tcW w:w="2508" w:type="dxa"/>
            <w:shd w:val="clear" w:color="auto" w:fill="auto"/>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Beneficjenci inni niż jednostki sektora finansów publicznych</w:t>
            </w:r>
          </w:p>
        </w:tc>
        <w:tc>
          <w:tcPr>
            <w:tcW w:w="1697" w:type="dxa"/>
            <w:shd w:val="clear" w:color="auto" w:fill="auto"/>
            <w:vAlign w:val="center"/>
          </w:tcPr>
          <w:p w:rsidR="00857077" w:rsidRPr="00C475EF" w:rsidRDefault="00C475EF"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5 091 216,16</w:t>
            </w:r>
            <w:bookmarkStart w:id="0" w:name="_GoBack"/>
            <w:bookmarkEnd w:id="0"/>
          </w:p>
        </w:tc>
        <w:tc>
          <w:tcPr>
            <w:tcW w:w="1695" w:type="dxa"/>
            <w:tcBorders>
              <w:bottom w:val="single" w:sz="4" w:space="0" w:color="auto"/>
            </w:tcBorders>
            <w:shd w:val="clear" w:color="auto" w:fill="auto"/>
            <w:vAlign w:val="center"/>
          </w:tcPr>
          <w:p w:rsidR="00857077" w:rsidRPr="00C475EF" w:rsidRDefault="00857077"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2 </w:t>
            </w:r>
            <w:r w:rsidR="0009081F" w:rsidRPr="00C475EF">
              <w:rPr>
                <w:rFonts w:ascii="Times New Roman" w:hAnsi="Times New Roman" w:cs="Times New Roman"/>
                <w:b/>
                <w:color w:val="FF0000"/>
              </w:rPr>
              <w:t>91</w:t>
            </w:r>
            <w:r w:rsidR="00C475EF" w:rsidRPr="00C475EF">
              <w:rPr>
                <w:rFonts w:ascii="Times New Roman" w:hAnsi="Times New Roman" w:cs="Times New Roman"/>
                <w:b/>
                <w:color w:val="FF0000"/>
              </w:rPr>
              <w:t>0</w:t>
            </w:r>
            <w:r w:rsidRPr="00C475EF">
              <w:rPr>
                <w:rFonts w:ascii="Times New Roman" w:hAnsi="Times New Roman" w:cs="Times New Roman"/>
                <w:b/>
                <w:color w:val="FF0000"/>
              </w:rPr>
              <w:t> </w:t>
            </w:r>
            <w:r w:rsidR="00C475EF" w:rsidRPr="00C475EF">
              <w:rPr>
                <w:rFonts w:ascii="Times New Roman" w:hAnsi="Times New Roman" w:cs="Times New Roman"/>
                <w:b/>
                <w:color w:val="FF0000"/>
              </w:rPr>
              <w:t>066,5</w:t>
            </w:r>
            <w:r w:rsidRPr="00C475EF">
              <w:rPr>
                <w:rFonts w:ascii="Times New Roman" w:hAnsi="Times New Roman" w:cs="Times New Roman"/>
                <w:b/>
                <w:color w:val="FF0000"/>
              </w:rPr>
              <w:t>0</w:t>
            </w:r>
          </w:p>
        </w:tc>
        <w:tc>
          <w:tcPr>
            <w:tcW w:w="2742" w:type="dxa"/>
            <w:tcBorders>
              <w:tl2br w:val="single" w:sz="4" w:space="0" w:color="auto"/>
              <w:tr2bl w:val="single" w:sz="4" w:space="0" w:color="auto"/>
            </w:tcBorders>
            <w:shd w:val="clear" w:color="auto" w:fill="auto"/>
            <w:vAlign w:val="center"/>
          </w:tcPr>
          <w:p w:rsidR="00857077" w:rsidRPr="00C475EF" w:rsidRDefault="00857077" w:rsidP="00857077">
            <w:pPr>
              <w:spacing w:before="60"/>
              <w:jc w:val="center"/>
              <w:rPr>
                <w:rFonts w:ascii="Times New Roman" w:hAnsi="Times New Roman" w:cs="Times New Roman"/>
                <w:b/>
                <w:color w:val="FF0000"/>
              </w:rPr>
            </w:pPr>
          </w:p>
        </w:tc>
        <w:tc>
          <w:tcPr>
            <w:tcW w:w="1701" w:type="dxa"/>
            <w:tcBorders>
              <w:tl2br w:val="nil"/>
              <w:tr2bl w:val="nil"/>
            </w:tcBorders>
            <w:vAlign w:val="center"/>
          </w:tcPr>
          <w:p w:rsidR="00857077" w:rsidRPr="00C475EF" w:rsidRDefault="00C475EF"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8</w:t>
            </w:r>
            <w:r w:rsidR="00103E8E" w:rsidRPr="00C475EF">
              <w:rPr>
                <w:rFonts w:ascii="Times New Roman" w:hAnsi="Times New Roman" w:cs="Times New Roman"/>
                <w:b/>
                <w:color w:val="FF0000"/>
              </w:rPr>
              <w:t xml:space="preserve"> </w:t>
            </w:r>
            <w:r w:rsidRPr="00C475EF">
              <w:rPr>
                <w:rFonts w:ascii="Times New Roman" w:hAnsi="Times New Roman" w:cs="Times New Roman"/>
                <w:b/>
                <w:color w:val="FF0000"/>
              </w:rPr>
              <w:t>0</w:t>
            </w:r>
            <w:r w:rsidR="00103E8E" w:rsidRPr="00C475EF">
              <w:rPr>
                <w:rFonts w:ascii="Times New Roman" w:hAnsi="Times New Roman" w:cs="Times New Roman"/>
                <w:b/>
                <w:color w:val="FF0000"/>
              </w:rPr>
              <w:t>0</w:t>
            </w:r>
            <w:r w:rsidRPr="00C475EF">
              <w:rPr>
                <w:rFonts w:ascii="Times New Roman" w:hAnsi="Times New Roman" w:cs="Times New Roman"/>
                <w:b/>
                <w:color w:val="FF0000"/>
              </w:rPr>
              <w:t>1 282,66</w:t>
            </w:r>
          </w:p>
        </w:tc>
      </w:tr>
      <w:tr w:rsidR="00857077" w:rsidRPr="00493B99" w:rsidTr="00857077">
        <w:tc>
          <w:tcPr>
            <w:tcW w:w="2508" w:type="dxa"/>
            <w:shd w:val="clear" w:color="auto" w:fill="auto"/>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Beneficjenci będący jednostkami sektora finansów publicznych</w:t>
            </w:r>
          </w:p>
        </w:tc>
        <w:tc>
          <w:tcPr>
            <w:tcW w:w="1697" w:type="dxa"/>
            <w:tcBorders>
              <w:bottom w:val="single" w:sz="4" w:space="0" w:color="auto"/>
            </w:tcBorders>
            <w:shd w:val="clear" w:color="auto" w:fill="auto"/>
            <w:vAlign w:val="center"/>
          </w:tcPr>
          <w:p w:rsidR="00857077" w:rsidRPr="00C475EF" w:rsidRDefault="00857077"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1</w:t>
            </w:r>
            <w:r w:rsidR="0009081F" w:rsidRPr="00C475EF">
              <w:rPr>
                <w:rFonts w:ascii="Times New Roman" w:hAnsi="Times New Roman" w:cs="Times New Roman"/>
                <w:b/>
                <w:color w:val="FF0000"/>
              </w:rPr>
              <w:t> </w:t>
            </w:r>
            <w:r w:rsidR="00C475EF" w:rsidRPr="00C475EF">
              <w:rPr>
                <w:rFonts w:ascii="Times New Roman" w:hAnsi="Times New Roman" w:cs="Times New Roman"/>
                <w:b/>
                <w:color w:val="FF0000"/>
              </w:rPr>
              <w:t>208</w:t>
            </w:r>
            <w:r w:rsidR="0009081F" w:rsidRPr="00C475EF">
              <w:rPr>
                <w:rFonts w:ascii="Times New Roman" w:hAnsi="Times New Roman" w:cs="Times New Roman"/>
                <w:b/>
                <w:color w:val="FF0000"/>
              </w:rPr>
              <w:t xml:space="preserve"> </w:t>
            </w:r>
            <w:r w:rsidR="00C475EF" w:rsidRPr="00C475EF">
              <w:rPr>
                <w:rFonts w:ascii="Times New Roman" w:hAnsi="Times New Roman" w:cs="Times New Roman"/>
                <w:b/>
                <w:color w:val="FF0000"/>
              </w:rPr>
              <w:t>153</w:t>
            </w:r>
            <w:r w:rsidRPr="00C475EF">
              <w:rPr>
                <w:rFonts w:ascii="Times New Roman" w:hAnsi="Times New Roman" w:cs="Times New Roman"/>
                <w:b/>
                <w:color w:val="FF0000"/>
              </w:rPr>
              <w:t>,</w:t>
            </w:r>
            <w:r w:rsidR="00C475EF" w:rsidRPr="00C475EF">
              <w:rPr>
                <w:rFonts w:ascii="Times New Roman" w:hAnsi="Times New Roman" w:cs="Times New Roman"/>
                <w:b/>
                <w:color w:val="FF0000"/>
              </w:rPr>
              <w:t>84</w:t>
            </w:r>
          </w:p>
        </w:tc>
        <w:tc>
          <w:tcPr>
            <w:tcW w:w="1695" w:type="dxa"/>
            <w:tcBorders>
              <w:bottom w:val="single" w:sz="4" w:space="0" w:color="auto"/>
              <w:tl2br w:val="single" w:sz="4" w:space="0" w:color="auto"/>
              <w:tr2bl w:val="single" w:sz="4" w:space="0" w:color="auto"/>
            </w:tcBorders>
            <w:shd w:val="clear" w:color="auto" w:fill="auto"/>
            <w:vAlign w:val="center"/>
          </w:tcPr>
          <w:p w:rsidR="00857077" w:rsidRPr="00C475EF" w:rsidRDefault="00857077" w:rsidP="00857077">
            <w:pPr>
              <w:spacing w:before="60"/>
              <w:jc w:val="center"/>
              <w:rPr>
                <w:rFonts w:ascii="Times New Roman" w:hAnsi="Times New Roman" w:cs="Times New Roman"/>
                <w:b/>
                <w:color w:val="FF0000"/>
              </w:rPr>
            </w:pPr>
          </w:p>
        </w:tc>
        <w:tc>
          <w:tcPr>
            <w:tcW w:w="2742" w:type="dxa"/>
            <w:tcBorders>
              <w:bottom w:val="single" w:sz="4" w:space="0" w:color="auto"/>
            </w:tcBorders>
            <w:shd w:val="clear" w:color="auto" w:fill="auto"/>
            <w:vAlign w:val="center"/>
          </w:tcPr>
          <w:p w:rsidR="00857077" w:rsidRPr="00C475EF" w:rsidRDefault="00C475EF"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690 563,50</w:t>
            </w:r>
          </w:p>
        </w:tc>
        <w:tc>
          <w:tcPr>
            <w:tcW w:w="1701" w:type="dxa"/>
            <w:tcBorders>
              <w:bottom w:val="single" w:sz="4" w:space="0" w:color="auto"/>
            </w:tcBorders>
            <w:vAlign w:val="center"/>
          </w:tcPr>
          <w:p w:rsidR="00857077" w:rsidRPr="00C475EF" w:rsidRDefault="00C475EF"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1</w:t>
            </w:r>
            <w:r w:rsidR="00103E8E" w:rsidRPr="00C475EF">
              <w:rPr>
                <w:rFonts w:ascii="Times New Roman" w:hAnsi="Times New Roman" w:cs="Times New Roman"/>
                <w:b/>
                <w:color w:val="FF0000"/>
              </w:rPr>
              <w:t xml:space="preserve"> </w:t>
            </w:r>
            <w:r w:rsidRPr="00C475EF">
              <w:rPr>
                <w:rFonts w:ascii="Times New Roman" w:hAnsi="Times New Roman" w:cs="Times New Roman"/>
                <w:b/>
                <w:color w:val="FF0000"/>
              </w:rPr>
              <w:t>898 717</w:t>
            </w:r>
            <w:r w:rsidR="00857077" w:rsidRPr="00C475EF">
              <w:rPr>
                <w:rFonts w:ascii="Times New Roman" w:hAnsi="Times New Roman" w:cs="Times New Roman"/>
                <w:b/>
                <w:color w:val="FF0000"/>
              </w:rPr>
              <w:t>,</w:t>
            </w:r>
            <w:r w:rsidRPr="00C475EF">
              <w:rPr>
                <w:rFonts w:ascii="Times New Roman" w:hAnsi="Times New Roman" w:cs="Times New Roman"/>
                <w:b/>
                <w:color w:val="FF0000"/>
              </w:rPr>
              <w:t>34</w:t>
            </w:r>
          </w:p>
        </w:tc>
      </w:tr>
      <w:tr w:rsidR="00857077" w:rsidRPr="00493B99" w:rsidTr="00857077">
        <w:tc>
          <w:tcPr>
            <w:tcW w:w="2508" w:type="dxa"/>
            <w:shd w:val="clear" w:color="auto" w:fill="auto"/>
            <w:vAlign w:val="center"/>
          </w:tcPr>
          <w:p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Razem</w:t>
            </w:r>
          </w:p>
        </w:tc>
        <w:tc>
          <w:tcPr>
            <w:tcW w:w="1697" w:type="dxa"/>
            <w:tcBorders>
              <w:bottom w:val="single" w:sz="4" w:space="0" w:color="auto"/>
              <w:tl2br w:val="nil"/>
              <w:tr2bl w:val="nil"/>
            </w:tcBorders>
            <w:shd w:val="clear" w:color="auto" w:fill="auto"/>
            <w:vAlign w:val="center"/>
          </w:tcPr>
          <w:p w:rsidR="00857077" w:rsidRPr="00C475EF" w:rsidRDefault="00C475EF"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6</w:t>
            </w:r>
            <w:r w:rsidR="0009081F" w:rsidRPr="00C475EF">
              <w:rPr>
                <w:rFonts w:ascii="Times New Roman" w:hAnsi="Times New Roman" w:cs="Times New Roman"/>
                <w:b/>
                <w:color w:val="FF0000"/>
              </w:rPr>
              <w:t xml:space="preserve"> </w:t>
            </w:r>
            <w:r w:rsidRPr="00C475EF">
              <w:rPr>
                <w:rFonts w:ascii="Times New Roman" w:hAnsi="Times New Roman" w:cs="Times New Roman"/>
                <w:b/>
                <w:color w:val="FF0000"/>
              </w:rPr>
              <w:t>299</w:t>
            </w:r>
            <w:r w:rsidR="00857077" w:rsidRPr="00C475EF">
              <w:rPr>
                <w:rFonts w:ascii="Times New Roman" w:hAnsi="Times New Roman" w:cs="Times New Roman"/>
                <w:b/>
                <w:color w:val="FF0000"/>
              </w:rPr>
              <w:t> </w:t>
            </w:r>
            <w:r w:rsidRPr="00C475EF">
              <w:rPr>
                <w:rFonts w:ascii="Times New Roman" w:hAnsi="Times New Roman" w:cs="Times New Roman"/>
                <w:b/>
                <w:color w:val="FF0000"/>
              </w:rPr>
              <w:t>3</w:t>
            </w:r>
            <w:r w:rsidR="0009081F" w:rsidRPr="00C475EF">
              <w:rPr>
                <w:rFonts w:ascii="Times New Roman" w:hAnsi="Times New Roman" w:cs="Times New Roman"/>
                <w:b/>
                <w:color w:val="FF0000"/>
              </w:rPr>
              <w:t>7</w:t>
            </w:r>
            <w:r w:rsidR="00857077" w:rsidRPr="00C475EF">
              <w:rPr>
                <w:rFonts w:ascii="Times New Roman" w:hAnsi="Times New Roman" w:cs="Times New Roman"/>
                <w:b/>
                <w:color w:val="FF0000"/>
              </w:rPr>
              <w:t>0,00</w:t>
            </w:r>
          </w:p>
        </w:tc>
        <w:tc>
          <w:tcPr>
            <w:tcW w:w="1695" w:type="dxa"/>
            <w:tcBorders>
              <w:tl2br w:val="nil"/>
              <w:tr2bl w:val="nil"/>
            </w:tcBorders>
            <w:shd w:val="clear" w:color="auto" w:fill="auto"/>
            <w:vAlign w:val="center"/>
          </w:tcPr>
          <w:p w:rsidR="00857077" w:rsidRPr="00C475EF" w:rsidRDefault="00857077"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2 </w:t>
            </w:r>
            <w:r w:rsidR="0009081F" w:rsidRPr="00C475EF">
              <w:rPr>
                <w:rFonts w:ascii="Times New Roman" w:hAnsi="Times New Roman" w:cs="Times New Roman"/>
                <w:b/>
                <w:color w:val="FF0000"/>
              </w:rPr>
              <w:t>91</w:t>
            </w:r>
            <w:r w:rsidR="00C475EF" w:rsidRPr="00C475EF">
              <w:rPr>
                <w:rFonts w:ascii="Times New Roman" w:hAnsi="Times New Roman" w:cs="Times New Roman"/>
                <w:b/>
                <w:color w:val="FF0000"/>
              </w:rPr>
              <w:t>0 066,50</w:t>
            </w:r>
          </w:p>
        </w:tc>
        <w:tc>
          <w:tcPr>
            <w:tcW w:w="2742" w:type="dxa"/>
            <w:tcBorders>
              <w:tl2br w:val="nil"/>
              <w:tr2bl w:val="nil"/>
            </w:tcBorders>
            <w:shd w:val="clear" w:color="auto" w:fill="auto"/>
            <w:vAlign w:val="center"/>
          </w:tcPr>
          <w:p w:rsidR="00857077" w:rsidRPr="00C475EF" w:rsidRDefault="00C475EF"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690</w:t>
            </w:r>
            <w:r w:rsidR="0009081F" w:rsidRPr="00C475EF">
              <w:rPr>
                <w:rFonts w:ascii="Times New Roman" w:hAnsi="Times New Roman" w:cs="Times New Roman"/>
                <w:b/>
                <w:color w:val="FF0000"/>
              </w:rPr>
              <w:t xml:space="preserve"> </w:t>
            </w:r>
            <w:r w:rsidRPr="00C475EF">
              <w:rPr>
                <w:rFonts w:ascii="Times New Roman" w:hAnsi="Times New Roman" w:cs="Times New Roman"/>
                <w:b/>
                <w:color w:val="FF0000"/>
              </w:rPr>
              <w:t>563</w:t>
            </w:r>
            <w:r w:rsidR="00857077" w:rsidRPr="00C475EF">
              <w:rPr>
                <w:rFonts w:ascii="Times New Roman" w:hAnsi="Times New Roman" w:cs="Times New Roman"/>
                <w:b/>
                <w:color w:val="FF0000"/>
              </w:rPr>
              <w:t>,</w:t>
            </w:r>
            <w:r w:rsidRPr="00C475EF">
              <w:rPr>
                <w:rFonts w:ascii="Times New Roman" w:hAnsi="Times New Roman" w:cs="Times New Roman"/>
                <w:b/>
                <w:color w:val="FF0000"/>
              </w:rPr>
              <w:t>5</w:t>
            </w:r>
            <w:r w:rsidR="00857077" w:rsidRPr="00C475EF">
              <w:rPr>
                <w:rFonts w:ascii="Times New Roman" w:hAnsi="Times New Roman" w:cs="Times New Roman"/>
                <w:b/>
                <w:color w:val="FF0000"/>
              </w:rPr>
              <w:t>0</w:t>
            </w:r>
          </w:p>
        </w:tc>
        <w:tc>
          <w:tcPr>
            <w:tcW w:w="1701" w:type="dxa"/>
            <w:tcBorders>
              <w:tl2br w:val="nil"/>
              <w:tr2bl w:val="nil"/>
            </w:tcBorders>
            <w:vAlign w:val="center"/>
          </w:tcPr>
          <w:p w:rsidR="00857077" w:rsidRPr="00C475EF" w:rsidRDefault="00103E8E" w:rsidP="00C475EF">
            <w:pPr>
              <w:spacing w:before="60"/>
              <w:jc w:val="center"/>
              <w:rPr>
                <w:rFonts w:ascii="Times New Roman" w:hAnsi="Times New Roman" w:cs="Times New Roman"/>
                <w:b/>
                <w:color w:val="FF0000"/>
              </w:rPr>
            </w:pPr>
            <w:r w:rsidRPr="00C475EF">
              <w:rPr>
                <w:rFonts w:ascii="Times New Roman" w:hAnsi="Times New Roman" w:cs="Times New Roman"/>
                <w:b/>
                <w:color w:val="FF0000"/>
              </w:rPr>
              <w:t>9</w:t>
            </w:r>
            <w:r w:rsidR="00857077" w:rsidRPr="00C475EF">
              <w:rPr>
                <w:rFonts w:ascii="Times New Roman" w:hAnsi="Times New Roman" w:cs="Times New Roman"/>
                <w:b/>
                <w:color w:val="FF0000"/>
              </w:rPr>
              <w:t> </w:t>
            </w:r>
            <w:r w:rsidR="00C475EF" w:rsidRPr="00C475EF">
              <w:rPr>
                <w:rFonts w:ascii="Times New Roman" w:hAnsi="Times New Roman" w:cs="Times New Roman"/>
                <w:b/>
                <w:color w:val="FF0000"/>
              </w:rPr>
              <w:t>9</w:t>
            </w:r>
            <w:r w:rsidR="00857077" w:rsidRPr="00C475EF">
              <w:rPr>
                <w:rFonts w:ascii="Times New Roman" w:hAnsi="Times New Roman" w:cs="Times New Roman"/>
                <w:b/>
                <w:color w:val="FF0000"/>
              </w:rPr>
              <w:t>00 000,00</w:t>
            </w:r>
          </w:p>
        </w:tc>
      </w:tr>
    </w:tbl>
    <w:p w:rsidR="00857077" w:rsidRPr="00493B99" w:rsidRDefault="00857077" w:rsidP="00857077">
      <w:pPr>
        <w:spacing w:before="60" w:after="0" w:line="240" w:lineRule="auto"/>
        <w:jc w:val="both"/>
        <w:rPr>
          <w:rFonts w:ascii="Times New Roman" w:eastAsia="ヒラギノ角ゴ Pro W3" w:hAnsi="Times New Roman" w:cs="Times New Roman"/>
          <w:color w:val="000000"/>
          <w:lang w:eastAsia="pl-PL"/>
        </w:rPr>
      </w:pPr>
    </w:p>
    <w:p w:rsidR="00857077" w:rsidRPr="00493B99" w:rsidRDefault="00857077" w:rsidP="00857077">
      <w:pPr>
        <w:spacing w:before="60" w:after="0" w:line="240" w:lineRule="auto"/>
        <w:jc w:val="both"/>
        <w:rPr>
          <w:rFonts w:ascii="Times New Roman" w:eastAsia="ヒラギノ角ゴ Pro W3" w:hAnsi="Times New Roman" w:cs="Times New Roman"/>
          <w:color w:val="000000"/>
          <w:lang w:eastAsia="pl-PL"/>
        </w:rPr>
      </w:pPr>
    </w:p>
    <w:p w:rsidR="00857077" w:rsidRPr="00493B99" w:rsidRDefault="00857077" w:rsidP="00857077">
      <w:pPr>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br w:type="page"/>
      </w:r>
    </w:p>
    <w:p w:rsidR="00857077" w:rsidRPr="00493B99" w:rsidRDefault="00857077" w:rsidP="00857077">
      <w:pPr>
        <w:spacing w:before="60" w:after="0" w:line="240" w:lineRule="auto"/>
        <w:jc w:val="both"/>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lastRenderedPageBreak/>
        <w:t>Załącznik nr 5 do LSR – Plan komunikacji</w:t>
      </w:r>
    </w:p>
    <w:p w:rsidR="00857077" w:rsidRPr="00493B99" w:rsidRDefault="00857077" w:rsidP="00304AB4">
      <w:pPr>
        <w:spacing w:after="0"/>
        <w:jc w:val="both"/>
        <w:rPr>
          <w:rFonts w:ascii="Times New Roman" w:hAnsi="Times New Roman" w:cs="Times New Roman"/>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By podnieść ilość oraz j</w:t>
      </w:r>
      <w:r>
        <w:rPr>
          <w:rFonts w:ascii="Times New Roman" w:eastAsia="ヒラギノ角ゴ Pro W3" w:hAnsi="Times New Roman" w:cs="Times New Roman"/>
          <w:color w:val="000000"/>
          <w:lang w:eastAsia="pl-PL"/>
        </w:rPr>
        <w:t xml:space="preserve">akość projektów zgłaszanych do </w:t>
      </w:r>
      <w:r w:rsidRPr="00493B99">
        <w:rPr>
          <w:rFonts w:ascii="Times New Roman" w:eastAsia="ヒラギノ角ゴ Pro W3" w:hAnsi="Times New Roman" w:cs="Times New Roman"/>
          <w:color w:val="000000"/>
          <w:lang w:eastAsia="pl-PL"/>
        </w:rPr>
        <w:t>LGD oraz zapewnić aktywne uczestnictwo mieszkańców w procesie realizacji LSR, stowarzyszenie będzie wcielało w życie przygotowany na lata 2016-2022 plan komunikacji. Przesłanką jego opracowania była przede wszystkim troska o efektywność zaplanowanych działań i narzędzi komunikacyjnych oraz dotychczasowe problemy zdiagnozowane w tym zakresie.</w:t>
      </w: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Plan zakłada realizację czterech celów głównych za pomocą działań i narzędzi komunikacji dopasowanych do zaistniałych potrzeb oraz środków przekazu dopasowanych do grup docelowych. Z czterech przyjętych celów, jeden został wybrany za główny.</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Cele planu komunikacji:</w:t>
      </w:r>
    </w:p>
    <w:p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b/>
          <w:lang w:eastAsia="pl-PL"/>
        </w:rPr>
        <w:t>Cel główny:</w:t>
      </w:r>
      <w:r w:rsidRPr="00493B99">
        <w:rPr>
          <w:rFonts w:ascii="Times New Roman" w:eastAsia="ヒラギノ角ゴ Pro W3" w:hAnsi="Times New Roman" w:cs="Times New Roman"/>
          <w:color w:val="9B0000"/>
          <w:lang w:eastAsia="pl-PL"/>
        </w:rPr>
        <w:t xml:space="preserve"> </w:t>
      </w:r>
      <w:r w:rsidRPr="00493B99">
        <w:rPr>
          <w:rFonts w:ascii="Times New Roman" w:eastAsia="ヒラギノ角ゴ Pro W3" w:hAnsi="Times New Roman" w:cs="Times New Roman"/>
          <w:color w:val="000000"/>
          <w:lang w:eastAsia="pl-PL"/>
        </w:rPr>
        <w:t xml:space="preserve">Informowanie o prowadzonych naborach wniosków, zasadach przyznawania pomocy </w:t>
      </w:r>
      <w:r w:rsidRPr="00493B99">
        <w:rPr>
          <w:rFonts w:ascii="Times New Roman" w:eastAsia="ヒラギノ角ゴ Pro W3" w:hAnsi="Times New Roman" w:cs="Times New Roman"/>
          <w:color w:val="000000"/>
          <w:lang w:eastAsia="pl-PL"/>
        </w:rPr>
        <w:br/>
        <w:t>i zasadach</w:t>
      </w:r>
      <w:r>
        <w:rPr>
          <w:rFonts w:ascii="Times New Roman" w:eastAsia="ヒラギノ角ゴ Pro W3" w:hAnsi="Times New Roman" w:cs="Times New Roman"/>
          <w:color w:val="000000"/>
          <w:lang w:eastAsia="pl-PL"/>
        </w:rPr>
        <w:t xml:space="preserve"> oceny i wyboru operacji przez </w:t>
      </w:r>
      <w:r w:rsidRPr="00493B99">
        <w:rPr>
          <w:rFonts w:ascii="Times New Roman" w:eastAsia="ヒラギノ角ゴ Pro W3" w:hAnsi="Times New Roman" w:cs="Times New Roman"/>
          <w:color w:val="000000"/>
          <w:lang w:eastAsia="pl-PL"/>
        </w:rPr>
        <w:t xml:space="preserve">LGD. </w:t>
      </w:r>
    </w:p>
    <w:p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Informowanie o działaniach </w:t>
      </w:r>
      <w:r>
        <w:rPr>
          <w:rFonts w:ascii="Times New Roman" w:eastAsia="ヒラギノ角ゴ Pro W3" w:hAnsi="Times New Roman" w:cs="Times New Roman"/>
          <w:color w:val="000000"/>
          <w:lang w:eastAsia="pl-PL"/>
        </w:rPr>
        <w:t xml:space="preserve">podejmowanych przez </w:t>
      </w:r>
      <w:r w:rsidRPr="00493B99">
        <w:rPr>
          <w:rFonts w:ascii="Times New Roman" w:eastAsia="ヒラギノ角ゴ Pro W3" w:hAnsi="Times New Roman" w:cs="Times New Roman"/>
          <w:color w:val="000000"/>
          <w:lang w:eastAsia="pl-PL"/>
        </w:rPr>
        <w:t>LGD.</w:t>
      </w:r>
    </w:p>
    <w:p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Informowanie o postępach we wdrażaniu LSR.</w:t>
      </w:r>
    </w:p>
    <w:p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Informowanie o projektach zrealizowanych ze środków LSR i transfer dobrych praktyk.</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Grupy docelowe komunikacji:</w:t>
      </w:r>
    </w:p>
    <w:tbl>
      <w:tblPr>
        <w:tblW w:w="10490" w:type="dxa"/>
        <w:tblInd w:w="10" w:type="dxa"/>
        <w:shd w:val="clear" w:color="auto" w:fill="FFFFFF"/>
        <w:tblLayout w:type="fixed"/>
        <w:tblLook w:val="0000" w:firstRow="0" w:lastRow="0" w:firstColumn="0" w:lastColumn="0" w:noHBand="0" w:noVBand="0"/>
      </w:tblPr>
      <w:tblGrid>
        <w:gridCol w:w="334"/>
        <w:gridCol w:w="2072"/>
        <w:gridCol w:w="3264"/>
        <w:gridCol w:w="4820"/>
      </w:tblGrid>
      <w:tr w:rsidR="00493B99" w:rsidRPr="00493B99" w:rsidTr="00493B99">
        <w:trPr>
          <w:cantSplit/>
          <w:trHeight w:val="260"/>
          <w:tblHeader/>
        </w:trPr>
        <w:tc>
          <w:tcPr>
            <w:tcW w:w="334"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LP</w:t>
            </w:r>
          </w:p>
        </w:tc>
        <w:tc>
          <w:tcPr>
            <w:tcW w:w="2072"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GRUPA</w:t>
            </w:r>
          </w:p>
        </w:tc>
        <w:tc>
          <w:tcPr>
            <w:tcW w:w="3264"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DEFINICJA GRUPY</w:t>
            </w:r>
          </w:p>
        </w:tc>
        <w:tc>
          <w:tcPr>
            <w:tcW w:w="482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DEDYKOWANE ŚRODKI PRZEKAZU</w:t>
            </w:r>
          </w:p>
        </w:tc>
      </w:tr>
      <w:tr w:rsidR="00493B99" w:rsidRPr="00493B99" w:rsidTr="00493B99">
        <w:trPr>
          <w:cantSplit/>
          <w:trHeight w:val="120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1</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społeczność lokalna </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og</w:t>
            </w:r>
            <w:r>
              <w:rPr>
                <w:rFonts w:ascii="Times New Roman" w:eastAsia="ヒラギノ角ゴ Pro W3" w:hAnsi="Times New Roman" w:cs="Times New Roman"/>
                <w:color w:val="000000"/>
                <w:lang w:eastAsia="pl-PL"/>
              </w:rPr>
              <w:t xml:space="preserve">ół mieszkańców obszaru działań </w:t>
            </w:r>
            <w:r w:rsidRPr="00493B99">
              <w:rPr>
                <w:rFonts w:ascii="Times New Roman" w:eastAsia="ヒラギノ角ゴ Pro W3" w:hAnsi="Times New Roman" w:cs="Times New Roman"/>
                <w:color w:val="000000"/>
                <w:lang w:eastAsia="pl-PL"/>
              </w:rPr>
              <w:t xml:space="preserve">LGD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media lokalne,</w:t>
            </w:r>
          </w:p>
          <w:p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 ogłoszenia w miejscach spotkań społeczności lokalnej (np. urzędy gmin),</w:t>
            </w:r>
          </w:p>
          <w:p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poprzez sołtysów,</w:t>
            </w:r>
          </w:p>
        </w:tc>
      </w:tr>
      <w:tr w:rsidR="00493B99" w:rsidRPr="00493B99" w:rsidTr="00493B99">
        <w:trPr>
          <w:cantSplit/>
          <w:trHeight w:val="192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2</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społeczność rybacka (powiązana z rybactwem i akwakulturą)</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rybacy morscy i śródlądowi, armatorzy statków, przedsiębiorcy oraz osoby zatrudnione w sektorze rybackim na każdym etapie łańcucha dostaw produktów rybnych, osoby, które utraciły pracę w sektorze rybackim</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dedykowane spotkania dla społeczności rybackiej, szkolenia, doradztwo,</w:t>
            </w:r>
          </w:p>
          <w:p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w prasie branżowej,</w:t>
            </w:r>
          </w:p>
          <w:p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ogłoszenia afiszowe dostarczane bezpośrednio do przystani rybackich,</w:t>
            </w:r>
          </w:p>
          <w:p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kontakt bezpośredni i telefoniczny</w:t>
            </w:r>
          </w:p>
        </w:tc>
      </w:tr>
      <w:tr w:rsidR="00493B99" w:rsidRPr="00493B99" w:rsidTr="00493B99">
        <w:trPr>
          <w:cantSplit/>
          <w:trHeight w:val="96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3</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w:t>
            </w:r>
            <w:proofErr w:type="spellStart"/>
            <w:r w:rsidRPr="00493B99">
              <w:rPr>
                <w:rFonts w:ascii="Times New Roman" w:eastAsia="ヒラギノ角ゴ Pro W3" w:hAnsi="Times New Roman" w:cs="Times New Roman"/>
                <w:color w:val="000000"/>
                <w:lang w:eastAsia="pl-PL"/>
              </w:rPr>
              <w:t>defaworyzowana</w:t>
            </w:r>
            <w:proofErr w:type="spellEnd"/>
            <w:r w:rsidRPr="00493B99">
              <w:rPr>
                <w:rFonts w:ascii="Times New Roman" w:eastAsia="ヒラギノ角ゴ Pro W3" w:hAnsi="Times New Roman" w:cs="Times New Roman"/>
                <w:color w:val="000000"/>
                <w:lang w:eastAsia="pl-PL"/>
              </w:rPr>
              <w:t xml:space="preserve"> </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osoby młode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osoby do 40. roku życia</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10"/>
              </w:numPr>
              <w:tabs>
                <w:tab w:val="clear" w:pos="0"/>
                <w:tab w:val="num" w:pos="720"/>
              </w:tabs>
              <w:spacing w:after="0" w:line="240" w:lineRule="auto"/>
              <w:ind w:left="72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10"/>
              </w:numPr>
              <w:tabs>
                <w:tab w:val="clear" w:pos="0"/>
                <w:tab w:val="num" w:pos="720"/>
              </w:tabs>
              <w:spacing w:after="0" w:line="240" w:lineRule="auto"/>
              <w:ind w:left="720"/>
              <w:rPr>
                <w:rFonts w:ascii="Times New Roman" w:eastAsia="ヒラギノ角ゴ Pro W3" w:hAnsi="Times New Roman" w:cs="Times New Roman"/>
                <w:color w:val="000000"/>
                <w:lang w:eastAsia="pl-PL"/>
              </w:rPr>
            </w:pPr>
            <w:proofErr w:type="spellStart"/>
            <w:r w:rsidRPr="00493B99">
              <w:rPr>
                <w:rFonts w:ascii="Times New Roman" w:eastAsia="ヒラギノ角ゴ Pro W3" w:hAnsi="Times New Roman" w:cs="Times New Roman"/>
                <w:color w:val="000000"/>
                <w:lang w:eastAsia="pl-PL"/>
              </w:rPr>
              <w:t>internet</w:t>
            </w:r>
            <w:proofErr w:type="spellEnd"/>
            <w:r w:rsidRPr="00493B99">
              <w:rPr>
                <w:rFonts w:ascii="Times New Roman" w:eastAsia="ヒラギノ角ゴ Pro W3" w:hAnsi="Times New Roman" w:cs="Times New Roman"/>
                <w:color w:val="000000"/>
                <w:lang w:eastAsia="pl-PL"/>
              </w:rPr>
              <w:t xml:space="preserve">, w tym zwłaszcza media społecznościowe, </w:t>
            </w:r>
          </w:p>
          <w:p w:rsidR="00493B99" w:rsidRPr="00493B99" w:rsidRDefault="00493B99" w:rsidP="00493B99">
            <w:pPr>
              <w:numPr>
                <w:ilvl w:val="0"/>
                <w:numId w:val="10"/>
              </w:numPr>
              <w:tabs>
                <w:tab w:val="clear" w:pos="0"/>
                <w:tab w:val="num" w:pos="720"/>
              </w:tabs>
              <w:spacing w:after="0" w:line="240" w:lineRule="auto"/>
              <w:ind w:left="72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 informacja do młodzieżowych rad miasta lub gminy i samorządów uczniowskich,</w:t>
            </w:r>
          </w:p>
        </w:tc>
      </w:tr>
      <w:tr w:rsidR="00493B99" w:rsidRPr="00493B99" w:rsidTr="00493B99">
        <w:trPr>
          <w:cantSplit/>
          <w:trHeight w:val="144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4</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w:t>
            </w:r>
            <w:proofErr w:type="spellStart"/>
            <w:r w:rsidRPr="00493B99">
              <w:rPr>
                <w:rFonts w:ascii="Times New Roman" w:eastAsia="ヒラギノ角ゴ Pro W3" w:hAnsi="Times New Roman" w:cs="Times New Roman"/>
                <w:color w:val="000000"/>
                <w:lang w:eastAsia="pl-PL"/>
              </w:rPr>
              <w:t>defaworyzowana</w:t>
            </w:r>
            <w:proofErr w:type="spellEnd"/>
            <w:r w:rsidRPr="00493B99">
              <w:rPr>
                <w:rFonts w:ascii="Times New Roman" w:eastAsia="ヒラギノ角ゴ Pro W3" w:hAnsi="Times New Roman" w:cs="Times New Roman"/>
                <w:color w:val="000000"/>
                <w:lang w:eastAsia="pl-PL"/>
              </w:rPr>
              <w:t xml:space="preserve"> </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osoby starsze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osoby, które ukończyły 50. rok życia</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11"/>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11"/>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w formie plakatów i ulotek o dużej czcionce,</w:t>
            </w:r>
          </w:p>
          <w:p w:rsidR="00493B99" w:rsidRPr="00493B99" w:rsidRDefault="00493B99" w:rsidP="00493B99">
            <w:pPr>
              <w:numPr>
                <w:ilvl w:val="0"/>
                <w:numId w:val="11"/>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umieszczane w sieci (dzięki temu nie ma konieczności dojazdu na spotkania) oraz umożliwienie dostosowania przeglądania strony www do potrzeb osób niedowidzących</w:t>
            </w:r>
          </w:p>
        </w:tc>
      </w:tr>
      <w:tr w:rsidR="00493B99" w:rsidRPr="00493B99" w:rsidTr="00493B99">
        <w:trPr>
          <w:cantSplit/>
          <w:trHeight w:val="848"/>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5</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w:t>
            </w:r>
            <w:proofErr w:type="spellStart"/>
            <w:r w:rsidRPr="00493B99">
              <w:rPr>
                <w:rFonts w:ascii="Times New Roman" w:eastAsia="ヒラギノ角ゴ Pro W3" w:hAnsi="Times New Roman" w:cs="Times New Roman"/>
                <w:color w:val="000000"/>
                <w:lang w:eastAsia="pl-PL"/>
              </w:rPr>
              <w:t>defaworyzowana</w:t>
            </w:r>
            <w:proofErr w:type="spellEnd"/>
            <w:r w:rsidRPr="00493B99">
              <w:rPr>
                <w:rFonts w:ascii="Times New Roman" w:eastAsia="ヒラギノ角ゴ Pro W3" w:hAnsi="Times New Roman" w:cs="Times New Roman"/>
                <w:color w:val="000000"/>
                <w:lang w:eastAsia="pl-PL"/>
              </w:rPr>
              <w:t xml:space="preserve"> </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kobiety</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kobiety zamieszkujące obszar LSR</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12"/>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12"/>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przekazywane do organizacji skupiających kobiety na obszarze, KGW</w:t>
            </w:r>
          </w:p>
          <w:p w:rsidR="00493B99" w:rsidRPr="00493B99" w:rsidRDefault="00493B99" w:rsidP="00493B99">
            <w:pPr>
              <w:numPr>
                <w:ilvl w:val="0"/>
                <w:numId w:val="12"/>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w szkołach i przedszkolach,</w:t>
            </w:r>
          </w:p>
        </w:tc>
      </w:tr>
      <w:tr w:rsidR="00493B99" w:rsidRPr="00493B99" w:rsidTr="00493B99">
        <w:trPr>
          <w:cantSplit/>
          <w:trHeight w:val="192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6</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w:t>
            </w:r>
            <w:proofErr w:type="spellStart"/>
            <w:r w:rsidRPr="00493B99">
              <w:rPr>
                <w:rFonts w:ascii="Times New Roman" w:eastAsia="ヒラギノ角ゴ Pro W3" w:hAnsi="Times New Roman" w:cs="Times New Roman"/>
                <w:color w:val="000000"/>
                <w:lang w:eastAsia="pl-PL"/>
              </w:rPr>
              <w:t>defaworyzowana</w:t>
            </w:r>
            <w:proofErr w:type="spellEnd"/>
            <w:r w:rsidRPr="00493B99">
              <w:rPr>
                <w:rFonts w:ascii="Times New Roman" w:eastAsia="ヒラギノ角ゴ Pro W3" w:hAnsi="Times New Roman" w:cs="Times New Roman"/>
                <w:color w:val="000000"/>
                <w:lang w:eastAsia="pl-PL"/>
              </w:rPr>
              <w:t xml:space="preserve"> </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osoby niepełnosprawne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osoby niepełnosprawne zamieszkujące obszar LSR</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13"/>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13"/>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umieszczane w sieci (dzięki temu nie ma konieczności dojazdu na spotkania) oraz umożliwienie dostosowania przeglądania strony www do potrzeb osób niedowidzących,</w:t>
            </w:r>
          </w:p>
          <w:p w:rsidR="00493B99" w:rsidRPr="00493B99" w:rsidRDefault="00493B99" w:rsidP="00493B99">
            <w:pPr>
              <w:numPr>
                <w:ilvl w:val="0"/>
                <w:numId w:val="13"/>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miejsca spotkań informacyjnych w miarę możliwości będą dobierane pod kątem dostosowania do użytku dla osób niepełnoprawnych</w:t>
            </w:r>
          </w:p>
        </w:tc>
      </w:tr>
      <w:tr w:rsidR="00493B99" w:rsidRPr="00493B99" w:rsidTr="00493B99">
        <w:trPr>
          <w:cantSplit/>
          <w:trHeight w:val="79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lastRenderedPageBreak/>
              <w:t>7</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przedstawiciele sektora publicznego, w tym JST</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pracownicy sektora publicznego, gmin, powiatów,</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15"/>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15"/>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okresowe informacje na sesjach rady gminy lub miasta,</w:t>
            </w:r>
          </w:p>
        </w:tc>
      </w:tr>
      <w:tr w:rsidR="00493B99" w:rsidRPr="00493B99" w:rsidTr="00493B99">
        <w:trPr>
          <w:cantSplit/>
          <w:trHeight w:val="168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8</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organizacje pozarządowe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stowarzyszenia, </w:t>
            </w:r>
            <w:r>
              <w:rPr>
                <w:rFonts w:ascii="Times New Roman" w:eastAsia="ヒラギノ角ゴ Pro W3" w:hAnsi="Times New Roman" w:cs="Times New Roman"/>
                <w:color w:val="000000"/>
                <w:lang w:eastAsia="pl-PL"/>
              </w:rPr>
              <w:t>fundacje, związki stowarzyszeń</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16"/>
              </w:numPr>
              <w:tabs>
                <w:tab w:val="clear" w:pos="720"/>
                <w:tab w:val="num" w:pos="140"/>
              </w:tabs>
              <w:spacing w:after="0" w:line="240" w:lineRule="auto"/>
              <w:ind w:left="140" w:firstLine="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16"/>
              </w:numPr>
              <w:tabs>
                <w:tab w:val="clear" w:pos="720"/>
                <w:tab w:val="num" w:pos="140"/>
              </w:tabs>
              <w:spacing w:after="0" w:line="240" w:lineRule="auto"/>
              <w:ind w:left="140" w:firstLine="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informacje do rad pożytku publicznego, </w:t>
            </w:r>
          </w:p>
          <w:p w:rsidR="00493B99" w:rsidRPr="00493B99" w:rsidRDefault="00493B99" w:rsidP="00493B99">
            <w:pPr>
              <w:numPr>
                <w:ilvl w:val="0"/>
                <w:numId w:val="16"/>
              </w:numPr>
              <w:tabs>
                <w:tab w:val="clear" w:pos="720"/>
                <w:tab w:val="num" w:pos="140"/>
              </w:tabs>
              <w:spacing w:after="0" w:line="240" w:lineRule="auto"/>
              <w:ind w:left="140" w:firstLine="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493B99" w:rsidRPr="00493B99" w:rsidTr="00493B99">
        <w:trPr>
          <w:cantSplit/>
          <w:trHeight w:val="1268"/>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9</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przedsiębiorcy</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w rozumieniu ustawy o swobodzie prowadzenia działalności gospodarczej, organizacje zrzeszające przedsiębiorców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numPr>
                <w:ilvl w:val="0"/>
                <w:numId w:val="27"/>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rsidR="00493B99" w:rsidRPr="00493B99" w:rsidRDefault="00493B99" w:rsidP="00493B99">
            <w:pPr>
              <w:numPr>
                <w:ilvl w:val="0"/>
                <w:numId w:val="27"/>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dedykowane przedsiębiorcom spotkania,</w:t>
            </w:r>
          </w:p>
          <w:p w:rsidR="00493B99" w:rsidRPr="00493B99" w:rsidRDefault="00493B99" w:rsidP="00493B99">
            <w:pPr>
              <w:numPr>
                <w:ilvl w:val="0"/>
                <w:numId w:val="27"/>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wysyłka informacji za pośrednictwem poczty elektronicznej,</w:t>
            </w:r>
          </w:p>
        </w:tc>
      </w:tr>
      <w:tr w:rsidR="00493B99" w:rsidRPr="00493B99" w:rsidTr="00493B99">
        <w:trPr>
          <w:cantSplit/>
          <w:trHeight w:val="1538"/>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10</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liderzy lokalni</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sołtysi, członkowie rad sołeckich, członkowie grup nieformalnych, zrzeszeń, lokalni aktywiści,</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www, newsletter</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okresowe spotkania z sołtysami i członkami rad sołeckich,</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przekazywanie informacji pracownikom urzędów gmin/miast zajmujących się organizacjami pozarządowymi i obsługującymi fundusz sołecki</w:t>
            </w:r>
          </w:p>
        </w:tc>
      </w:tr>
      <w:tr w:rsidR="00493B99" w:rsidRPr="00493B99" w:rsidTr="00493B99">
        <w:trPr>
          <w:cantSplit/>
          <w:trHeight w:val="48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11</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Pr>
                <w:rFonts w:ascii="Times New Roman" w:eastAsia="ヒラギノ角ゴ Pro W3" w:hAnsi="Times New Roman" w:cs="Times New Roman"/>
                <w:color w:val="000000"/>
                <w:lang w:eastAsia="pl-PL"/>
              </w:rPr>
              <w:t xml:space="preserve">członkowie </w:t>
            </w:r>
            <w:r w:rsidRPr="00493B99">
              <w:rPr>
                <w:rFonts w:ascii="Times New Roman" w:eastAsia="ヒラギノ角ゴ Pro W3" w:hAnsi="Times New Roman" w:cs="Times New Roman"/>
                <w:color w:val="000000"/>
                <w:lang w:eastAsia="pl-PL"/>
              </w:rPr>
              <w:t>LGD</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wszyscy będący na liście członków stowarzyszenia</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www, newsletter</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 cykliczne zebrania członków stowarzyszenia, </w:t>
            </w:r>
          </w:p>
          <w:p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lista mailingowa,</w:t>
            </w:r>
          </w:p>
        </w:tc>
      </w:tr>
    </w:tbl>
    <w:p w:rsidR="00493B99" w:rsidRPr="00493B99" w:rsidRDefault="00493B99" w:rsidP="00493B99">
      <w:pPr>
        <w:spacing w:after="0" w:line="240" w:lineRule="auto"/>
        <w:rPr>
          <w:rFonts w:ascii="Times New Roman" w:eastAsia="ヒラギノ角ゴ Pro W3" w:hAnsi="Times New Roman" w:cs="Times New Roman"/>
          <w:color w:val="172507"/>
          <w:lang w:eastAsia="pl-PL"/>
        </w:rPr>
      </w:pP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 xml:space="preserve">Opis komunikacji z grupami </w:t>
      </w:r>
      <w:proofErr w:type="spellStart"/>
      <w:r w:rsidRPr="00493B99">
        <w:rPr>
          <w:rFonts w:ascii="Times New Roman" w:eastAsia="ヒラギノ角ゴ Pro W3" w:hAnsi="Times New Roman" w:cs="Times New Roman"/>
          <w:b/>
          <w:color w:val="172507"/>
          <w:lang w:eastAsia="pl-PL"/>
        </w:rPr>
        <w:t>defaworyzowanymi</w:t>
      </w:r>
      <w:proofErr w:type="spellEnd"/>
      <w:r w:rsidRPr="00493B99">
        <w:rPr>
          <w:rFonts w:ascii="Times New Roman" w:eastAsia="ヒラギノ角ゴ Pro W3" w:hAnsi="Times New Roman" w:cs="Times New Roman"/>
          <w:b/>
          <w:color w:val="172507"/>
          <w:lang w:eastAsia="pl-PL"/>
        </w:rPr>
        <w:t>:</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LGD określiła grupy </w:t>
      </w:r>
      <w:proofErr w:type="spellStart"/>
      <w:r w:rsidRPr="00493B99">
        <w:rPr>
          <w:rFonts w:ascii="Times New Roman" w:eastAsia="ヒラギノ角ゴ Pro W3" w:hAnsi="Times New Roman" w:cs="Times New Roman"/>
          <w:color w:val="000000"/>
          <w:lang w:eastAsia="pl-PL"/>
        </w:rPr>
        <w:t>defaworyzowane</w:t>
      </w:r>
      <w:proofErr w:type="spellEnd"/>
      <w:r w:rsidRPr="00493B99">
        <w:rPr>
          <w:rFonts w:ascii="Times New Roman" w:eastAsia="ヒラギノ角ゴ Pro W3" w:hAnsi="Times New Roman" w:cs="Times New Roman"/>
          <w:color w:val="000000"/>
          <w:lang w:eastAsia="pl-PL"/>
        </w:rPr>
        <w:t xml:space="preserve"> jako osoby młode (do 40. roku życia), osoby starsze (które ukończyły 50. rok życia), kobiety oraz osoby niepełnosprawne, zamieszkujące obszar obejmujący LSR</w:t>
      </w:r>
      <w:r>
        <w:rPr>
          <w:rFonts w:ascii="Times New Roman" w:eastAsia="ヒラギノ角ゴ Pro W3" w:hAnsi="Times New Roman" w:cs="Times New Roman"/>
          <w:color w:val="000000"/>
          <w:lang w:eastAsia="pl-PL"/>
        </w:rPr>
        <w:t>.</w:t>
      </w:r>
      <w:r w:rsidRPr="00493B99">
        <w:rPr>
          <w:rFonts w:ascii="Times New Roman" w:eastAsia="ヒラギノ角ゴ Pro W3" w:hAnsi="Times New Roman" w:cs="Times New Roman"/>
          <w:color w:val="000000"/>
          <w:lang w:eastAsia="pl-PL"/>
        </w:rPr>
        <w:t xml:space="preserve"> </w:t>
      </w: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Komunikacja dla wszystkich tych grup będzie dostosowana bezpośrednio do ich potrzeb, a środki przekazu dopasowane do ich preferencji. Tym samym do osób młodych skierujemy komunika</w:t>
      </w:r>
      <w:r>
        <w:rPr>
          <w:rFonts w:ascii="Times New Roman" w:eastAsia="ヒラギノ角ゴ Pro W3" w:hAnsi="Times New Roman" w:cs="Times New Roman"/>
          <w:color w:val="000000"/>
          <w:lang w:eastAsia="pl-PL"/>
        </w:rPr>
        <w:t xml:space="preserve">cję na temat wszelkich działań </w:t>
      </w:r>
      <w:r w:rsidRPr="00493B99">
        <w:rPr>
          <w:rFonts w:ascii="Times New Roman" w:eastAsia="ヒラギノ角ゴ Pro W3" w:hAnsi="Times New Roman" w:cs="Times New Roman"/>
          <w:color w:val="000000"/>
          <w:lang w:eastAsia="pl-PL"/>
        </w:rPr>
        <w:t xml:space="preserve">LGD, realizowanych projektów i możliwości zaangażowania się w jej funkcjonowanie poprzez media społecznościowe, czyli m.in. portal </w:t>
      </w:r>
      <w:proofErr w:type="spellStart"/>
      <w:r w:rsidRPr="00493B99">
        <w:rPr>
          <w:rFonts w:ascii="Times New Roman" w:eastAsia="ヒラギノ角ゴ Pro W3" w:hAnsi="Times New Roman" w:cs="Times New Roman"/>
          <w:color w:val="000000"/>
          <w:lang w:eastAsia="pl-PL"/>
        </w:rPr>
        <w:t>facebook</w:t>
      </w:r>
      <w:proofErr w:type="spellEnd"/>
      <w:r w:rsidRPr="00493B99">
        <w:rPr>
          <w:rFonts w:ascii="Times New Roman" w:eastAsia="ヒラギノ角ゴ Pro W3" w:hAnsi="Times New Roman" w:cs="Times New Roman"/>
          <w:color w:val="000000"/>
          <w:lang w:eastAsia="pl-PL"/>
        </w:rPr>
        <w:t xml:space="preserve">. Ponadto strona stowarzyszenia została dostosowana </w:t>
      </w:r>
      <w:r w:rsidRPr="00493B99">
        <w:rPr>
          <w:rFonts w:ascii="Times New Roman" w:eastAsia="ヒラギノ角ゴ Pro W3" w:hAnsi="Times New Roman" w:cs="Times New Roman"/>
          <w:color w:val="000000"/>
          <w:lang w:eastAsia="pl-PL"/>
        </w:rPr>
        <w:br/>
        <w:t xml:space="preserve">do przeglądania na urządzeniach mobilnych (np. smartfony). Informacja dla osób starszych zostanie zaś specjalnie przygotowana, by pokonać wszystkie techniczne bariery jakie mogą oni napotkać na drodze </w:t>
      </w:r>
      <w:r w:rsidRPr="00493B99">
        <w:rPr>
          <w:rFonts w:ascii="Times New Roman" w:eastAsia="ヒラギノ角ゴ Pro W3" w:hAnsi="Times New Roman" w:cs="Times New Roman"/>
          <w:color w:val="000000"/>
          <w:lang w:eastAsia="pl-PL"/>
        </w:rPr>
        <w:br/>
        <w:t>do informacji. Plakaty i ulot</w:t>
      </w:r>
      <w:r>
        <w:rPr>
          <w:rFonts w:ascii="Times New Roman" w:eastAsia="ヒラギノ角ゴ Pro W3" w:hAnsi="Times New Roman" w:cs="Times New Roman"/>
          <w:color w:val="000000"/>
          <w:lang w:eastAsia="pl-PL"/>
        </w:rPr>
        <w:t xml:space="preserve">ki kolportowane przez </w:t>
      </w:r>
      <w:r w:rsidRPr="00493B99">
        <w:rPr>
          <w:rFonts w:ascii="Times New Roman" w:eastAsia="ヒラギノ角ゴ Pro W3" w:hAnsi="Times New Roman" w:cs="Times New Roman"/>
          <w:color w:val="000000"/>
          <w:lang w:eastAsia="pl-PL"/>
        </w:rPr>
        <w:t xml:space="preserve">LGD będą pisane czcionką przyjazną dla seniora, czyli </w:t>
      </w:r>
      <w:r w:rsidRPr="00493B99">
        <w:rPr>
          <w:rFonts w:ascii="Times New Roman" w:eastAsia="ヒラギノ角ゴ Pro W3" w:hAnsi="Times New Roman" w:cs="Times New Roman"/>
          <w:color w:val="000000"/>
          <w:lang w:eastAsia="pl-PL"/>
        </w:rPr>
        <w:br/>
        <w:t xml:space="preserve">o wielkości łatwej do przeczytania. Podobnie strona internetowa zostanie dostosowana do potrzeb osób niedowidzących, a dzięki jej bieżącej aktualizacji zarówno seniorzy, jak i osoby niepełnosprawne będą miały swobodny dostęp do informacji bez konieczności wychodzenia z domu. Zadbamy również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w:t>
      </w: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Komunikacja dla osób powiązanych z sektorem rybackim i akwakulturą skupiona zostanie w miejscach najczęściej uczęszczanych przez te osoby, przy przystaniach rybackich, w informatorach lokalnych dla rybaków, ponadto specjalnie dla tej grupy przygotowany zostanie szereg spotkań informacyjnych i szkoleń.</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Efekty i wskaźniki:</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Przez cały okres programowania RLGD będzie nadzorowało realizację efektów zakładanego planu komunikacji oraz będzie mierzyło wskaźniki realizacji. Mierzalnymi wskaźnikami efektywności realizacji planu będą:</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osobodni szkoleń dla pracowników LGD</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osobodni szkoleń dla organów LGD</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osób/podmiotów, którym udzielono indywidualnego doradztwa</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spotkań informacyjno-konsultacyjnych LGD z mieszkańcami</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lastRenderedPageBreak/>
        <w:t>Liczba wydanych, opracowanych publikacji i materiałów informacyjno-promocyjnych</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wydarzeń promocyjnych, na których promowano działalność LGD i obszar LSR</w:t>
      </w:r>
    </w:p>
    <w:p w:rsid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stron internetowych LGD</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 które otrzymały wsparcie po uprzednim udzieleniu indywidualnego doradztwa w zakresie ubiegania się o wsparcie na realizację LSR, świadczonego w biurze LGD</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 uczestniczących w spotkaniach konsultacyjno-informacyjnych</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 zadowolonych ze spotkań przeprowadzonych przez LGD</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odbiorców wydanych, opracowanych publikacji i materiałów informacyjno-promocyjnych</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uczestników wydarzeń promocyjnych, na których promowano działalność LGD i obszar LSR</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Monitorowanie i analiza efektywności planu komunikacji:</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Wszystkie podejmowane w ramach planu działania zostaną upublicznione co najmniej na stronie internetowej stowarzyszenia. Monitorowanie efektywności planu komunikacji przeprowadzane będzie na b</w:t>
      </w:r>
      <w:r>
        <w:rPr>
          <w:rFonts w:ascii="Times New Roman" w:eastAsia="ヒラギノ角ゴ Pro W3" w:hAnsi="Times New Roman" w:cs="Times New Roman"/>
          <w:color w:val="000000"/>
          <w:lang w:eastAsia="pl-PL"/>
        </w:rPr>
        <w:t xml:space="preserve">ieżąco przez pracowników biura </w:t>
      </w:r>
      <w:r w:rsidRPr="00493B99">
        <w:rPr>
          <w:rFonts w:ascii="Times New Roman" w:eastAsia="ヒラギノ角ゴ Pro W3" w:hAnsi="Times New Roman" w:cs="Times New Roman"/>
          <w:color w:val="000000"/>
          <w:lang w:eastAsia="pl-PL"/>
        </w:rPr>
        <w:t>LGD na podstawie posiadanych informacji (m.in. liczba wejść na stronę www, zasięg mediów lokalnych, listy obecności na spotkaniach, ankiety dotyczące zadowolenia z uczestnictwa 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Przykładowe działania naprawcze, które mogą zostać wdrożone na podstawie rekomendacji zespołu roboczego:</w:t>
      </w:r>
    </w:p>
    <w:p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zwiększenie skali działań informacyjnych (zwiększenie liczby spotkań, szkoleń, godzin doradztwa, artykułów, materiałów promocyjnych) etc.,</w:t>
      </w:r>
    </w:p>
    <w:p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wprowadzenie nowych środków przekazu (w szczególności w kontekście szybkiego rozwoju nowoczesnych technologii informacyjnych i mediów społecznościowych),</w:t>
      </w:r>
    </w:p>
    <w:p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zwiększenie środków finansowych na realizację planu komunikacji w danym roku,</w:t>
      </w:r>
    </w:p>
    <w:p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przeprowadzenie szczegółowej analizy przyczyn niskiej efektywności działań komunikacyjnych </w:t>
      </w:r>
      <w:r w:rsidRPr="00493B99">
        <w:rPr>
          <w:rFonts w:ascii="Times New Roman" w:eastAsia="ヒラギノ角ゴ Pro W3" w:hAnsi="Times New Roman" w:cs="Times New Roman"/>
          <w:color w:val="000000"/>
          <w:lang w:eastAsia="pl-PL"/>
        </w:rPr>
        <w:br/>
        <w:t>(z wykorzystaniem ilościowych i/lub jakościowych metod badań społecznych),</w:t>
      </w:r>
    </w:p>
    <w:p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powołanie grupy konsultacyjnej spośród kluczowych lokalnych interesariuszy w celu szerszego omówienie zidentyfikowanych barier i proponowanych rozwiązań, usprawniających działania komunikacyjne.</w:t>
      </w: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w:t>
      </w:r>
      <w:r>
        <w:rPr>
          <w:rFonts w:ascii="Times New Roman" w:eastAsia="ヒラギノ角ゴ Pro W3" w:hAnsi="Times New Roman" w:cs="Times New Roman"/>
          <w:color w:val="000000"/>
          <w:lang w:eastAsia="pl-PL"/>
        </w:rPr>
        <w:t xml:space="preserve">konsultacjom w gronie członków </w:t>
      </w:r>
      <w:r w:rsidRPr="00493B99">
        <w:rPr>
          <w:rFonts w:ascii="Times New Roman" w:eastAsia="ヒラギノ角ゴ Pro W3" w:hAnsi="Times New Roman" w:cs="Times New Roman"/>
          <w:color w:val="000000"/>
          <w:lang w:eastAsia="pl-PL"/>
        </w:rPr>
        <w:t>LGD. Za zatwierdzenie zmienionego doku</w:t>
      </w:r>
      <w:r>
        <w:rPr>
          <w:rFonts w:ascii="Times New Roman" w:eastAsia="ヒラギノ角ゴ Pro W3" w:hAnsi="Times New Roman" w:cs="Times New Roman"/>
          <w:color w:val="000000"/>
          <w:lang w:eastAsia="pl-PL"/>
        </w:rPr>
        <w:t xml:space="preserve">mentu będzie odpowiadał Zarząd </w:t>
      </w:r>
      <w:r w:rsidRPr="00493B99">
        <w:rPr>
          <w:rFonts w:ascii="Times New Roman" w:eastAsia="ヒラギノ角ゴ Pro W3" w:hAnsi="Times New Roman" w:cs="Times New Roman"/>
          <w:color w:val="000000"/>
          <w:lang w:eastAsia="pl-PL"/>
        </w:rPr>
        <w:t>LGD.</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Dwustronność komunikacji:</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Pr>
          <w:rFonts w:ascii="Times New Roman" w:eastAsia="ヒラギノ角ゴ Pro W3" w:hAnsi="Times New Roman" w:cs="Times New Roman"/>
          <w:color w:val="000000"/>
          <w:lang w:eastAsia="pl-PL"/>
        </w:rPr>
        <w:t xml:space="preserve">Biuro </w:t>
      </w:r>
      <w:r w:rsidRPr="00493B99">
        <w:rPr>
          <w:rFonts w:ascii="Times New Roman" w:eastAsia="ヒラギノ角ゴ Pro W3" w:hAnsi="Times New Roman" w:cs="Times New Roman"/>
          <w:color w:val="000000"/>
          <w:lang w:eastAsia="pl-PL"/>
        </w:rPr>
        <w:t>LGD zwróci szczególną uwagę na zastosowanie działań komunikacyjnych zapewniających dwustronność komunikacji, by otrzymywać informację zwrotną od adresatów swoich działań. Na stronie www umożliwiono odbiorcom wysyłanie wiadomości, komentarzy, biuro będzie też na bieżąco korespondowało z zainteresowanymi za pomocą mediów społecznościowych, będzie organizowało wiele spotkań i szkoleń z mieszkańcami, podczas k</w:t>
      </w:r>
      <w:r>
        <w:rPr>
          <w:rFonts w:ascii="Times New Roman" w:eastAsia="ヒラギノ角ゴ Pro W3" w:hAnsi="Times New Roman" w:cs="Times New Roman"/>
          <w:color w:val="000000"/>
          <w:lang w:eastAsia="pl-PL"/>
        </w:rPr>
        <w:t xml:space="preserve">tórych pracownicy i członkowie </w:t>
      </w:r>
      <w:r w:rsidRPr="00493B99">
        <w:rPr>
          <w:rFonts w:ascii="Times New Roman" w:eastAsia="ヒラギノ角ゴ Pro W3" w:hAnsi="Times New Roman" w:cs="Times New Roman"/>
          <w:color w:val="000000"/>
          <w:lang w:eastAsia="pl-PL"/>
        </w:rPr>
        <w:t>LGD będą mogli rozmawiać z odbiorcami, a wszystkie spotkania i szkolenia podsumowane będą ankietą satysfakcji.</w:t>
      </w: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pozyskane od mieszkańców (wnioski, opinie, postulaty, kom</w:t>
      </w:r>
      <w:r>
        <w:rPr>
          <w:rFonts w:ascii="Times New Roman" w:eastAsia="ヒラギノ角ゴ Pro W3" w:hAnsi="Times New Roman" w:cs="Times New Roman"/>
          <w:color w:val="000000"/>
          <w:lang w:eastAsia="pl-PL"/>
        </w:rPr>
        <w:t xml:space="preserve">entarze dotyczące działalności </w:t>
      </w:r>
      <w:r w:rsidRPr="00493B99">
        <w:rPr>
          <w:rFonts w:ascii="Times New Roman" w:eastAsia="ヒラギノ角ゴ Pro W3" w:hAnsi="Times New Roman" w:cs="Times New Roman"/>
          <w:color w:val="000000"/>
          <w:lang w:eastAsia="pl-PL"/>
        </w:rPr>
        <w:t>LGD i wdrażania LSR) w wyniku podjętych działań komunikacyjnych zostaną uwzględnione w formie:</w:t>
      </w:r>
    </w:p>
    <w:p w:rsidR="00493B99" w:rsidRPr="00493B99" w:rsidRDefault="00493B99" w:rsidP="00493B99">
      <w:pPr>
        <w:numPr>
          <w:ilvl w:val="0"/>
          <w:numId w:val="33"/>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notatek pracowników biura z przeprowadzonych spotkań, szkoleń, dyżurów doradczych etc.,</w:t>
      </w:r>
    </w:p>
    <w:p w:rsidR="00493B99" w:rsidRPr="00493B99" w:rsidRDefault="00493B99" w:rsidP="00493B99">
      <w:pPr>
        <w:numPr>
          <w:ilvl w:val="0"/>
          <w:numId w:val="33"/>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raportów z analizy ankiet dotyczących satysfakcji uczestników spotkań, szkoleń, doradztwa etc.,</w:t>
      </w:r>
    </w:p>
    <w:p w:rsidR="00493B99" w:rsidRPr="00493B99" w:rsidRDefault="00493B99" w:rsidP="00493B99">
      <w:pPr>
        <w:numPr>
          <w:ilvl w:val="0"/>
          <w:numId w:val="33"/>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notatek z uwag przekazanych p</w:t>
      </w:r>
      <w:r>
        <w:rPr>
          <w:rFonts w:ascii="Times New Roman" w:eastAsia="ヒラギノ角ゴ Pro W3" w:hAnsi="Times New Roman" w:cs="Times New Roman"/>
          <w:color w:val="000000"/>
          <w:lang w:eastAsia="pl-PL"/>
        </w:rPr>
        <w:t xml:space="preserve">rzy użyciu strony internetowej </w:t>
      </w:r>
      <w:r w:rsidRPr="00493B99">
        <w:rPr>
          <w:rFonts w:ascii="Times New Roman" w:eastAsia="ヒラギノ角ゴ Pro W3" w:hAnsi="Times New Roman" w:cs="Times New Roman"/>
          <w:color w:val="000000"/>
          <w:lang w:eastAsia="pl-PL"/>
        </w:rPr>
        <w:t>LGD i profilów w mediach społecznościowych.</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Zgromadzone dane będą przekazywane przez dyrektora biura w formie kwartalnego raportu członkom Zarządu oraz przewodniczącemu Komisji Rewizyjnej. W razie zidentyfikowania istotnych obszarów problemowych (np. niskie </w:t>
      </w:r>
      <w:r>
        <w:rPr>
          <w:rFonts w:ascii="Times New Roman" w:eastAsia="ヒラギノ角ゴ Pro W3" w:hAnsi="Times New Roman" w:cs="Times New Roman"/>
          <w:color w:val="000000"/>
          <w:lang w:eastAsia="pl-PL"/>
        </w:rPr>
        <w:t xml:space="preserve">poparcie społeczne dla działań </w:t>
      </w:r>
      <w:r w:rsidRPr="00493B99">
        <w:rPr>
          <w:rFonts w:ascii="Times New Roman" w:eastAsia="ヒラギノ角ゴ Pro W3" w:hAnsi="Times New Roman" w:cs="Times New Roman"/>
          <w:color w:val="000000"/>
          <w:lang w:eastAsia="pl-PL"/>
        </w:rPr>
        <w:t>LGD) powołany zostanie specjalny zespół roboczy. Kwartalne raporty będą też brane pod uw</w:t>
      </w:r>
      <w:r>
        <w:rPr>
          <w:rFonts w:ascii="Times New Roman" w:eastAsia="ヒラギノ角ゴ Pro W3" w:hAnsi="Times New Roman" w:cs="Times New Roman"/>
          <w:color w:val="000000"/>
          <w:lang w:eastAsia="pl-PL"/>
        </w:rPr>
        <w:t xml:space="preserve">agę w ramach ewaluacji działań </w:t>
      </w:r>
      <w:r w:rsidRPr="00493B99">
        <w:rPr>
          <w:rFonts w:ascii="Times New Roman" w:eastAsia="ヒラギノ角ゴ Pro W3" w:hAnsi="Times New Roman" w:cs="Times New Roman"/>
          <w:color w:val="000000"/>
          <w:lang w:eastAsia="pl-PL"/>
        </w:rPr>
        <w:t>LGD (kryterium trafności).</w:t>
      </w:r>
    </w:p>
    <w:p w:rsidR="00493B99" w:rsidRDefault="00493B99" w:rsidP="00493B99">
      <w:pPr>
        <w:spacing w:after="0" w:line="240" w:lineRule="auto"/>
        <w:jc w:val="both"/>
        <w:rPr>
          <w:rFonts w:ascii="Times New Roman" w:eastAsia="ヒラギノ角ゴ Pro W3" w:hAnsi="Times New Roman" w:cs="Times New Roman"/>
          <w:color w:val="000000"/>
          <w:lang w:eastAsia="pl-PL"/>
        </w:rPr>
      </w:pPr>
    </w:p>
    <w:p w:rsidR="003F3D11" w:rsidRPr="00493B99" w:rsidRDefault="003F3D11"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p>
    <w:p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lastRenderedPageBreak/>
        <w:t>Cele, działania i narzędzia komunikacyjne:</w:t>
      </w:r>
    </w:p>
    <w:p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rsidR="00493B99" w:rsidRPr="00493B99" w:rsidRDefault="00493B99" w:rsidP="00493B99">
      <w:pPr>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Kampanie informacyjne dotyczące przeprowadzanych naborów.</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GŁÓWNY 1:</w:t>
      </w:r>
      <w:r w:rsidRPr="00493B99">
        <w:rPr>
          <w:rFonts w:ascii="Times New Roman" w:eastAsia="ヒラギノ角ゴ Pro W3" w:hAnsi="Times New Roman" w:cs="Times New Roman"/>
          <w:lang w:eastAsia="pl-PL"/>
        </w:rPr>
        <w:t xml:space="preserve"> Informowanie o prowadzonych naborach wniosków, zasadach przyznawania pomocy </w:t>
      </w:r>
      <w:r w:rsidRPr="00493B99">
        <w:rPr>
          <w:rFonts w:ascii="Times New Roman" w:eastAsia="ヒラギノ角ゴ Pro W3" w:hAnsi="Times New Roman" w:cs="Times New Roman"/>
          <w:lang w:eastAsia="pl-PL"/>
        </w:rPr>
        <w:br/>
        <w:t>i zasadach wyboru oceny i wyboru operacji przez LGD.</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p>
    <w:p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MATERIAŁY PROMOCYJNE</w:t>
      </w:r>
    </w:p>
    <w:p w:rsidR="00493B99" w:rsidRPr="00493B99" w:rsidRDefault="00493B99" w:rsidP="00493B99">
      <w:pPr>
        <w:numPr>
          <w:ilvl w:val="0"/>
          <w:numId w:val="28"/>
        </w:numPr>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stworzenie plakatów informacyjnych z informacją o każdym kolejnym naborze z uwzględnieniem wszelkich informacji na temat sposobów i harmonogramu składania wniosków i rozmieszczenie tych plakatów </w:t>
      </w:r>
      <w:r w:rsidRPr="00493B99">
        <w:rPr>
          <w:rFonts w:ascii="Times New Roman" w:eastAsia="ヒラギノ角ゴ Pro W3" w:hAnsi="Times New Roman" w:cs="Times New Roman"/>
          <w:lang w:eastAsia="pl-PL"/>
        </w:rPr>
        <w:br/>
        <w:t xml:space="preserve">na tablicach informacyjnych przy przystaniach rybackich, przy urzędach, parafiach, szkołach oraz </w:t>
      </w:r>
      <w:r w:rsidRPr="00493B99">
        <w:rPr>
          <w:rFonts w:ascii="Times New Roman" w:eastAsia="ヒラギノ角ゴ Pro W3" w:hAnsi="Times New Roman" w:cs="Times New Roman"/>
          <w:lang w:eastAsia="pl-PL"/>
        </w:rPr>
        <w:br/>
        <w:t>na budynkach infrastruktury społecznej i kulturalnej.</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p>
    <w:p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INTERNET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rsidR="00493B99" w:rsidRPr="00493B99" w:rsidRDefault="00493B99" w:rsidP="00267A7E">
      <w:pPr>
        <w:numPr>
          <w:ilvl w:val="0"/>
          <w:numId w:val="28"/>
        </w:numPr>
        <w:tabs>
          <w:tab w:val="clear" w:pos="14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umieszczenie informacji o każdym kolejnym naborze z uwzględnieniem wszelkich informacji na temat sposobów i harmonogramu składania wniosków na stronie RLGD, w mediach społecznościowych będących w dyspozycji LGD, informowanie zainteresowanych za pomocą maili oraz bazy mailingowej </w:t>
      </w:r>
      <w:proofErr w:type="spellStart"/>
      <w:r w:rsidRPr="00493B99">
        <w:rPr>
          <w:rFonts w:ascii="Times New Roman" w:eastAsia="ヒラギノ角ゴ Pro W3" w:hAnsi="Times New Roman" w:cs="Times New Roman"/>
          <w:lang w:eastAsia="pl-PL"/>
        </w:rPr>
        <w:t>newslettera</w:t>
      </w:r>
      <w:proofErr w:type="spellEnd"/>
      <w:r w:rsidRPr="00493B99">
        <w:rPr>
          <w:rFonts w:ascii="Times New Roman" w:eastAsia="ヒラギノ角ゴ Pro W3" w:hAnsi="Times New Roman" w:cs="Times New Roman"/>
          <w:lang w:eastAsia="pl-PL"/>
        </w:rPr>
        <w:t>,</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3) PROMOCJA W LOKALNYCH MEDIACH</w:t>
      </w:r>
    </w:p>
    <w:p w:rsidR="00493B99" w:rsidRPr="00493B99" w:rsidRDefault="00493B99" w:rsidP="00493B99">
      <w:pPr>
        <w:numPr>
          <w:ilvl w:val="0"/>
          <w:numId w:val="29"/>
        </w:numPr>
        <w:tabs>
          <w:tab w:val="left" w:pos="220"/>
          <w:tab w:val="left" w:pos="72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zamieszczenie przynajmniej jednej informacji dotyczącej każdego kolejnego rozpoczętego naboru </w:t>
      </w:r>
      <w:r w:rsidRPr="00493B99">
        <w:rPr>
          <w:rFonts w:ascii="Times New Roman" w:eastAsia="ヒラギノ角ゴ Pro W3" w:hAnsi="Times New Roman" w:cs="Times New Roman"/>
          <w:lang w:eastAsia="pl-PL"/>
        </w:rPr>
        <w:br/>
        <w:t xml:space="preserve">w lokalnych mediach o zasięgu pokrywającym się z obszarem </w:t>
      </w:r>
      <w:r>
        <w:rPr>
          <w:rFonts w:ascii="Times New Roman" w:eastAsia="ヒラギノ角ゴ Pro W3" w:hAnsi="Times New Roman" w:cs="Times New Roman"/>
          <w:lang w:eastAsia="pl-PL"/>
        </w:rPr>
        <w:t xml:space="preserve">działania </w:t>
      </w:r>
      <w:r w:rsidRPr="00493B99">
        <w:rPr>
          <w:rFonts w:ascii="Times New Roman" w:eastAsia="ヒラギノ角ゴ Pro W3" w:hAnsi="Times New Roman" w:cs="Times New Roman"/>
          <w:lang w:eastAsia="pl-PL"/>
        </w:rPr>
        <w:t>LGD, z uwzględnieniem wszelkich informacji na temat sposobów i terminu składania wniosków,</w:t>
      </w:r>
    </w:p>
    <w:p w:rsidR="00493B99" w:rsidRPr="00493B99" w:rsidRDefault="00493B99" w:rsidP="00493B99">
      <w:pPr>
        <w:numPr>
          <w:ilvl w:val="0"/>
          <w:numId w:val="29"/>
        </w:numPr>
        <w:tabs>
          <w:tab w:val="left" w:pos="220"/>
          <w:tab w:val="left" w:pos="72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prowadzenie działań PR, czyli każdorazowe informowanie mediów lokalnych o postępach w realizacji LSR cele uzyskania nieodpłatnych materiałów informacyjnych,</w:t>
      </w:r>
    </w:p>
    <w:p w:rsidR="00493B99" w:rsidRPr="00493B99" w:rsidRDefault="00493B99" w:rsidP="00493B99">
      <w:pPr>
        <w:tabs>
          <w:tab w:val="left" w:pos="260"/>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6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4) ORGANIZACJA SPOTKAŃ INFORMACYJNYCH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rsidR="00493B99" w:rsidRPr="00493B99" w:rsidRDefault="00493B99" w:rsidP="00493B99">
      <w:pPr>
        <w:numPr>
          <w:ilvl w:val="0"/>
          <w:numId w:val="30"/>
        </w:numPr>
        <w:tabs>
          <w:tab w:val="left" w:pos="220"/>
          <w:tab w:val="left" w:pos="72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zorganizowanie każdorazowo przed każdym ogłoszeniem nowego naboru, spotkania informac</w:t>
      </w:r>
      <w:r>
        <w:rPr>
          <w:rFonts w:ascii="Times New Roman" w:eastAsia="ヒラギノ角ゴ Pro W3" w:hAnsi="Times New Roman" w:cs="Times New Roman"/>
          <w:lang w:eastAsia="pl-PL"/>
        </w:rPr>
        <w:t xml:space="preserve">yjnego, jednego na cały obszar </w:t>
      </w:r>
      <w:r w:rsidRPr="00493B99">
        <w:rPr>
          <w:rFonts w:ascii="Times New Roman" w:eastAsia="ヒラギノ角ゴ Pro W3" w:hAnsi="Times New Roman" w:cs="Times New Roman"/>
          <w:lang w:eastAsia="pl-PL"/>
        </w:rPr>
        <w:t>LGD, podczas którego wyjaśnione zostaną założenia, oczekiwania, operacje, sposoby finansowania oraz kryteria i wskaźniki wyboru projektów, które w szczególności skierowane będą do społeczności rybackiej (każdorazowo na zakończenie spotkania przeprowadzana będzie ankieta mierząca stopień satysfakcji uczestników spotkania),</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szkolenia z zasad pisania projektów, ich realizacji oraz rozliczania, które prowadzone będą przez pracowników LGD dla wszystkich zainteresowanych każdorazowo przez każdym naborem na projekty, a w szczególności skierowane będą do społeczności rybackiej,</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5) INDYWIDUALNE DORADZTWO DLA POTENCJALNYCH WNIOSKODAWCÓW/BENEFICJENTÓW:</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493B99">
        <w:rPr>
          <w:rFonts w:ascii="Times New Roman" w:eastAsia="ヒラギノ角ゴ Pro W3" w:hAnsi="Times New Roman" w:cs="Times New Roman"/>
          <w:lang w:eastAsia="pl-PL"/>
        </w:rPr>
        <w:t>defaworyzowane</w:t>
      </w:r>
      <w:proofErr w:type="spellEnd"/>
      <w:r w:rsidRPr="00493B99">
        <w:rPr>
          <w:rFonts w:ascii="Times New Roman" w:eastAsia="ヒラギノ角ゴ Pro W3" w:hAnsi="Times New Roman" w:cs="Times New Roman"/>
          <w:lang w:eastAsia="pl-PL"/>
        </w:rPr>
        <w:t xml:space="preserve"> lub zagrożone wykluczeniem społecznym i społeczność związana z rybactwem i akwakulturą, </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Ka</w:t>
      </w:r>
      <w:r>
        <w:rPr>
          <w:rFonts w:ascii="Times New Roman" w:eastAsia="ヒラギノ角ゴ Pro W3" w:hAnsi="Times New Roman" w:cs="Times New Roman"/>
          <w:b/>
          <w:lang w:eastAsia="pl-PL"/>
        </w:rPr>
        <w:t xml:space="preserve">mpania promocyjna działalności </w:t>
      </w:r>
      <w:r w:rsidRPr="00493B99">
        <w:rPr>
          <w:rFonts w:ascii="Times New Roman" w:eastAsia="ヒラギノ角ゴ Pro W3" w:hAnsi="Times New Roman" w:cs="Times New Roman"/>
          <w:b/>
          <w:lang w:eastAsia="pl-PL"/>
        </w:rPr>
        <w:t>LGD.</w:t>
      </w:r>
    </w:p>
    <w:p w:rsidR="00493B99" w:rsidRPr="00493B99" w:rsidRDefault="00493B99" w:rsidP="00493B99">
      <w:pPr>
        <w:spacing w:after="0" w:line="240" w:lineRule="auto"/>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2:</w:t>
      </w:r>
      <w:r w:rsidRPr="00493B99">
        <w:rPr>
          <w:rFonts w:ascii="Times New Roman" w:eastAsia="ヒラギノ角ゴ Pro W3" w:hAnsi="Times New Roman" w:cs="Times New Roman"/>
          <w:lang w:eastAsia="pl-PL"/>
        </w:rPr>
        <w:t xml:space="preserve"> Informowanie o d</w:t>
      </w:r>
      <w:r>
        <w:rPr>
          <w:rFonts w:ascii="Times New Roman" w:eastAsia="ヒラギノ角ゴ Pro W3" w:hAnsi="Times New Roman" w:cs="Times New Roman"/>
          <w:lang w:eastAsia="pl-PL"/>
        </w:rPr>
        <w:t xml:space="preserve">ziałaniach podejmowanych przez </w:t>
      </w:r>
      <w:r w:rsidRPr="00493B99">
        <w:rPr>
          <w:rFonts w:ascii="Times New Roman" w:eastAsia="ヒラギノ角ゴ Pro W3" w:hAnsi="Times New Roman" w:cs="Times New Roman"/>
          <w:lang w:eastAsia="pl-PL"/>
        </w:rPr>
        <w:t>LGD.</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p>
    <w:p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MATERIAŁY PROMOCYJNE</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stworzenie i kolportaż ulotki promo</w:t>
      </w:r>
      <w:r>
        <w:rPr>
          <w:rFonts w:ascii="Times New Roman" w:eastAsia="ヒラギノ角ゴ Pro W3" w:hAnsi="Times New Roman" w:cs="Times New Roman"/>
          <w:lang w:eastAsia="pl-PL"/>
        </w:rPr>
        <w:t xml:space="preserve">cyjnej dotyczącej działalności </w:t>
      </w:r>
      <w:r w:rsidRPr="00493B99">
        <w:rPr>
          <w:rFonts w:ascii="Times New Roman" w:eastAsia="ヒラギノ角ゴ Pro W3" w:hAnsi="Times New Roman" w:cs="Times New Roman"/>
          <w:lang w:eastAsia="pl-PL"/>
        </w:rPr>
        <w:t>LGD, z celami i przedmiotem działań, info</w:t>
      </w:r>
      <w:r>
        <w:rPr>
          <w:rFonts w:ascii="Times New Roman" w:eastAsia="ヒラギノ角ゴ Pro W3" w:hAnsi="Times New Roman" w:cs="Times New Roman"/>
          <w:lang w:eastAsia="pl-PL"/>
        </w:rPr>
        <w:t xml:space="preserve">rmacjami kontaktowymi do biura </w:t>
      </w:r>
      <w:r w:rsidRPr="00493B99">
        <w:rPr>
          <w:rFonts w:ascii="Times New Roman" w:eastAsia="ヒラギノ角ゴ Pro W3" w:hAnsi="Times New Roman" w:cs="Times New Roman"/>
          <w:lang w:eastAsia="pl-PL"/>
        </w:rPr>
        <w:t xml:space="preserve">LGD (adres, www, e-mail, telefon). Ulotka kolportowana będzie </w:t>
      </w:r>
      <w:r w:rsidRPr="00493B99">
        <w:rPr>
          <w:rFonts w:ascii="Times New Roman" w:eastAsia="ヒラギノ角ゴ Pro W3" w:hAnsi="Times New Roman" w:cs="Times New Roman"/>
          <w:lang w:eastAsia="pl-PL"/>
        </w:rPr>
        <w:br/>
        <w:t xml:space="preserve">w Urzędach Gmin, poprzez organizacje pozarządowe oraz inne miejsca spotkań lokalnej społeczności. </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stworzenie i kolportaż plakatu działalności RLGD, z celami i przedmiotami działań,  info</w:t>
      </w:r>
      <w:r>
        <w:rPr>
          <w:rFonts w:ascii="Times New Roman" w:eastAsia="ヒラギノ角ゴ Pro W3" w:hAnsi="Times New Roman" w:cs="Times New Roman"/>
          <w:lang w:eastAsia="pl-PL"/>
        </w:rPr>
        <w:t xml:space="preserve">rmacjami kontaktowymi do biura </w:t>
      </w:r>
      <w:r w:rsidRPr="00493B99">
        <w:rPr>
          <w:rFonts w:ascii="Times New Roman" w:eastAsia="ヒラギノ角ゴ Pro W3" w:hAnsi="Times New Roman" w:cs="Times New Roman"/>
          <w:lang w:eastAsia="pl-PL"/>
        </w:rPr>
        <w:t xml:space="preserve">LGD (adres, www, e-mail, telefon, osoby kontaktowe). Plakaty kolportowane i rozmieszczane będą na tablicach informacyjnych wszystkich gmin, tablicach parafialnych, tablicach urzędów gminnych, ośrodkach w których gromadzi się społeczność lokalna. </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 przygotowanie </w:t>
      </w:r>
      <w:proofErr w:type="spellStart"/>
      <w:r w:rsidRPr="00493B99">
        <w:rPr>
          <w:rFonts w:ascii="Times New Roman" w:eastAsia="ヒラギノ角ゴ Pro W3" w:hAnsi="Times New Roman" w:cs="Times New Roman"/>
          <w:lang w:eastAsia="pl-PL"/>
        </w:rPr>
        <w:t>baneru</w:t>
      </w:r>
      <w:proofErr w:type="spellEnd"/>
      <w:r w:rsidRPr="00493B99">
        <w:rPr>
          <w:rFonts w:ascii="Times New Roman" w:eastAsia="ヒラギノ角ゴ Pro W3" w:hAnsi="Times New Roman" w:cs="Times New Roman"/>
          <w:lang w:eastAsia="pl-PL"/>
        </w:rPr>
        <w:t xml:space="preserve"> promocyjnego typu </w:t>
      </w:r>
      <w:proofErr w:type="spellStart"/>
      <w:r w:rsidRPr="00493B99">
        <w:rPr>
          <w:rFonts w:ascii="Times New Roman" w:eastAsia="ヒラギノ角ゴ Pro W3" w:hAnsi="Times New Roman" w:cs="Times New Roman"/>
          <w:lang w:eastAsia="pl-PL"/>
        </w:rPr>
        <w:t>roll-up</w:t>
      </w:r>
      <w:proofErr w:type="spellEnd"/>
      <w:r w:rsidRPr="00493B99">
        <w:rPr>
          <w:rFonts w:ascii="Times New Roman" w:eastAsia="ヒラギノ角ゴ Pro W3" w:hAnsi="Times New Roman" w:cs="Times New Roman"/>
          <w:lang w:eastAsia="pl-PL"/>
        </w:rPr>
        <w:t>, który będzie towarzyszył LGD na każdym spotkaniu oraz wszelkiego rodzaju i</w:t>
      </w:r>
      <w:r>
        <w:rPr>
          <w:rFonts w:ascii="Times New Roman" w:eastAsia="ヒラギノ角ゴ Pro W3" w:hAnsi="Times New Roman" w:cs="Times New Roman"/>
          <w:lang w:eastAsia="pl-PL"/>
        </w:rPr>
        <w:t xml:space="preserve">nnych wydarzeniach na obszarze </w:t>
      </w:r>
      <w:r w:rsidRPr="00493B99">
        <w:rPr>
          <w:rFonts w:ascii="Times New Roman" w:eastAsia="ヒラギノ角ゴ Pro W3" w:hAnsi="Times New Roman" w:cs="Times New Roman"/>
          <w:lang w:eastAsia="pl-PL"/>
        </w:rPr>
        <w:t>LGD. (np. dożynki, szkolenia, imprezy gminne, wydarzenia lokalnych stowarzyszeń i fundacji, cykliczne imprezy okazjonalne)</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przygotowanie drobnych materiałów promocyjnych będących nośnikiem danych kontaktowych do biura, które kolportowane będą na każdym</w:t>
      </w:r>
      <w:r>
        <w:rPr>
          <w:rFonts w:ascii="Times New Roman" w:eastAsia="ヒラギノ角ゴ Pro W3" w:hAnsi="Times New Roman" w:cs="Times New Roman"/>
          <w:lang w:eastAsia="pl-PL"/>
        </w:rPr>
        <w:t xml:space="preserve"> spotkaniu organizowanym przez </w:t>
      </w:r>
      <w:r w:rsidRPr="00493B99">
        <w:rPr>
          <w:rFonts w:ascii="Times New Roman" w:eastAsia="ヒラギノ角ゴ Pro W3" w:hAnsi="Times New Roman" w:cs="Times New Roman"/>
          <w:lang w:eastAsia="pl-PL"/>
        </w:rPr>
        <w:t xml:space="preserve">LGD oraz wszelkiego rodzaju innych wydarzeniach </w:t>
      </w:r>
      <w:r>
        <w:rPr>
          <w:rFonts w:ascii="Times New Roman" w:eastAsia="ヒラギノ角ゴ Pro W3" w:hAnsi="Times New Roman" w:cs="Times New Roman"/>
          <w:lang w:eastAsia="pl-PL"/>
        </w:rPr>
        <w:t>na obszarze LGD</w:t>
      </w:r>
      <w:r w:rsidRPr="00493B99">
        <w:rPr>
          <w:rFonts w:ascii="Times New Roman" w:eastAsia="ヒラギノ角ゴ Pro W3" w:hAnsi="Times New Roman" w:cs="Times New Roman"/>
          <w:lang w:eastAsia="pl-PL"/>
        </w:rPr>
        <w:t xml:space="preserve"> (np. dożynki, szkolenia, imprezy gminne, wydarzenia lokalnych stowarzyszeń i fundacji, cykliczne imprezy okazjonalne)</w:t>
      </w: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INTERNET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rsidR="00493B99" w:rsidRPr="00493B99" w:rsidRDefault="00493B99" w:rsidP="00BD5FB1">
      <w:pPr>
        <w:numPr>
          <w:ilvl w:val="0"/>
          <w:numId w:val="31"/>
        </w:numPr>
        <w:tabs>
          <w:tab w:val="left" w:pos="22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bieżące aktu</w:t>
      </w:r>
      <w:r w:rsidR="00074246">
        <w:rPr>
          <w:rFonts w:ascii="Times New Roman" w:eastAsia="ヒラギノ角ゴ Pro W3" w:hAnsi="Times New Roman" w:cs="Times New Roman"/>
          <w:lang w:eastAsia="pl-PL"/>
        </w:rPr>
        <w:t xml:space="preserve">alizowanie strony internetowej </w:t>
      </w:r>
      <w:r w:rsidRPr="00493B99">
        <w:rPr>
          <w:rFonts w:ascii="Times New Roman" w:eastAsia="ヒラギノ角ゴ Pro W3" w:hAnsi="Times New Roman" w:cs="Times New Roman"/>
          <w:lang w:eastAsia="pl-PL"/>
        </w:rPr>
        <w:t xml:space="preserve">LGD o wszystkie informacje dotyczące funkcjonowania, </w:t>
      </w:r>
    </w:p>
    <w:p w:rsidR="00493B99" w:rsidRPr="00493B99" w:rsidRDefault="00493B99" w:rsidP="00BD5FB1">
      <w:pPr>
        <w:numPr>
          <w:ilvl w:val="0"/>
          <w:numId w:val="31"/>
        </w:numPr>
        <w:tabs>
          <w:tab w:val="left" w:pos="22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rozbudowa strony internetowej o newsletter, który niezwłocznie po opublikowaniu informacji na stronie internetowej będzie rozsyłał automatyczni</w:t>
      </w:r>
      <w:r w:rsidR="00074246">
        <w:rPr>
          <w:rFonts w:ascii="Times New Roman" w:eastAsia="ヒラギノ角ゴ Pro W3" w:hAnsi="Times New Roman" w:cs="Times New Roman"/>
          <w:lang w:eastAsia="pl-PL"/>
        </w:rPr>
        <w:t xml:space="preserve">e wiadomości nt. działań biura </w:t>
      </w:r>
      <w:r w:rsidRPr="00493B99">
        <w:rPr>
          <w:rFonts w:ascii="Times New Roman" w:eastAsia="ヒラギノ角ゴ Pro W3" w:hAnsi="Times New Roman" w:cs="Times New Roman"/>
          <w:lang w:eastAsia="pl-PL"/>
        </w:rPr>
        <w:t xml:space="preserve">LGD, jest to narzędzie innowacyjne, które pozwala w sposób kompleksowy i szybki dotrzeć do szerokiej publiczności, głównie osób młodych użytkujących sieć, jako źródło informacji, czyli grupy wskazanej w LSR, jako </w:t>
      </w:r>
      <w:proofErr w:type="spellStart"/>
      <w:r w:rsidRPr="00493B99">
        <w:rPr>
          <w:rFonts w:ascii="Times New Roman" w:eastAsia="ヒラギノ角ゴ Pro W3" w:hAnsi="Times New Roman" w:cs="Times New Roman"/>
          <w:lang w:eastAsia="pl-PL"/>
        </w:rPr>
        <w:t>defaworyzowana</w:t>
      </w:r>
      <w:proofErr w:type="spellEnd"/>
    </w:p>
    <w:p w:rsidR="00493B99" w:rsidRPr="00493B99" w:rsidRDefault="00493B99" w:rsidP="00BD5FB1">
      <w:pPr>
        <w:numPr>
          <w:ilvl w:val="0"/>
          <w:numId w:val="31"/>
        </w:numPr>
        <w:tabs>
          <w:tab w:val="left" w:pos="22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stworzenie fanpage na portalu Facebook, na którym będą pojawiały się najważniejsze informacji nt. działań biura, informacje i zdjęcia o zrealizowanych projektach, informacje o naborach na wnioski, to narzędzie komunikacji jest skierowane zwłaszcza do grupy </w:t>
      </w:r>
      <w:proofErr w:type="spellStart"/>
      <w:r w:rsidRPr="00493B99">
        <w:rPr>
          <w:rFonts w:ascii="Times New Roman" w:eastAsia="ヒラギノ角ゴ Pro W3" w:hAnsi="Times New Roman" w:cs="Times New Roman"/>
          <w:lang w:eastAsia="pl-PL"/>
        </w:rPr>
        <w:t>defaworyzowanej</w:t>
      </w:r>
      <w:proofErr w:type="spellEnd"/>
      <w:r w:rsidRPr="00493B99">
        <w:rPr>
          <w:rFonts w:ascii="Times New Roman" w:eastAsia="ヒラギノ角ゴ Pro W3" w:hAnsi="Times New Roman" w:cs="Times New Roman"/>
          <w:lang w:eastAsia="pl-PL"/>
        </w:rPr>
        <w:t xml:space="preserve"> wskazanej w diagnozie, jako młode, biorąc pod uwagę fakt, że te narzędzia są im bliskie i użytkowane przez nich na co dzień. </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3) SPOTKANIA INFORMACY</w:t>
      </w:r>
      <w:r w:rsidR="00074246">
        <w:rPr>
          <w:rFonts w:ascii="Times New Roman" w:eastAsia="ヒラギノ角ゴ Pro W3" w:hAnsi="Times New Roman" w:cs="Times New Roman"/>
          <w:lang w:eastAsia="pl-PL"/>
        </w:rPr>
        <w:t xml:space="preserve">JNE PRACOWNIKÓW BIURA </w:t>
      </w:r>
      <w:r w:rsidRPr="00493B99">
        <w:rPr>
          <w:rFonts w:ascii="Times New Roman" w:eastAsia="ヒラギノ角ゴ Pro W3" w:hAnsi="Times New Roman" w:cs="Times New Roman"/>
          <w:lang w:eastAsia="pl-PL"/>
        </w:rPr>
        <w:t>LGD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rsidR="00493B99" w:rsidRPr="00493B99" w:rsidRDefault="00074246"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Pr>
          <w:rFonts w:ascii="Times New Roman" w:eastAsia="ヒラギノ角ゴ Pro W3" w:hAnsi="Times New Roman" w:cs="Times New Roman"/>
          <w:lang w:eastAsia="pl-PL"/>
        </w:rPr>
        <w:t xml:space="preserve">- dyżury w biurze </w:t>
      </w:r>
      <w:r w:rsidR="00493B99" w:rsidRPr="00493B99">
        <w:rPr>
          <w:rFonts w:ascii="Times New Roman" w:eastAsia="ヒラギノ角ゴ Pro W3" w:hAnsi="Times New Roman" w:cs="Times New Roman"/>
          <w:lang w:eastAsia="pl-PL"/>
        </w:rPr>
        <w:t xml:space="preserve">LGD – w godzinach dostosowanych również do wszystkich grup docelowych, by szansę na kontakt miały osoby pracujące, zwłaszcza przedsiębiorcy, ale również i młodzież, grupy </w:t>
      </w:r>
      <w:proofErr w:type="spellStart"/>
      <w:r w:rsidR="00493B99" w:rsidRPr="00493B99">
        <w:rPr>
          <w:rFonts w:ascii="Times New Roman" w:eastAsia="ヒラギノ角ゴ Pro W3" w:hAnsi="Times New Roman" w:cs="Times New Roman"/>
          <w:lang w:eastAsia="pl-PL"/>
        </w:rPr>
        <w:t>defaworyzowane</w:t>
      </w:r>
      <w:proofErr w:type="spellEnd"/>
      <w:r w:rsidR="00493B99" w:rsidRPr="00493B99">
        <w:rPr>
          <w:rFonts w:ascii="Times New Roman" w:eastAsia="ヒラギノ角ゴ Pro W3" w:hAnsi="Times New Roman" w:cs="Times New Roman"/>
          <w:lang w:eastAsia="pl-PL"/>
        </w:rPr>
        <w:t xml:space="preserve"> lub zagrożone wykluczeniem społecznym,</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dyżury konsultacyjne w gminach – przynajmniej raz na pół roku pracownik biura przy współpracy z gminami członkowskimi obędzie dyżur, podczas którego będzie przyjmować zainteresowanych i odpowiadać będzie na wszelk</w:t>
      </w:r>
      <w:r w:rsidR="00074246">
        <w:rPr>
          <w:rFonts w:ascii="Times New Roman" w:eastAsia="ヒラギノ角ゴ Pro W3" w:hAnsi="Times New Roman" w:cs="Times New Roman"/>
          <w:lang w:eastAsia="pl-PL"/>
        </w:rPr>
        <w:t xml:space="preserve">ie pytania z zakresu działania </w:t>
      </w:r>
      <w:r w:rsidRPr="00493B99">
        <w:rPr>
          <w:rFonts w:ascii="Times New Roman" w:eastAsia="ヒラギノ角ゴ Pro W3" w:hAnsi="Times New Roman" w:cs="Times New Roman"/>
          <w:lang w:eastAsia="pl-PL"/>
        </w:rPr>
        <w:t>LGD, spotkanie zostanie ogłoszone za p</w:t>
      </w:r>
      <w:r w:rsidR="00074246">
        <w:rPr>
          <w:rFonts w:ascii="Times New Roman" w:eastAsia="ヒラギノ角ゴ Pro W3" w:hAnsi="Times New Roman" w:cs="Times New Roman"/>
          <w:lang w:eastAsia="pl-PL"/>
        </w:rPr>
        <w:t xml:space="preserve">omocą wszelkich dostępnych dla </w:t>
      </w:r>
      <w:r w:rsidRPr="00493B99">
        <w:rPr>
          <w:rFonts w:ascii="Times New Roman" w:eastAsia="ヒラギノ角ゴ Pro W3" w:hAnsi="Times New Roman" w:cs="Times New Roman"/>
          <w:lang w:eastAsia="pl-PL"/>
        </w:rPr>
        <w:t xml:space="preserve">LGD narzędzi komunikacji (www, newsletter, poprzez jednostki samorządu terytorialnego, organizacje pozarządowe), dzięki temu rozwiązaniu eliminujemy bariery dystansu dotarcia do informacji, ułatwimy dostęp do informacji grupom </w:t>
      </w:r>
      <w:proofErr w:type="spellStart"/>
      <w:r w:rsidRPr="00493B99">
        <w:rPr>
          <w:rFonts w:ascii="Times New Roman" w:eastAsia="ヒラギノ角ゴ Pro W3" w:hAnsi="Times New Roman" w:cs="Times New Roman"/>
          <w:lang w:eastAsia="pl-PL"/>
        </w:rPr>
        <w:t>defaworyzowanym</w:t>
      </w:r>
      <w:proofErr w:type="spellEnd"/>
      <w:r w:rsidRPr="00493B99">
        <w:rPr>
          <w:rFonts w:ascii="Times New Roman" w:eastAsia="ヒラギノ角ゴ Pro W3" w:hAnsi="Times New Roman" w:cs="Times New Roman"/>
          <w:lang w:eastAsia="pl-PL"/>
        </w:rPr>
        <w:t xml:space="preserve"> (nie będą musi</w:t>
      </w:r>
      <w:r w:rsidR="00074246">
        <w:rPr>
          <w:rFonts w:ascii="Times New Roman" w:eastAsia="ヒラギノ角ゴ Pro W3" w:hAnsi="Times New Roman" w:cs="Times New Roman"/>
          <w:lang w:eastAsia="pl-PL"/>
        </w:rPr>
        <w:t>ały ponosić kosztów transportu do biura LGD) oraz grupom docelowym –</w:t>
      </w:r>
      <w:r w:rsidRPr="00493B99">
        <w:rPr>
          <w:rFonts w:ascii="Times New Roman" w:eastAsia="ヒラギノ角ゴ Pro W3" w:hAnsi="Times New Roman" w:cs="Times New Roman"/>
          <w:lang w:eastAsia="pl-PL"/>
        </w:rPr>
        <w:t xml:space="preserve">młodzieży, która będzie mogła </w:t>
      </w:r>
      <w:r w:rsidR="00074246">
        <w:rPr>
          <w:rFonts w:ascii="Times New Roman" w:eastAsia="ヒラギノ角ゴ Pro W3" w:hAnsi="Times New Roman" w:cs="Times New Roman"/>
          <w:lang w:eastAsia="pl-PL"/>
        </w:rPr>
        <w:t xml:space="preserve">wybrać się na takie spotkanie. </w:t>
      </w:r>
      <w:r w:rsidRPr="00493B99">
        <w:rPr>
          <w:rFonts w:ascii="Times New Roman" w:eastAsia="ヒラギノ角ゴ Pro W3" w:hAnsi="Times New Roman" w:cs="Times New Roman"/>
          <w:lang w:eastAsia="pl-PL"/>
        </w:rPr>
        <w:t>W miarę możliwości</w:t>
      </w:r>
      <w:r w:rsidR="00074246">
        <w:rPr>
          <w:rFonts w:ascii="Times New Roman" w:eastAsia="ヒラギノ角ゴ Pro W3" w:hAnsi="Times New Roman" w:cs="Times New Roman"/>
          <w:lang w:eastAsia="pl-PL"/>
        </w:rPr>
        <w:t xml:space="preserve"> </w:t>
      </w:r>
      <w:r w:rsidRPr="00493B99">
        <w:rPr>
          <w:rFonts w:ascii="Times New Roman" w:eastAsia="ヒラギノ角ゴ Pro W3" w:hAnsi="Times New Roman" w:cs="Times New Roman"/>
          <w:lang w:eastAsia="pl-PL"/>
        </w:rPr>
        <w:t>LGD, jako miejsce spotkań wybierze miejsce dostosowane do potrzeb osób niepełnosprawnych.</w:t>
      </w:r>
    </w:p>
    <w:p w:rsidR="00493B99" w:rsidRPr="00493B99" w:rsidRDefault="00074246"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Pr>
          <w:rFonts w:ascii="Times New Roman" w:eastAsia="ヒラギノ角ゴ Pro W3" w:hAnsi="Times New Roman" w:cs="Times New Roman"/>
          <w:lang w:eastAsia="pl-PL"/>
        </w:rPr>
        <w:t xml:space="preserve">- udział pracowników biura </w:t>
      </w:r>
      <w:r w:rsidR="00493B99" w:rsidRPr="00493B99">
        <w:rPr>
          <w:rFonts w:ascii="Times New Roman" w:eastAsia="ヒラギノ角ゴ Pro W3" w:hAnsi="Times New Roman" w:cs="Times New Roman"/>
          <w:lang w:eastAsia="pl-PL"/>
        </w:rPr>
        <w:t>LGD w wydarzeniach z życia społeczności organizowane na obszarze LSR</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6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4)</w:t>
      </w:r>
      <w:r w:rsidRPr="00493B99">
        <w:rPr>
          <w:rFonts w:ascii="Times New Roman" w:eastAsia="ヒラギノ角ゴ Pro W3" w:hAnsi="Times New Roman" w:cs="Times New Roman"/>
          <w:b/>
          <w:lang w:eastAsia="pl-PL"/>
        </w:rPr>
        <w:t xml:space="preserve"> </w:t>
      </w:r>
      <w:r w:rsidRPr="00493B99">
        <w:rPr>
          <w:rFonts w:ascii="Times New Roman" w:eastAsia="ヒラギノ角ゴ Pro W3" w:hAnsi="Times New Roman" w:cs="Times New Roman"/>
          <w:lang w:eastAsia="pl-PL"/>
        </w:rPr>
        <w:t>PROMOCJA W LOKALNYCH MEDIACH</w:t>
      </w:r>
    </w:p>
    <w:p w:rsidR="00493B99" w:rsidRPr="00493B99" w:rsidRDefault="00074246" w:rsidP="00BD5FB1">
      <w:pPr>
        <w:tabs>
          <w:tab w:val="left" w:pos="140"/>
          <w:tab w:val="left" w:pos="220"/>
          <w:tab w:val="left" w:pos="720"/>
        </w:tabs>
        <w:spacing w:after="0" w:line="240" w:lineRule="auto"/>
        <w:ind w:left="284" w:hanging="284"/>
        <w:jc w:val="both"/>
        <w:rPr>
          <w:rFonts w:ascii="Times New Roman" w:eastAsia="ヒラギノ角ゴ Pro W3" w:hAnsi="Times New Roman" w:cs="Times New Roman"/>
          <w:lang w:eastAsia="pl-PL"/>
        </w:rPr>
      </w:pPr>
      <w:r>
        <w:rPr>
          <w:rFonts w:ascii="Times New Roman" w:eastAsia="ヒラギノ角ゴ Pro W3" w:hAnsi="Times New Roman" w:cs="Times New Roman"/>
          <w:lang w:eastAsia="pl-PL"/>
        </w:rPr>
        <w:t xml:space="preserve">- </w:t>
      </w:r>
      <w:r w:rsidR="00493B99" w:rsidRPr="00493B99">
        <w:rPr>
          <w:rFonts w:ascii="Times New Roman" w:eastAsia="ヒラギノ角ゴ Pro W3" w:hAnsi="Times New Roman" w:cs="Times New Roman"/>
          <w:lang w:eastAsia="pl-PL"/>
        </w:rPr>
        <w:t>LGD zamieści przynajmniej jedną informację promocyjną o działalności lub spotkaniach z pracownikami w biurach w lokalnych mediach o zasięgu pokrywa</w:t>
      </w:r>
      <w:r>
        <w:rPr>
          <w:rFonts w:ascii="Times New Roman" w:eastAsia="ヒラギノ角ゴ Pro W3" w:hAnsi="Times New Roman" w:cs="Times New Roman"/>
          <w:lang w:eastAsia="pl-PL"/>
        </w:rPr>
        <w:t xml:space="preserve">jącym się z obszarem działania </w:t>
      </w:r>
      <w:r w:rsidR="00493B99" w:rsidRPr="00493B99">
        <w:rPr>
          <w:rFonts w:ascii="Times New Roman" w:eastAsia="ヒラギノ角ゴ Pro W3" w:hAnsi="Times New Roman" w:cs="Times New Roman"/>
          <w:lang w:eastAsia="pl-PL"/>
        </w:rPr>
        <w:t>LGD w każdym roku funkcjonowania. To działanie pozwoli na dotarcie do dużej grupy odbiorców, za pomocą wiarygodnego środka przekazu.</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720"/>
        </w:tabs>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Działalność informacyjna dla członków stowarzyszenia.</w:t>
      </w:r>
    </w:p>
    <w:p w:rsidR="00493B99" w:rsidRPr="00493B99" w:rsidRDefault="00493B99" w:rsidP="00493B99">
      <w:pPr>
        <w:tabs>
          <w:tab w:val="left" w:pos="720"/>
        </w:tabs>
        <w:spacing w:after="0" w:line="240" w:lineRule="auto"/>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3:</w:t>
      </w:r>
      <w:r w:rsidRPr="00493B99">
        <w:rPr>
          <w:rFonts w:ascii="Times New Roman" w:eastAsia="ヒラギノ角ゴ Pro W3" w:hAnsi="Times New Roman" w:cs="Times New Roman"/>
          <w:lang w:eastAsia="pl-PL"/>
        </w:rPr>
        <w:t xml:space="preserve"> Informowanie o postępach we wdrażaniu LSR.</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SPOTKANIA INFORMACYJNE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 organizacja cyklicznych spotkań dla członków stowarzyszenia podczas których omawiany będzie postęp </w:t>
      </w:r>
      <w:r w:rsidRPr="00493B99">
        <w:rPr>
          <w:rFonts w:ascii="Times New Roman" w:eastAsia="ヒラギノ角ゴ Pro W3" w:hAnsi="Times New Roman" w:cs="Times New Roman"/>
          <w:lang w:eastAsia="pl-PL"/>
        </w:rPr>
        <w:br/>
        <w:t>w realizacji LSR 2014-2020 (każdorazowo na zakończenie spotkania przeprowadzana będzie ankieta mierząca stopień satysfakcji uczestników spotkania),</w:t>
      </w:r>
    </w:p>
    <w:p w:rsidR="00493B99" w:rsidRPr="00493B99" w:rsidRDefault="00493B99" w:rsidP="00493B99">
      <w:pPr>
        <w:tabs>
          <w:tab w:val="left" w:pos="280"/>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INTERNET</w:t>
      </w:r>
    </w:p>
    <w:p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bieżące informowanie członków stowarzyszenia nt. ważnych z punktu widzenia funkcjonowania stowarzyszenia kwestii: terminy naborów, ilość projektów jaka wpłynęła, terminy itp. w formie listy mailingowej,</w:t>
      </w:r>
    </w:p>
    <w:p w:rsidR="00493B99" w:rsidRPr="00493B99" w:rsidRDefault="00493B99" w:rsidP="00493B99">
      <w:pPr>
        <w:spacing w:after="0" w:line="240" w:lineRule="auto"/>
        <w:jc w:val="both"/>
        <w:rPr>
          <w:rFonts w:ascii="Times New Roman" w:eastAsia="ヒラギノ角ゴ Pro W3" w:hAnsi="Times New Roman" w:cs="Times New Roman"/>
          <w:lang w:eastAsia="pl-PL"/>
        </w:rPr>
      </w:pPr>
    </w:p>
    <w:p w:rsidR="00493B99" w:rsidRPr="00493B99" w:rsidRDefault="00493B99" w:rsidP="00493B99">
      <w:pPr>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Kampania promo</w:t>
      </w:r>
      <w:r w:rsidR="00074246">
        <w:rPr>
          <w:rFonts w:ascii="Times New Roman" w:eastAsia="ヒラギノ角ゴ Pro W3" w:hAnsi="Times New Roman" w:cs="Times New Roman"/>
          <w:b/>
          <w:lang w:eastAsia="pl-PL"/>
        </w:rPr>
        <w:t xml:space="preserve">cyjna nt. efektów działalności </w:t>
      </w:r>
      <w:r w:rsidRPr="00493B99">
        <w:rPr>
          <w:rFonts w:ascii="Times New Roman" w:eastAsia="ヒラギノ角ゴ Pro W3" w:hAnsi="Times New Roman" w:cs="Times New Roman"/>
          <w:b/>
          <w:lang w:eastAsia="pl-PL"/>
        </w:rPr>
        <w:t>LGD.</w:t>
      </w:r>
    </w:p>
    <w:p w:rsidR="00493B99" w:rsidRPr="00493B99" w:rsidRDefault="00493B99" w:rsidP="00493B99">
      <w:pPr>
        <w:tabs>
          <w:tab w:val="left" w:pos="720"/>
        </w:tabs>
        <w:spacing w:after="0" w:line="240" w:lineRule="auto"/>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4:</w:t>
      </w:r>
      <w:r w:rsidRPr="00493B99">
        <w:rPr>
          <w:rFonts w:ascii="Times New Roman" w:eastAsia="ヒラギノ角ゴ Pro W3" w:hAnsi="Times New Roman" w:cs="Times New Roman"/>
          <w:lang w:eastAsia="pl-PL"/>
        </w:rPr>
        <w:t xml:space="preserve"> Informowanie o projektach zrealizowanych ze środków LSR i transfer dobrych praktyk.</w:t>
      </w:r>
    </w:p>
    <w:p w:rsidR="00493B99" w:rsidRPr="00493B99" w:rsidRDefault="00493B99" w:rsidP="00493B99">
      <w:pPr>
        <w:tabs>
          <w:tab w:val="left" w:pos="140"/>
          <w:tab w:val="left" w:pos="220"/>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MATERIAŁY PROMOCYJNE</w:t>
      </w:r>
    </w:p>
    <w:p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przygotowanie publikacji po</w:t>
      </w:r>
      <w:r w:rsidR="00074246">
        <w:rPr>
          <w:rFonts w:ascii="Times New Roman" w:eastAsia="ヒラギノ角ゴ Pro W3" w:hAnsi="Times New Roman" w:cs="Times New Roman"/>
          <w:lang w:eastAsia="pl-PL"/>
        </w:rPr>
        <w:t xml:space="preserve">dsumowującej działalność biura </w:t>
      </w:r>
      <w:r w:rsidRPr="00493B99">
        <w:rPr>
          <w:rFonts w:ascii="Times New Roman" w:eastAsia="ヒラギノ角ゴ Pro W3" w:hAnsi="Times New Roman" w:cs="Times New Roman"/>
          <w:lang w:eastAsia="pl-PL"/>
        </w:rPr>
        <w:t>LGD po zakończeniu i podsumowaniu okresu programowania 2014-2020 i kolportaż do wszystkich adresatów działań komunikacyjnych oraz jako materiał promocyjny obszaru,</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SPOTKANIA INFORMACYJNE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organizacja s</w:t>
      </w:r>
      <w:r w:rsidR="00074246">
        <w:rPr>
          <w:rFonts w:ascii="Times New Roman" w:eastAsia="ヒラギノ角ゴ Pro W3" w:hAnsi="Times New Roman" w:cs="Times New Roman"/>
          <w:lang w:eastAsia="pl-PL"/>
        </w:rPr>
        <w:t xml:space="preserve">potkań dla mieszkańców obszaru </w:t>
      </w:r>
      <w:r w:rsidRPr="00493B99">
        <w:rPr>
          <w:rFonts w:ascii="Times New Roman" w:eastAsia="ヒラギノ角ゴ Pro W3" w:hAnsi="Times New Roman" w:cs="Times New Roman"/>
          <w:lang w:eastAsia="pl-PL"/>
        </w:rPr>
        <w:t>LGD podsumowujących realizację strategii na lata 2014-2020, podczas którego zaprezentowane będą zrealizowane wskaźniki, wybrane projekty zrealizowane w ramach LSR (każdorazowo na zakończenie spotkania przeprowadzana będzie ankieta mierząca stopień satysfakcji uczestników spotkania),</w:t>
      </w:r>
    </w:p>
    <w:p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lastRenderedPageBreak/>
        <w:t xml:space="preserve">- osobne spotkanie podsumowujące zorganizowane w jednej z przystani rybackich skierowane </w:t>
      </w:r>
      <w:r w:rsidRPr="00493B99">
        <w:rPr>
          <w:rFonts w:ascii="Times New Roman" w:eastAsia="ヒラギノ角ゴ Pro W3" w:hAnsi="Times New Roman" w:cs="Times New Roman"/>
          <w:lang w:eastAsia="pl-PL"/>
        </w:rPr>
        <w:br/>
        <w:t>do społeczności rybackiej (każdorazowo na zakończenie spotkania przeprowadzana będzie ankieta mierząca stopień satysfakcji uczestników spotkania),</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3) INTERNET</w:t>
      </w:r>
    </w:p>
    <w:p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umieszczenia na stronie www sekcji podsumowującej realizację strategii 2014-2020, gdzie zaprezentowane będą zrealizowane wskaźniki, wybrane projekty zrealizowane w ramach LSR,</w:t>
      </w: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rsidR="00493B99" w:rsidRDefault="00493B99" w:rsidP="00493B99">
      <w:pPr>
        <w:tabs>
          <w:tab w:val="left" w:pos="720"/>
        </w:tabs>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 xml:space="preserve">Orientacyjny budżet planu </w:t>
      </w:r>
      <w:r w:rsidR="00074246">
        <w:rPr>
          <w:rFonts w:ascii="Times New Roman" w:eastAsia="ヒラギノ角ゴ Pro W3" w:hAnsi="Times New Roman" w:cs="Times New Roman"/>
          <w:b/>
          <w:lang w:eastAsia="pl-PL"/>
        </w:rPr>
        <w:t>komunikacji na lata 2016-2022: 3</w:t>
      </w:r>
      <w:r w:rsidRPr="00493B99">
        <w:rPr>
          <w:rFonts w:ascii="Times New Roman" w:eastAsia="ヒラギノ角ゴ Pro W3" w:hAnsi="Times New Roman" w:cs="Times New Roman"/>
          <w:b/>
          <w:lang w:eastAsia="pl-PL"/>
        </w:rPr>
        <w:t>00 000,00 zł</w:t>
      </w:r>
    </w:p>
    <w:p w:rsidR="00074246" w:rsidRDefault="00074246" w:rsidP="00493B99">
      <w:pPr>
        <w:tabs>
          <w:tab w:val="left" w:pos="720"/>
        </w:tabs>
        <w:spacing w:after="0" w:line="240" w:lineRule="auto"/>
        <w:rPr>
          <w:rFonts w:ascii="Times New Roman" w:eastAsia="ヒラギノ角ゴ Pro W3" w:hAnsi="Times New Roman" w:cs="Times New Roman"/>
          <w:b/>
          <w:lang w:eastAsia="pl-PL"/>
        </w:rPr>
      </w:pPr>
    </w:p>
    <w:p w:rsidR="00074246" w:rsidRDefault="00074246" w:rsidP="00493B99">
      <w:pPr>
        <w:tabs>
          <w:tab w:val="left" w:pos="720"/>
        </w:tabs>
        <w:spacing w:after="0" w:line="240" w:lineRule="auto"/>
        <w:rPr>
          <w:rFonts w:ascii="Times New Roman" w:eastAsia="ヒラギノ角ゴ Pro W3" w:hAnsi="Times New Roman" w:cs="Times New Roman"/>
          <w:b/>
          <w:lang w:eastAsia="pl-PL"/>
        </w:rPr>
      </w:pPr>
    </w:p>
    <w:p w:rsidR="00074246" w:rsidRDefault="00074246" w:rsidP="00493B99">
      <w:pPr>
        <w:tabs>
          <w:tab w:val="left" w:pos="720"/>
        </w:tabs>
        <w:spacing w:after="0" w:line="240" w:lineRule="auto"/>
        <w:rPr>
          <w:rFonts w:ascii="Times New Roman" w:eastAsia="ヒラギノ角ゴ Pro W3" w:hAnsi="Times New Roman" w:cs="Times New Roman"/>
          <w:b/>
          <w:lang w:eastAsia="pl-PL"/>
        </w:rPr>
        <w:sectPr w:rsidR="00074246" w:rsidSect="000C3E94">
          <w:headerReference w:type="even" r:id="rId87"/>
          <w:headerReference w:type="default" r:id="rId88"/>
          <w:footerReference w:type="even" r:id="rId89"/>
          <w:footerReference w:type="default" r:id="rId90"/>
          <w:headerReference w:type="first" r:id="rId91"/>
          <w:footerReference w:type="first" r:id="rId92"/>
          <w:pgSz w:w="11900" w:h="16840"/>
          <w:pgMar w:top="567" w:right="567" w:bottom="567" w:left="567" w:header="709" w:footer="641" w:gutter="284"/>
          <w:cols w:space="708"/>
          <w:docGrid w:linePitch="326"/>
        </w:sectPr>
      </w:pPr>
    </w:p>
    <w:tbl>
      <w:tblPr>
        <w:tblW w:w="15168" w:type="dxa"/>
        <w:tblInd w:w="10" w:type="dxa"/>
        <w:shd w:val="clear" w:color="auto" w:fill="FFFFFF"/>
        <w:tblLayout w:type="fixed"/>
        <w:tblLook w:val="0000" w:firstRow="0" w:lastRow="0" w:firstColumn="0" w:lastColumn="0" w:noHBand="0" w:noVBand="0"/>
      </w:tblPr>
      <w:tblGrid>
        <w:gridCol w:w="1548"/>
        <w:gridCol w:w="2354"/>
        <w:gridCol w:w="2335"/>
        <w:gridCol w:w="2410"/>
        <w:gridCol w:w="2835"/>
        <w:gridCol w:w="3686"/>
      </w:tblGrid>
      <w:tr w:rsidR="00493B99" w:rsidRPr="00493B99" w:rsidTr="00074246">
        <w:trPr>
          <w:cantSplit/>
          <w:trHeight w:val="554"/>
          <w:tblHeader/>
        </w:trPr>
        <w:tc>
          <w:tcPr>
            <w:tcW w:w="1548"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493B99" w:rsidRPr="00493B99" w:rsidRDefault="00493B99" w:rsidP="00493B99">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lastRenderedPageBreak/>
              <w:t>TYP DZIAŁAŃ</w:t>
            </w:r>
          </w:p>
        </w:tc>
        <w:tc>
          <w:tcPr>
            <w:tcW w:w="2354"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OPIS DZIAŁAŃ</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493B99" w:rsidRPr="00493B99" w:rsidRDefault="00493B99" w:rsidP="00493B99">
            <w:pPr>
              <w:keepNext/>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ADRESACI</w:t>
            </w:r>
          </w:p>
        </w:tc>
        <w:tc>
          <w:tcPr>
            <w:tcW w:w="241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493B99" w:rsidRPr="00493B99" w:rsidRDefault="00493B99" w:rsidP="00493B99">
            <w:pPr>
              <w:keepNext/>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ŚRODKI PRZEKAZU</w:t>
            </w:r>
          </w:p>
        </w:tc>
        <w:tc>
          <w:tcPr>
            <w:tcW w:w="283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 xml:space="preserve">EFEKTY DZIAŁAŃ </w:t>
            </w:r>
          </w:p>
          <w:p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w latach 2016-202</w:t>
            </w:r>
          </w:p>
        </w:tc>
        <w:tc>
          <w:tcPr>
            <w:tcW w:w="368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ATRAKCYJNOŚĆ I INNOWACYJNOŚĆ DZIAŁAŃ</w:t>
            </w:r>
          </w:p>
        </w:tc>
      </w:tr>
      <w:tr w:rsidR="00493B99" w:rsidRPr="00493B99" w:rsidTr="00074246">
        <w:trPr>
          <w:cantSplit/>
          <w:trHeight w:val="110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Kampania w mediach lokalnych</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074246">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Umieszczenie artykułów sponsorowanych i ogłoszeń w lokalnych mediach.</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potencjalni wnioskodawcy,</w:t>
            </w:r>
          </w:p>
          <w:p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społeczność lokalna,</w:t>
            </w:r>
          </w:p>
          <w:p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społeczność rybacka,</w:t>
            </w:r>
          </w:p>
          <w:p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wszystkie grupy </w:t>
            </w:r>
            <w:proofErr w:type="spellStart"/>
            <w:r w:rsidRPr="00493B99">
              <w:rPr>
                <w:rFonts w:ascii="Times New Roman" w:eastAsia="ヒラギノ角ゴ Pro W3" w:hAnsi="Times New Roman" w:cs="Times New Roman"/>
                <w:color w:val="000000"/>
                <w:sz w:val="18"/>
                <w:szCs w:val="18"/>
                <w:lang w:eastAsia="pl-PL"/>
              </w:rPr>
              <w:t>defaworyzowane</w:t>
            </w:r>
            <w:proofErr w:type="spellEnd"/>
            <w:r w:rsidRPr="00493B99">
              <w:rPr>
                <w:rFonts w:ascii="Times New Roman" w:eastAsia="ヒラギノ角ゴ Pro W3" w:hAnsi="Times New Roman" w:cs="Times New Roman"/>
                <w:color w:val="000000"/>
                <w:sz w:val="18"/>
                <w:szCs w:val="18"/>
                <w:lang w:eastAsia="pl-PL"/>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prasa lokalna </w:t>
            </w:r>
          </w:p>
          <w:p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TV lokalna</w:t>
            </w:r>
          </w:p>
          <w:p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 lokalne radio</w:t>
            </w:r>
          </w:p>
          <w:p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lokalne portale informacyjne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emisja co najmniej 6 artykułów / ogłoszeń / materiałów w okresie programowania</w:t>
            </w:r>
          </w:p>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10.000 osób / rok</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Działania w prasie lokalnej zapewnią szeroki zasięg oraz dotarcie do praktycznie wszystkich grup docelowych. </w:t>
            </w:r>
          </w:p>
        </w:tc>
      </w:tr>
      <w:tr w:rsidR="00493B99" w:rsidRPr="00493B99" w:rsidTr="00074246">
        <w:trPr>
          <w:cantSplit/>
          <w:trHeight w:val="1169"/>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Kampania informacyjna</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Przygotowanie i rozmieszczenie plakatów oraz ulotek informacyjnych nt. działalności LGD, realizowanych projektów, naborów itp.</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wszystkie grupy </w:t>
            </w:r>
            <w:proofErr w:type="spellStart"/>
            <w:r w:rsidRPr="00493B99">
              <w:rPr>
                <w:rFonts w:ascii="Times New Roman" w:eastAsia="ヒラギノ角ゴ Pro W3" w:hAnsi="Times New Roman" w:cs="Times New Roman"/>
                <w:color w:val="000000"/>
                <w:sz w:val="18"/>
                <w:szCs w:val="18"/>
                <w:lang w:eastAsia="pl-PL"/>
              </w:rPr>
              <w:t>defaworyzowane</w:t>
            </w:r>
            <w:proofErr w:type="spellEnd"/>
            <w:r w:rsidRPr="00493B99">
              <w:rPr>
                <w:rFonts w:ascii="Times New Roman" w:eastAsia="ヒラギノ角ゴ Pro W3" w:hAnsi="Times New Roman" w:cs="Times New Roman"/>
                <w:color w:val="000000"/>
                <w:sz w:val="18"/>
                <w:szCs w:val="18"/>
                <w:lang w:eastAsia="pl-PL"/>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informacje eksponowane w gablotach instytucji publicznych (Urzędy, GOK)</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numPr>
                <w:ilvl w:val="0"/>
                <w:numId w:val="8"/>
              </w:numPr>
              <w:tabs>
                <w:tab w:val="clear" w:pos="72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40"/>
              </w:tabs>
              <w:spacing w:after="0" w:line="240" w:lineRule="auto"/>
              <w:ind w:left="147" w:hanging="147"/>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zasięg min. 6.000 osób / rok</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Kampania zagwarantuje szeroki zasięg w miejscach, które są często odwiedzane przez mieszkańców (wszystkie grupy docelowe).</w:t>
            </w:r>
          </w:p>
        </w:tc>
      </w:tr>
      <w:tr w:rsidR="00493B99" w:rsidRPr="00493B99" w:rsidTr="00074246">
        <w:trPr>
          <w:cantSplit/>
          <w:trHeight w:val="1399"/>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Kampania w Internecie</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Bieżąca aktualizacja treści na stronie www, opracowanie i regularna wysyłka </w:t>
            </w:r>
            <w:proofErr w:type="spellStart"/>
            <w:r w:rsidRPr="00493B99">
              <w:rPr>
                <w:rFonts w:ascii="Times New Roman" w:eastAsia="ヒラギノ角ゴ Pro W3" w:hAnsi="Times New Roman" w:cs="Times New Roman"/>
                <w:color w:val="000000"/>
                <w:sz w:val="18"/>
                <w:szCs w:val="18"/>
                <w:lang w:eastAsia="pl-PL"/>
              </w:rPr>
              <w:t>newslettera</w:t>
            </w:r>
            <w:proofErr w:type="spellEnd"/>
            <w:r w:rsidRPr="00493B99">
              <w:rPr>
                <w:rFonts w:ascii="Times New Roman" w:eastAsia="ヒラギノ角ゴ Pro W3" w:hAnsi="Times New Roman" w:cs="Times New Roman"/>
                <w:color w:val="000000"/>
                <w:sz w:val="18"/>
                <w:szCs w:val="18"/>
                <w:lang w:eastAsia="pl-PL"/>
              </w:rPr>
              <w:t>, stworzenie wersji strony www dostosowanej do potrzeb osób niedowidzących.</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młodzież, seniorzy, osoby niepełnosprawne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strona internetowa LGD,</w:t>
            </w:r>
          </w:p>
          <w:p w:rsidR="00493B99" w:rsidRPr="00493B99" w:rsidRDefault="00493B99" w:rsidP="00493B99">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strony internetowe urzędów, lokalnych stowarzyszeń, przedsiębiorców,</w:t>
            </w:r>
          </w:p>
          <w:p w:rsidR="00493B99" w:rsidRPr="00493B99" w:rsidRDefault="00493B99" w:rsidP="00493B99">
            <w:pPr>
              <w:numPr>
                <w:ilvl w:val="0"/>
                <w:numId w:val="10"/>
              </w:numPr>
              <w:tabs>
                <w:tab w:val="clear" w:pos="0"/>
                <w:tab w:val="left" w:pos="-31680"/>
                <w:tab w:val="left" w:pos="-31520"/>
                <w:tab w:val="left" w:pos="-30812"/>
                <w:tab w:val="left" w:pos="-30103"/>
                <w:tab w:val="left" w:pos="-29394"/>
                <w:tab w:val="left" w:pos="-28686"/>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22" w:hanging="122"/>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portale społecznościowe</w:t>
            </w:r>
          </w:p>
          <w:p w:rsidR="00493B99" w:rsidRPr="00493B99" w:rsidRDefault="00493B99" w:rsidP="00493B99">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newsletter</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strony www rozumiany jako 2.000 unikalnych użytkowników rocznie,</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Wykorzystanie zapewni przystępny dostęp do informacji osobom młodym funkcjonującym w przestrzeni Internetowej (</w:t>
            </w:r>
            <w:proofErr w:type="spellStart"/>
            <w:r w:rsidRPr="00493B99">
              <w:rPr>
                <w:rFonts w:ascii="Times New Roman" w:eastAsia="ヒラギノ角ゴ Pro W3" w:hAnsi="Times New Roman" w:cs="Times New Roman"/>
                <w:color w:val="000000"/>
                <w:sz w:val="18"/>
                <w:szCs w:val="18"/>
                <w:lang w:eastAsia="pl-PL"/>
              </w:rPr>
              <w:t>social</w:t>
            </w:r>
            <w:proofErr w:type="spellEnd"/>
            <w:r w:rsidRPr="00493B99">
              <w:rPr>
                <w:rFonts w:ascii="Times New Roman" w:eastAsia="ヒラギノ角ゴ Pro W3" w:hAnsi="Times New Roman" w:cs="Times New Roman"/>
                <w:color w:val="000000"/>
                <w:sz w:val="18"/>
                <w:szCs w:val="18"/>
                <w:lang w:eastAsia="pl-PL"/>
              </w:rPr>
              <w:t xml:space="preserve"> media) oraz umożliwi dotarcie do informacji wszystkim nie mogącym opuścić miejsca zamieszkania, m.in. grupom seniorów i niepełnosprawnych.</w:t>
            </w:r>
          </w:p>
        </w:tc>
      </w:tr>
      <w:tr w:rsidR="00493B99" w:rsidRPr="00493B99" w:rsidTr="00074246">
        <w:trPr>
          <w:cantSplit/>
          <w:trHeight w:val="98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Biuletyn LGD</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Stworzenie publikacji podsumowującej zrealizowane projekty z funduszy LGD.</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2E6EF1">
            <w:pPr>
              <w:numPr>
                <w:ilvl w:val="0"/>
                <w:numId w:val="11"/>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rsidR="00493B99" w:rsidRPr="00493B99" w:rsidRDefault="00493B99" w:rsidP="002E6EF1">
            <w:pPr>
              <w:numPr>
                <w:ilvl w:val="0"/>
                <w:numId w:val="11"/>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rsidR="00493B99" w:rsidRPr="00493B99" w:rsidRDefault="00493B99" w:rsidP="002E6EF1">
            <w:pPr>
              <w:numPr>
                <w:ilvl w:val="0"/>
                <w:numId w:val="11"/>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rsidR="00493B99" w:rsidRPr="00493B99" w:rsidRDefault="00493B99" w:rsidP="002E6EF1">
            <w:pPr>
              <w:numPr>
                <w:ilvl w:val="0"/>
                <w:numId w:val="11"/>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wszystkie grupy </w:t>
            </w:r>
            <w:proofErr w:type="spellStart"/>
            <w:r w:rsidRPr="00493B99">
              <w:rPr>
                <w:rFonts w:ascii="Times New Roman" w:eastAsia="ヒラギノ角ゴ Pro W3" w:hAnsi="Times New Roman" w:cs="Times New Roman"/>
                <w:color w:val="000000"/>
                <w:sz w:val="18"/>
                <w:szCs w:val="18"/>
                <w:lang w:eastAsia="pl-PL"/>
              </w:rPr>
              <w:t>defaworyzowane</w:t>
            </w:r>
            <w:proofErr w:type="spellEnd"/>
            <w:r w:rsidRPr="00493B99">
              <w:rPr>
                <w:rFonts w:ascii="Times New Roman" w:eastAsia="ヒラギノ角ゴ Pro W3" w:hAnsi="Times New Roman" w:cs="Times New Roman"/>
                <w:color w:val="000000"/>
                <w:sz w:val="18"/>
                <w:szCs w:val="18"/>
                <w:lang w:eastAsia="pl-PL"/>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kolportaż w instytucjach publicznych, poprzez stowarzyszenia, fundacje, grupy nieformalne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zasięg min. 2000 egzemplarzy </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Przygotowanie publikacji podsumowującej zwiększy zaufanie wobec grupy, wypromuje działalność biura.</w:t>
            </w:r>
          </w:p>
        </w:tc>
      </w:tr>
      <w:tr w:rsidR="00493B99" w:rsidRPr="00493B99" w:rsidTr="00074246">
        <w:trPr>
          <w:cantSplit/>
          <w:trHeight w:val="110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Spotkania informacyjne</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Organizacja spotkań informacyjnych zarówno w biurze, jak i w terenie.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2E6EF1">
            <w:pPr>
              <w:numPr>
                <w:ilvl w:val="0"/>
                <w:numId w:val="12"/>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rsidR="00493B99" w:rsidRPr="00493B99" w:rsidRDefault="00493B99" w:rsidP="002E6EF1">
            <w:pPr>
              <w:numPr>
                <w:ilvl w:val="0"/>
                <w:numId w:val="12"/>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rsidR="00493B99" w:rsidRPr="00493B99" w:rsidRDefault="00493B99" w:rsidP="002E6EF1">
            <w:pPr>
              <w:numPr>
                <w:ilvl w:val="0"/>
                <w:numId w:val="12"/>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rsidR="00493B99" w:rsidRPr="00493B99" w:rsidRDefault="00493B99" w:rsidP="002E6EF1">
            <w:pPr>
              <w:numPr>
                <w:ilvl w:val="0"/>
                <w:numId w:val="12"/>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wszystkie grupy </w:t>
            </w:r>
            <w:proofErr w:type="spellStart"/>
            <w:r w:rsidRPr="00493B99">
              <w:rPr>
                <w:rFonts w:ascii="Times New Roman" w:eastAsia="ヒラギノ角ゴ Pro W3" w:hAnsi="Times New Roman" w:cs="Times New Roman"/>
                <w:color w:val="000000"/>
                <w:sz w:val="18"/>
                <w:szCs w:val="18"/>
                <w:lang w:eastAsia="pl-PL"/>
              </w:rPr>
              <w:t>defaworyzowane</w:t>
            </w:r>
            <w:proofErr w:type="spellEnd"/>
            <w:r w:rsidRPr="00493B99">
              <w:rPr>
                <w:rFonts w:ascii="Times New Roman" w:eastAsia="ヒラギノ角ゴ Pro W3" w:hAnsi="Times New Roman" w:cs="Times New Roman"/>
                <w:color w:val="000000"/>
                <w:sz w:val="18"/>
                <w:szCs w:val="18"/>
                <w:lang w:eastAsia="pl-PL"/>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informacje dostępne w gminach, miejscach spotkań, w biurze LGD, na stronie www</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200 osób / rok uczestniczących w spotkaniach LGD wg list obecności</w:t>
            </w:r>
          </w:p>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Spotkania pozwalają na przeprowadzenie najskuteczniejszej komunikacji dwukierunkowej, pozwolą na nawiązanie relacji i wesprą budowanie zaufania.</w:t>
            </w:r>
          </w:p>
        </w:tc>
      </w:tr>
      <w:tr w:rsidR="00493B99" w:rsidRPr="00493B99" w:rsidTr="00074246">
        <w:trPr>
          <w:cantSplit/>
          <w:trHeight w:val="86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Szkolenia</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Organizacja szkoleń dla beneficjentów funduszy z LGD.</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2E6EF1">
            <w:pPr>
              <w:numPr>
                <w:ilvl w:val="0"/>
                <w:numId w:val="13"/>
              </w:numPr>
              <w:tabs>
                <w:tab w:val="clear" w:pos="720"/>
                <w:tab w:val="left" w:pos="-31680"/>
                <w:tab w:val="left" w:pos="-31520"/>
                <w:tab w:val="left" w:pos="-30812"/>
                <w:tab w:val="left" w:pos="-30103"/>
                <w:tab w:val="left" w:pos="-29394"/>
                <w:tab w:val="left" w:pos="2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informacje dostępne w gminach, miejscach spotkań, w biurze LGD, na stronie www</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100 przeszkolonych osób rocznie</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Szkolenia pozwalają na przeprowadzenie najskuteczniejszej komunikacji dwukierunkowej, ich przeprowadzenie bezpośrednio wpłynie na jakość i ilość składanych projektów.</w:t>
            </w:r>
          </w:p>
        </w:tc>
      </w:tr>
      <w:tr w:rsidR="00493B99" w:rsidRPr="00493B99" w:rsidTr="00074246">
        <w:trPr>
          <w:cantSplit/>
          <w:trHeight w:val="88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Szkolenia z oceniania projektów</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Organizacja szkoleń z procedury oceny wniosków.</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2E6EF1">
            <w:pPr>
              <w:numPr>
                <w:ilvl w:val="0"/>
                <w:numId w:val="14"/>
              </w:numPr>
              <w:tabs>
                <w:tab w:val="clear" w:pos="720"/>
                <w:tab w:val="left" w:pos="-31680"/>
                <w:tab w:val="left" w:pos="-31520"/>
                <w:tab w:val="left" w:pos="-30812"/>
                <w:tab w:val="left" w:pos="-30103"/>
                <w:tab w:val="left" w:pos="-29394"/>
                <w:tab w:val="left" w:pos="67"/>
                <w:tab w:val="left" w:pos="209"/>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członkowie Rady i pracownicy biura</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mailing z zaproszeniem na szkolenie,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wszyscy członkowie Rady i pracownicy biura wezmą udział w przynajmniej jednym szkoleniu w całym okresie programowania</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Szkolenia zagwarantują równy poziom wiedzy na temat oceny wniosków wszystkim członkom Rady, ułatwią weryfikację wniosków.</w:t>
            </w:r>
          </w:p>
        </w:tc>
      </w:tr>
    </w:tbl>
    <w:p w:rsidR="0029659E" w:rsidRPr="005335DC" w:rsidRDefault="0029659E" w:rsidP="00074246">
      <w:pPr>
        <w:tabs>
          <w:tab w:val="left" w:pos="720"/>
        </w:tabs>
        <w:spacing w:after="0" w:line="240" w:lineRule="auto"/>
        <w:jc w:val="both"/>
        <w:rPr>
          <w:rFonts w:ascii="Times New Roman" w:hAnsi="Times New Roman" w:cs="Times New Roman"/>
        </w:rPr>
      </w:pPr>
    </w:p>
    <w:sectPr w:rsidR="0029659E" w:rsidRPr="005335DC" w:rsidSect="000C3E94">
      <w:pgSz w:w="16838" w:h="11906" w:orient="landscape" w:code="9"/>
      <w:pgMar w:top="567" w:right="567" w:bottom="567" w:left="567" w:header="709" w:footer="709" w:gutter="284"/>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976635" w15:done="0"/>
  <w15:commentEx w15:paraId="507FC8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77E" w:rsidRDefault="00F1177E" w:rsidP="00E47DBD">
      <w:pPr>
        <w:spacing w:after="0" w:line="240" w:lineRule="auto"/>
      </w:pPr>
      <w:r>
        <w:separator/>
      </w:r>
    </w:p>
  </w:endnote>
  <w:endnote w:type="continuationSeparator" w:id="0">
    <w:p w:rsidR="00F1177E" w:rsidRDefault="00F1177E" w:rsidP="00E4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altName w:val="Courier"/>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912726299"/>
      <w:docPartObj>
        <w:docPartGallery w:val="Page Numbers (Bottom of Page)"/>
        <w:docPartUnique/>
      </w:docPartObj>
    </w:sdtPr>
    <w:sdtContent>
      <w:sdt>
        <w:sdtPr>
          <w:rPr>
            <w:sz w:val="16"/>
            <w:szCs w:val="16"/>
          </w:rPr>
          <w:id w:val="860082579"/>
          <w:docPartObj>
            <w:docPartGallery w:val="Page Numbers (Top of Page)"/>
            <w:docPartUnique/>
          </w:docPartObj>
        </w:sdtPr>
        <w:sdtContent>
          <w:p w:rsidR="0098497C" w:rsidRPr="006A7EA8" w:rsidRDefault="0098497C" w:rsidP="006A7EA8">
            <w:pPr>
              <w:pStyle w:val="Stopka"/>
              <w:jc w:val="right"/>
              <w:rPr>
                <w:sz w:val="16"/>
                <w:szCs w:val="16"/>
              </w:rPr>
            </w:pPr>
            <w:r w:rsidRPr="006A7EA8">
              <w:rPr>
                <w:sz w:val="16"/>
                <w:szCs w:val="16"/>
              </w:rPr>
              <w:t xml:space="preserve">Strona </w:t>
            </w:r>
            <w:r w:rsidRPr="006A7EA8">
              <w:rPr>
                <w:b/>
                <w:bCs/>
                <w:sz w:val="16"/>
                <w:szCs w:val="16"/>
              </w:rPr>
              <w:fldChar w:fldCharType="begin"/>
            </w:r>
            <w:r w:rsidRPr="006A7EA8">
              <w:rPr>
                <w:b/>
                <w:bCs/>
                <w:sz w:val="16"/>
                <w:szCs w:val="16"/>
              </w:rPr>
              <w:instrText>PAGE</w:instrText>
            </w:r>
            <w:r w:rsidRPr="006A7EA8">
              <w:rPr>
                <w:b/>
                <w:bCs/>
                <w:sz w:val="16"/>
                <w:szCs w:val="16"/>
              </w:rPr>
              <w:fldChar w:fldCharType="separate"/>
            </w:r>
            <w:r w:rsidR="00C475EF">
              <w:rPr>
                <w:b/>
                <w:bCs/>
                <w:noProof/>
                <w:sz w:val="16"/>
                <w:szCs w:val="16"/>
              </w:rPr>
              <w:t>26</w:t>
            </w:r>
            <w:r w:rsidRPr="006A7EA8">
              <w:rPr>
                <w:b/>
                <w:bCs/>
                <w:sz w:val="16"/>
                <w:szCs w:val="16"/>
              </w:rPr>
              <w:fldChar w:fldCharType="end"/>
            </w:r>
            <w:r w:rsidRPr="006A7EA8">
              <w:rPr>
                <w:sz w:val="16"/>
                <w:szCs w:val="16"/>
              </w:rPr>
              <w:t xml:space="preserve"> z </w:t>
            </w:r>
            <w:r w:rsidRPr="006A7EA8">
              <w:rPr>
                <w:b/>
                <w:bCs/>
                <w:sz w:val="16"/>
                <w:szCs w:val="16"/>
              </w:rPr>
              <w:fldChar w:fldCharType="begin"/>
            </w:r>
            <w:r w:rsidRPr="006A7EA8">
              <w:rPr>
                <w:b/>
                <w:bCs/>
                <w:sz w:val="16"/>
                <w:szCs w:val="16"/>
              </w:rPr>
              <w:instrText>NUMPAGES</w:instrText>
            </w:r>
            <w:r w:rsidRPr="006A7EA8">
              <w:rPr>
                <w:b/>
                <w:bCs/>
                <w:sz w:val="16"/>
                <w:szCs w:val="16"/>
              </w:rPr>
              <w:fldChar w:fldCharType="separate"/>
            </w:r>
            <w:r w:rsidR="00C475EF">
              <w:rPr>
                <w:b/>
                <w:bCs/>
                <w:noProof/>
                <w:sz w:val="16"/>
                <w:szCs w:val="16"/>
              </w:rPr>
              <w:t>104</w:t>
            </w:r>
            <w:r w:rsidRPr="006A7EA8">
              <w:rPr>
                <w:b/>
                <w:bCs/>
                <w:sz w:val="16"/>
                <w:szCs w:val="16"/>
              </w:rPr>
              <w:fldChar w:fldCharType="end"/>
            </w:r>
          </w:p>
        </w:sdtContent>
      </w:sdt>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27761725"/>
      <w:docPartObj>
        <w:docPartGallery w:val="Page Numbers (Bottom of Page)"/>
        <w:docPartUnique/>
      </w:docPartObj>
    </w:sdtPr>
    <w:sdtContent>
      <w:sdt>
        <w:sdtPr>
          <w:rPr>
            <w:sz w:val="16"/>
            <w:szCs w:val="16"/>
          </w:rPr>
          <w:id w:val="985819015"/>
          <w:docPartObj>
            <w:docPartGallery w:val="Page Numbers (Top of Page)"/>
            <w:docPartUnique/>
          </w:docPartObj>
        </w:sdtPr>
        <w:sdtContent>
          <w:p w:rsidR="0098497C" w:rsidRPr="003F3D11" w:rsidRDefault="0098497C"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C475EF">
              <w:rPr>
                <w:b/>
                <w:bCs/>
                <w:noProof/>
                <w:sz w:val="16"/>
                <w:szCs w:val="16"/>
              </w:rPr>
              <w:t>97</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C475EF">
              <w:rPr>
                <w:b/>
                <w:bCs/>
                <w:noProof/>
                <w:sz w:val="16"/>
                <w:szCs w:val="16"/>
              </w:rPr>
              <w:t>104</w:t>
            </w:r>
            <w:r w:rsidRPr="003F3D11">
              <w:rPr>
                <w:b/>
                <w:bCs/>
                <w:sz w:val="16"/>
                <w:szCs w:val="16"/>
              </w:rPr>
              <w:fldChar w:fldCharType="end"/>
            </w:r>
          </w:p>
        </w:sdtContent>
      </w:sdt>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7C" w:rsidRDefault="009849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883137704"/>
      <w:docPartObj>
        <w:docPartGallery w:val="Page Numbers (Bottom of Page)"/>
        <w:docPartUnique/>
      </w:docPartObj>
    </w:sdtPr>
    <w:sdtContent>
      <w:sdt>
        <w:sdtPr>
          <w:rPr>
            <w:sz w:val="16"/>
            <w:szCs w:val="16"/>
          </w:rPr>
          <w:id w:val="-1815402728"/>
          <w:docPartObj>
            <w:docPartGallery w:val="Page Numbers (Top of Page)"/>
            <w:docPartUnique/>
          </w:docPartObj>
        </w:sdtPr>
        <w:sdtContent>
          <w:p w:rsidR="0098497C" w:rsidRPr="004579BE" w:rsidRDefault="0098497C" w:rsidP="004579BE">
            <w:pPr>
              <w:pStyle w:val="Stopka"/>
              <w:jc w:val="right"/>
              <w:rPr>
                <w:sz w:val="16"/>
                <w:szCs w:val="16"/>
              </w:rPr>
            </w:pPr>
            <w:r w:rsidRPr="004579BE">
              <w:rPr>
                <w:sz w:val="16"/>
                <w:szCs w:val="16"/>
              </w:rPr>
              <w:t xml:space="preserve">Strona </w:t>
            </w:r>
            <w:r w:rsidRPr="004579BE">
              <w:rPr>
                <w:b/>
                <w:bCs/>
                <w:sz w:val="16"/>
                <w:szCs w:val="16"/>
              </w:rPr>
              <w:fldChar w:fldCharType="begin"/>
            </w:r>
            <w:r w:rsidRPr="004579BE">
              <w:rPr>
                <w:b/>
                <w:bCs/>
                <w:sz w:val="16"/>
                <w:szCs w:val="16"/>
              </w:rPr>
              <w:instrText>PAGE</w:instrText>
            </w:r>
            <w:r w:rsidRPr="004579BE">
              <w:rPr>
                <w:b/>
                <w:bCs/>
                <w:sz w:val="16"/>
                <w:szCs w:val="16"/>
              </w:rPr>
              <w:fldChar w:fldCharType="separate"/>
            </w:r>
            <w:r w:rsidR="00C475EF">
              <w:rPr>
                <w:b/>
                <w:bCs/>
                <w:noProof/>
                <w:sz w:val="16"/>
                <w:szCs w:val="16"/>
              </w:rPr>
              <w:t>52</w:t>
            </w:r>
            <w:r w:rsidRPr="004579BE">
              <w:rPr>
                <w:b/>
                <w:bCs/>
                <w:sz w:val="16"/>
                <w:szCs w:val="16"/>
              </w:rPr>
              <w:fldChar w:fldCharType="end"/>
            </w:r>
            <w:r w:rsidRPr="004579BE">
              <w:rPr>
                <w:sz w:val="16"/>
                <w:szCs w:val="16"/>
              </w:rPr>
              <w:t xml:space="preserve"> z </w:t>
            </w:r>
            <w:r w:rsidRPr="004579BE">
              <w:rPr>
                <w:b/>
                <w:bCs/>
                <w:sz w:val="16"/>
                <w:szCs w:val="16"/>
              </w:rPr>
              <w:fldChar w:fldCharType="begin"/>
            </w:r>
            <w:r w:rsidRPr="004579BE">
              <w:rPr>
                <w:b/>
                <w:bCs/>
                <w:sz w:val="16"/>
                <w:szCs w:val="16"/>
              </w:rPr>
              <w:instrText>NUMPAGES</w:instrText>
            </w:r>
            <w:r w:rsidRPr="004579BE">
              <w:rPr>
                <w:b/>
                <w:bCs/>
                <w:sz w:val="16"/>
                <w:szCs w:val="16"/>
              </w:rPr>
              <w:fldChar w:fldCharType="separate"/>
            </w:r>
            <w:r w:rsidR="00C475EF">
              <w:rPr>
                <w:b/>
                <w:bCs/>
                <w:noProof/>
                <w:sz w:val="16"/>
                <w:szCs w:val="16"/>
              </w:rPr>
              <w:t>104</w:t>
            </w:r>
            <w:r w:rsidRPr="004579BE">
              <w:rPr>
                <w:b/>
                <w:bCs/>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98990"/>
      <w:docPartObj>
        <w:docPartGallery w:val="Page Numbers (Bottom of Page)"/>
        <w:docPartUnique/>
      </w:docPartObj>
    </w:sdtPr>
    <w:sdtContent>
      <w:sdt>
        <w:sdtPr>
          <w:id w:val="982967862"/>
          <w:docPartObj>
            <w:docPartGallery w:val="Page Numbers (Top of Page)"/>
            <w:docPartUnique/>
          </w:docPartObj>
        </w:sdtPr>
        <w:sdtContent>
          <w:p w:rsidR="0098497C" w:rsidRDefault="0098497C" w:rsidP="003F3D11">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C475EF">
              <w:rPr>
                <w:b/>
                <w:bCs/>
                <w:noProof/>
              </w:rPr>
              <w:t>53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475EF">
              <w:rPr>
                <w:b/>
                <w:bCs/>
                <w:noProof/>
              </w:rPr>
              <w:t>104</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65874362"/>
      <w:docPartObj>
        <w:docPartGallery w:val="Page Numbers (Bottom of Page)"/>
        <w:docPartUnique/>
      </w:docPartObj>
    </w:sdtPr>
    <w:sdtContent>
      <w:sdt>
        <w:sdtPr>
          <w:rPr>
            <w:sz w:val="16"/>
            <w:szCs w:val="16"/>
          </w:rPr>
          <w:id w:val="-1435127002"/>
          <w:docPartObj>
            <w:docPartGallery w:val="Page Numbers (Top of Page)"/>
            <w:docPartUnique/>
          </w:docPartObj>
        </w:sdtPr>
        <w:sdtContent>
          <w:p w:rsidR="0098497C" w:rsidRPr="003F3D11" w:rsidRDefault="0098497C"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C475EF">
              <w:rPr>
                <w:b/>
                <w:bCs/>
                <w:noProof/>
                <w:sz w:val="16"/>
                <w:szCs w:val="16"/>
              </w:rPr>
              <w:t>54</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C475EF">
              <w:rPr>
                <w:b/>
                <w:bCs/>
                <w:noProof/>
                <w:sz w:val="16"/>
                <w:szCs w:val="16"/>
              </w:rPr>
              <w:t>104</w:t>
            </w:r>
            <w:r w:rsidRPr="003F3D11">
              <w:rPr>
                <w:b/>
                <w:bCs/>
                <w:sz w:val="16"/>
                <w:szCs w:val="16"/>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36329203"/>
      <w:docPartObj>
        <w:docPartGallery w:val="Page Numbers (Bottom of Page)"/>
        <w:docPartUnique/>
      </w:docPartObj>
    </w:sdtPr>
    <w:sdtContent>
      <w:sdt>
        <w:sdtPr>
          <w:rPr>
            <w:sz w:val="16"/>
            <w:szCs w:val="16"/>
          </w:rPr>
          <w:id w:val="-1146896784"/>
          <w:docPartObj>
            <w:docPartGallery w:val="Page Numbers (Top of Page)"/>
            <w:docPartUnique/>
          </w:docPartObj>
        </w:sdtPr>
        <w:sdtContent>
          <w:p w:rsidR="0098497C" w:rsidRPr="003F3D11" w:rsidRDefault="0098497C"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C475EF">
              <w:rPr>
                <w:b/>
                <w:bCs/>
                <w:noProof/>
                <w:sz w:val="16"/>
                <w:szCs w:val="16"/>
              </w:rPr>
              <w:t>55</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C475EF">
              <w:rPr>
                <w:b/>
                <w:bCs/>
                <w:noProof/>
                <w:sz w:val="16"/>
                <w:szCs w:val="16"/>
              </w:rPr>
              <w:t>104</w:t>
            </w:r>
            <w:r w:rsidRPr="003F3D11">
              <w:rPr>
                <w:b/>
                <w:bCs/>
                <w:sz w:val="16"/>
                <w:szCs w:val="16"/>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677153354"/>
      <w:docPartObj>
        <w:docPartGallery w:val="Page Numbers (Bottom of Page)"/>
        <w:docPartUnique/>
      </w:docPartObj>
    </w:sdtPr>
    <w:sdtContent>
      <w:sdt>
        <w:sdtPr>
          <w:rPr>
            <w:sz w:val="16"/>
            <w:szCs w:val="16"/>
          </w:rPr>
          <w:id w:val="1094360346"/>
          <w:docPartObj>
            <w:docPartGallery w:val="Page Numbers (Top of Page)"/>
            <w:docPartUnique/>
          </w:docPartObj>
        </w:sdtPr>
        <w:sdtContent>
          <w:p w:rsidR="0098497C" w:rsidRPr="003F3D11" w:rsidRDefault="0098497C"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C475EF">
              <w:rPr>
                <w:b/>
                <w:bCs/>
                <w:noProof/>
                <w:sz w:val="16"/>
                <w:szCs w:val="16"/>
              </w:rPr>
              <w:t>57</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C475EF">
              <w:rPr>
                <w:b/>
                <w:bCs/>
                <w:noProof/>
                <w:sz w:val="16"/>
                <w:szCs w:val="16"/>
              </w:rPr>
              <w:t>104</w:t>
            </w:r>
            <w:r w:rsidRPr="003F3D11">
              <w:rPr>
                <w:b/>
                <w:bCs/>
                <w:sz w:val="16"/>
                <w:szCs w:val="16"/>
              </w:rPr>
              <w:fldChar w:fldCharType="end"/>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399401288"/>
      <w:docPartObj>
        <w:docPartGallery w:val="Page Numbers (Bottom of Page)"/>
        <w:docPartUnique/>
      </w:docPartObj>
    </w:sdtPr>
    <w:sdtContent>
      <w:sdt>
        <w:sdtPr>
          <w:rPr>
            <w:sz w:val="16"/>
            <w:szCs w:val="16"/>
          </w:rPr>
          <w:id w:val="-372854443"/>
          <w:docPartObj>
            <w:docPartGallery w:val="Page Numbers (Top of Page)"/>
            <w:docPartUnique/>
          </w:docPartObj>
        </w:sdtPr>
        <w:sdtContent>
          <w:p w:rsidR="0098497C" w:rsidRPr="003F3D11" w:rsidRDefault="0098497C"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C475EF">
              <w:rPr>
                <w:b/>
                <w:bCs/>
                <w:noProof/>
                <w:sz w:val="16"/>
                <w:szCs w:val="16"/>
              </w:rPr>
              <w:t>74</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C475EF">
              <w:rPr>
                <w:b/>
                <w:bCs/>
                <w:noProof/>
                <w:sz w:val="16"/>
                <w:szCs w:val="16"/>
              </w:rPr>
              <w:t>104</w:t>
            </w:r>
            <w:r w:rsidRPr="003F3D11">
              <w:rPr>
                <w:b/>
                <w:bCs/>
                <w:sz w:val="16"/>
                <w:szCs w:val="16"/>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3377329"/>
      <w:docPartObj>
        <w:docPartGallery w:val="Page Numbers (Bottom of Page)"/>
        <w:docPartUnique/>
      </w:docPartObj>
    </w:sdtPr>
    <w:sdtContent>
      <w:sdt>
        <w:sdtPr>
          <w:rPr>
            <w:sz w:val="16"/>
            <w:szCs w:val="16"/>
          </w:rPr>
          <w:id w:val="426009301"/>
          <w:docPartObj>
            <w:docPartGallery w:val="Page Numbers (Top of Page)"/>
            <w:docPartUnique/>
          </w:docPartObj>
        </w:sdtPr>
        <w:sdtContent>
          <w:p w:rsidR="0098497C" w:rsidRPr="004579BE" w:rsidRDefault="0098497C" w:rsidP="004579BE">
            <w:pPr>
              <w:pStyle w:val="Stopka"/>
              <w:jc w:val="right"/>
              <w:rPr>
                <w:sz w:val="16"/>
                <w:szCs w:val="16"/>
              </w:rPr>
            </w:pPr>
            <w:r w:rsidRPr="004579BE">
              <w:rPr>
                <w:sz w:val="16"/>
                <w:szCs w:val="16"/>
              </w:rPr>
              <w:t xml:space="preserve">Strona </w:t>
            </w:r>
            <w:r w:rsidRPr="004579BE">
              <w:rPr>
                <w:b/>
                <w:bCs/>
                <w:sz w:val="16"/>
                <w:szCs w:val="16"/>
              </w:rPr>
              <w:fldChar w:fldCharType="begin"/>
            </w:r>
            <w:r w:rsidRPr="004579BE">
              <w:rPr>
                <w:b/>
                <w:bCs/>
                <w:sz w:val="16"/>
                <w:szCs w:val="16"/>
              </w:rPr>
              <w:instrText>PAGE</w:instrText>
            </w:r>
            <w:r w:rsidRPr="004579BE">
              <w:rPr>
                <w:b/>
                <w:bCs/>
                <w:sz w:val="16"/>
                <w:szCs w:val="16"/>
              </w:rPr>
              <w:fldChar w:fldCharType="separate"/>
            </w:r>
            <w:r w:rsidR="00C475EF">
              <w:rPr>
                <w:b/>
                <w:bCs/>
                <w:noProof/>
                <w:sz w:val="16"/>
                <w:szCs w:val="16"/>
              </w:rPr>
              <w:t>94</w:t>
            </w:r>
            <w:r w:rsidRPr="004579BE">
              <w:rPr>
                <w:b/>
                <w:bCs/>
                <w:sz w:val="16"/>
                <w:szCs w:val="16"/>
              </w:rPr>
              <w:fldChar w:fldCharType="end"/>
            </w:r>
            <w:r w:rsidRPr="004579BE">
              <w:rPr>
                <w:sz w:val="16"/>
                <w:szCs w:val="16"/>
              </w:rPr>
              <w:t xml:space="preserve"> z </w:t>
            </w:r>
            <w:r w:rsidRPr="004579BE">
              <w:rPr>
                <w:b/>
                <w:bCs/>
                <w:sz w:val="16"/>
                <w:szCs w:val="16"/>
              </w:rPr>
              <w:fldChar w:fldCharType="begin"/>
            </w:r>
            <w:r w:rsidRPr="004579BE">
              <w:rPr>
                <w:b/>
                <w:bCs/>
                <w:sz w:val="16"/>
                <w:szCs w:val="16"/>
              </w:rPr>
              <w:instrText>NUMPAGES</w:instrText>
            </w:r>
            <w:r w:rsidRPr="004579BE">
              <w:rPr>
                <w:b/>
                <w:bCs/>
                <w:sz w:val="16"/>
                <w:szCs w:val="16"/>
              </w:rPr>
              <w:fldChar w:fldCharType="separate"/>
            </w:r>
            <w:r w:rsidR="00C475EF">
              <w:rPr>
                <w:b/>
                <w:bCs/>
                <w:noProof/>
                <w:sz w:val="16"/>
                <w:szCs w:val="16"/>
              </w:rPr>
              <w:t>104</w:t>
            </w:r>
            <w:r w:rsidRPr="004579BE">
              <w:rPr>
                <w:b/>
                <w:bCs/>
                <w:sz w:val="16"/>
                <w:szCs w:val="16"/>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7C" w:rsidRDefault="0098497C">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77E" w:rsidRDefault="00F1177E" w:rsidP="00E47DBD">
      <w:pPr>
        <w:spacing w:after="0" w:line="240" w:lineRule="auto"/>
      </w:pPr>
      <w:r>
        <w:separator/>
      </w:r>
    </w:p>
  </w:footnote>
  <w:footnote w:type="continuationSeparator" w:id="0">
    <w:p w:rsidR="00F1177E" w:rsidRDefault="00F1177E" w:rsidP="00E47DBD">
      <w:pPr>
        <w:spacing w:after="0" w:line="240" w:lineRule="auto"/>
      </w:pPr>
      <w:r>
        <w:continuationSeparator/>
      </w:r>
    </w:p>
  </w:footnote>
  <w:footnote w:id="1">
    <w:p w:rsidR="0098497C" w:rsidRDefault="0098497C" w:rsidP="00781973">
      <w:pPr>
        <w:pStyle w:val="Tekstprzypisudolnego1"/>
      </w:pPr>
      <w:r>
        <w:rPr>
          <w:rStyle w:val="Znakiprzypiswdolnych"/>
          <w:rFonts w:ascii="Calibri" w:hAnsi="Calibri"/>
        </w:rPr>
        <w:footnoteRef/>
      </w:r>
      <w:r>
        <w:rPr>
          <w:rStyle w:val="Znakiprzypiswdolnych"/>
          <w:rFonts w:ascii="Arial" w:hAnsi="Arial" w:cs="Arial"/>
          <w:sz w:val="18"/>
          <w:szCs w:val="18"/>
        </w:rPr>
        <w:tab/>
        <w:t xml:space="preserve"> </w:t>
      </w:r>
      <w:r w:rsidRPr="001219E6">
        <w:rPr>
          <w:sz w:val="18"/>
          <w:szCs w:val="18"/>
        </w:rPr>
        <w:t>Szerzej: Jerzy Kondracki, „Podstawy regionalizacji fizycznogeograficznej”, PWN, 1969 r., Warszawa.</w:t>
      </w:r>
    </w:p>
  </w:footnote>
  <w:footnote w:id="2">
    <w:p w:rsidR="0098497C" w:rsidRPr="00D7477E" w:rsidRDefault="0098497C" w:rsidP="00781973">
      <w:pPr>
        <w:pStyle w:val="Tekstprzypisudolnego"/>
        <w:rPr>
          <w:rFonts w:ascii="Times New Roman" w:hAnsi="Times New Roman"/>
        </w:rPr>
      </w:pPr>
      <w:r>
        <w:rPr>
          <w:rStyle w:val="Znakiprzypiswdolnych"/>
          <w:rFonts w:ascii="Arial" w:hAnsi="Arial"/>
        </w:rPr>
        <w:footnoteRef/>
      </w:r>
      <w:r>
        <w:tab/>
        <w:t xml:space="preserve"> </w:t>
      </w:r>
      <w:r w:rsidRPr="00D7477E">
        <w:rPr>
          <w:rFonts w:ascii="Times New Roman" w:hAnsi="Times New Roman"/>
        </w:rPr>
        <w:t>Liczba kobiet przypadająca na 100 mężczyzn.</w:t>
      </w:r>
    </w:p>
  </w:footnote>
  <w:footnote w:id="3">
    <w:p w:rsidR="0098497C" w:rsidRDefault="0098497C" w:rsidP="00D7477E">
      <w:pPr>
        <w:pStyle w:val="Tekstprzypisudolnego1"/>
      </w:pPr>
      <w:r>
        <w:rPr>
          <w:rStyle w:val="Znakiprzypiswdolnych"/>
          <w:rFonts w:ascii="Arial" w:hAnsi="Arial"/>
        </w:rPr>
        <w:footnoteRef/>
      </w:r>
      <w:r w:rsidRPr="00D7477E">
        <w:rPr>
          <w:sz w:val="18"/>
          <w:szCs w:val="18"/>
        </w:rPr>
        <w:tab/>
        <w:t>Łącznie osoby w wieku przed- i poprodukcyjnym.</w:t>
      </w:r>
    </w:p>
  </w:footnote>
  <w:footnote w:id="4">
    <w:p w:rsidR="0098497C" w:rsidRDefault="0098497C" w:rsidP="00781973">
      <w:pPr>
        <w:pStyle w:val="Tekstprzypisudolnego"/>
        <w:jc w:val="both"/>
      </w:pPr>
      <w:r>
        <w:rPr>
          <w:rStyle w:val="Znakiprzypiswdolnych"/>
          <w:rFonts w:ascii="Arial" w:hAnsi="Arial"/>
        </w:rPr>
        <w:footnoteRef/>
      </w:r>
      <w:r>
        <w:tab/>
        <w:t xml:space="preserve"> </w:t>
      </w:r>
      <w:r w:rsidRPr="00C1740A">
        <w:rPr>
          <w:rFonts w:ascii="Times New Roman" w:hAnsi="Times New Roman"/>
        </w:rPr>
        <w:t>Wskaźnik intensywności ruchu turystycznego wyrażony jako liczba turystów korzystających z noclegów 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 w:id="5">
    <w:p w:rsidR="0098497C" w:rsidRDefault="0098497C" w:rsidP="00671D7A">
      <w:pPr>
        <w:pStyle w:val="Tekstprzypisudolnego"/>
        <w:spacing w:after="200"/>
        <w:rPr>
          <w:rFonts w:ascii="Arial" w:hAnsi="Arial"/>
          <w:sz w:val="18"/>
          <w:szCs w:val="18"/>
        </w:rPr>
      </w:pPr>
      <w:r>
        <w:rPr>
          <w:rStyle w:val="Znakiprzypiswdolnych"/>
          <w:rFonts w:ascii="Arial" w:hAnsi="Arial"/>
        </w:rPr>
        <w:footnoteRef/>
      </w:r>
      <w:r w:rsidRPr="002E6EF1">
        <w:rPr>
          <w:rFonts w:ascii="Times New Roman" w:hAnsi="Times New Roman"/>
          <w:sz w:val="18"/>
          <w:szCs w:val="18"/>
        </w:rPr>
        <w:tab/>
        <w:t>Rozumianą dla potrzeb tego badania jako przynależność do jakichś organizacji, stowarzyszeń, związków, kół, partii, grup religijnych.</w:t>
      </w:r>
    </w:p>
  </w:footnote>
  <w:footnote w:id="6">
    <w:p w:rsidR="0098497C" w:rsidRPr="00671D7A" w:rsidRDefault="0098497C" w:rsidP="00671D7A">
      <w:pPr>
        <w:pStyle w:val="Tekstprzypisudolnego"/>
        <w:jc w:val="both"/>
        <w:rPr>
          <w:rFonts w:ascii="Times New Roman" w:hAnsi="Times New Roman"/>
          <w:sz w:val="18"/>
          <w:szCs w:val="18"/>
        </w:rPr>
      </w:pPr>
      <w:r>
        <w:rPr>
          <w:rStyle w:val="Znakiprzypiswdolnych"/>
          <w:rFonts w:ascii="Arial" w:hAnsi="Arial"/>
        </w:rPr>
        <w:footnoteRef/>
      </w:r>
      <w:r>
        <w:rPr>
          <w:rFonts w:ascii="Arial" w:hAnsi="Arial"/>
          <w:sz w:val="18"/>
          <w:szCs w:val="18"/>
        </w:rPr>
        <w:tab/>
      </w:r>
      <w:r w:rsidRPr="00671D7A">
        <w:rPr>
          <w:rFonts w:ascii="Times New Roman" w:hAnsi="Times New Roman"/>
          <w:sz w:val="18"/>
          <w:szCs w:val="18"/>
        </w:rPr>
        <w:t>Biuro LGD rozdystrybuowało ich ponad 800 (za pośrednictwem swoich członków oraz bezpośrednią drogą mailową), dodatkowo ankiety umieszczone zostały na stronie internetowej LGD. Niestety jedynie 177 kwestionariuszy zostało uzupełnione w sposób umożliwiający przeprowadzenie niezbędnych analiz (większość ankiet została wypełniona w sposób szczątkowy, odpowiadano najczęściej na 2-3 pytania spośród 13). Główną przyczyną tego stanu był w opinii uczestników wywiadów zogniskowanych termin realizacji badania (zbiegło się ono z nasileniem kampanii w ramach wyborów samorządowych) oraz niewielka wiedza „zwykłych mieszkańców” na tematy objęte badaniem.</w:t>
      </w:r>
    </w:p>
  </w:footnote>
  <w:footnote w:id="7">
    <w:p w:rsidR="0098497C" w:rsidRPr="00671D7A" w:rsidRDefault="0098497C" w:rsidP="00671D7A">
      <w:pPr>
        <w:pStyle w:val="Tekstprzypisudolnego"/>
        <w:jc w:val="both"/>
        <w:rPr>
          <w:rFonts w:ascii="Times New Roman" w:hAnsi="Times New Roman"/>
          <w:sz w:val="18"/>
          <w:szCs w:val="18"/>
        </w:rPr>
      </w:pPr>
      <w:r w:rsidRPr="00671D7A">
        <w:rPr>
          <w:rStyle w:val="Znakiprzypiswdolnych"/>
          <w:rFonts w:ascii="Times New Roman" w:hAnsi="Times New Roman"/>
        </w:rPr>
        <w:footnoteRef/>
      </w:r>
      <w:r w:rsidRPr="00671D7A">
        <w:rPr>
          <w:rFonts w:ascii="Times New Roman" w:hAnsi="Times New Roman"/>
          <w:sz w:val="18"/>
          <w:szCs w:val="18"/>
        </w:rPr>
        <w:tab/>
        <w:t>Ze względu na niewielkie zainteresowanie dwa zaplanowane wywiady zostały odwołane. Chęć uczestnictwa zgłosiła w każdym z tych przypadków tylko jedna osoba.</w:t>
      </w:r>
    </w:p>
  </w:footnote>
  <w:footnote w:id="8">
    <w:p w:rsidR="0098497C" w:rsidRDefault="0098497C" w:rsidP="00671D7A">
      <w:pPr>
        <w:pStyle w:val="Tekstprzypisudolnego"/>
        <w:rPr>
          <w:rFonts w:ascii="Arial" w:hAnsi="Arial"/>
          <w:sz w:val="18"/>
          <w:szCs w:val="18"/>
        </w:rPr>
      </w:pPr>
      <w:r w:rsidRPr="00671D7A">
        <w:rPr>
          <w:rStyle w:val="Znakiprzypiswdolnych"/>
          <w:rFonts w:ascii="Times New Roman" w:hAnsi="Times New Roman"/>
        </w:rPr>
        <w:footnoteRef/>
      </w:r>
      <w:r w:rsidRPr="00671D7A">
        <w:rPr>
          <w:rFonts w:ascii="Times New Roman" w:hAnsi="Times New Roman"/>
          <w:sz w:val="18"/>
          <w:szCs w:val="18"/>
        </w:rPr>
        <w:tab/>
        <w:t>Ze względów technicznych jeden wywiad został przeniesiony do gminy Gietrzwałd.</w:t>
      </w:r>
    </w:p>
  </w:footnote>
  <w:footnote w:id="9">
    <w:p w:rsidR="0098497C" w:rsidRDefault="0098497C" w:rsidP="00671D7A">
      <w:pPr>
        <w:pStyle w:val="Tekstprzypisudolnego"/>
        <w:rPr>
          <w:rFonts w:ascii="Arial" w:hAnsi="Arial"/>
          <w:sz w:val="18"/>
          <w:szCs w:val="18"/>
        </w:rPr>
      </w:pPr>
      <w:r>
        <w:rPr>
          <w:rStyle w:val="Znakiprzypiswdolnych"/>
          <w:rFonts w:ascii="Arial" w:hAnsi="Arial"/>
        </w:rPr>
        <w:footnoteRef/>
      </w:r>
      <w:r>
        <w:rPr>
          <w:rFonts w:ascii="Arial" w:hAnsi="Arial"/>
          <w:sz w:val="18"/>
          <w:szCs w:val="18"/>
        </w:rPr>
        <w:tab/>
      </w:r>
      <w:r w:rsidRPr="008E0F50">
        <w:rPr>
          <w:rFonts w:ascii="Times New Roman" w:hAnsi="Times New Roman"/>
          <w:sz w:val="18"/>
          <w:szCs w:val="18"/>
        </w:rPr>
        <w:t>Należy jednak pamiętać, że badanie realizowane było przez osoby zaangażowane w działalność LGD. Mogło to mieć wpływ na osiągnięty rezultat,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7C" w:rsidRDefault="0098497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7C" w:rsidRDefault="0098497C">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7C" w:rsidRDefault="0098497C">
    <w:pPr>
      <w:pStyle w:val="NagwekistopkaA"/>
      <w:tabs>
        <w:tab w:val="clear" w:pos="9632"/>
        <w:tab w:val="right" w:pos="9612"/>
      </w:tabs>
      <w:rPr>
        <w:rFonts w:ascii="Times New Roman" w:eastAsia="Times New Roman" w:hAnsi="Times New Roman"/>
        <w:color w:val="auto"/>
        <w:lang w:bidi="x-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97C" w:rsidRDefault="009849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080" w:hanging="360"/>
      </w:pPr>
      <w:rPr>
        <w:rFonts w:ascii="Symbol" w:hAnsi="Symbol" w:cs="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Wingdings"/>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Wingdings"/>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Wingdings"/>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Wingdings"/>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Wingdings"/>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1080" w:hanging="360"/>
      </w:pPr>
      <w:rPr>
        <w:rFonts w:ascii="Symbol" w:hAnsi="Symbol" w:cs="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Wingdings"/>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Wingdings"/>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3">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5">
    <w:nsid w:val="00000010"/>
    <w:multiLevelType w:val="multilevel"/>
    <w:tmpl w:val="894EE882"/>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6">
    <w:nsid w:val="02F34D16"/>
    <w:multiLevelType w:val="hybridMultilevel"/>
    <w:tmpl w:val="FBE4FFBC"/>
    <w:lvl w:ilvl="0" w:tplc="04150017">
      <w:start w:val="1"/>
      <w:numFmt w:val="lowerLetter"/>
      <w:lvlText w:val="%1)"/>
      <w:lvlJc w:val="left"/>
      <w:pPr>
        <w:ind w:left="720" w:hanging="360"/>
      </w:pPr>
    </w:lvl>
    <w:lvl w:ilvl="1" w:tplc="88BE7260">
      <w:start w:val="1"/>
      <w:numFmt w:val="decimal"/>
      <w:lvlText w:val="%2)"/>
      <w:lvlJc w:val="left"/>
      <w:pPr>
        <w:ind w:left="1440" w:hanging="360"/>
      </w:pPr>
      <w:rPr>
        <w:rFonts w:hint="default"/>
        <w:i w:val="0"/>
      </w:rPr>
    </w:lvl>
    <w:lvl w:ilvl="2" w:tplc="9166A27E">
      <w:start w:val="1"/>
      <w:numFmt w:val="decimal"/>
      <w:lvlText w:val="%3."/>
      <w:lvlJc w:val="left"/>
      <w:pPr>
        <w:ind w:left="2340" w:hanging="360"/>
      </w:pPr>
      <w:rPr>
        <w:rFonts w:hint="default"/>
        <w:color w:val="7030A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0C3C57"/>
    <w:multiLevelType w:val="hybridMultilevel"/>
    <w:tmpl w:val="0E3C6696"/>
    <w:lvl w:ilvl="0" w:tplc="672449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476BE5"/>
    <w:multiLevelType w:val="hybridMultilevel"/>
    <w:tmpl w:val="EE86533A"/>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3B7C4D"/>
    <w:multiLevelType w:val="hybridMultilevel"/>
    <w:tmpl w:val="E0C0D8A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85B1059"/>
    <w:multiLevelType w:val="hybridMultilevel"/>
    <w:tmpl w:val="B88C43D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DD100A5"/>
    <w:multiLevelType w:val="hybridMultilevel"/>
    <w:tmpl w:val="AA96B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6B348D0"/>
    <w:multiLevelType w:val="multilevel"/>
    <w:tmpl w:val="E0E0AFCC"/>
    <w:lvl w:ilvl="0">
      <w:start w:val="1"/>
      <w:numFmt w:val="decimal"/>
      <w:lvlText w:val="%1."/>
      <w:lvlJc w:val="left"/>
      <w:pPr>
        <w:ind w:left="36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nsid w:val="37003170"/>
    <w:multiLevelType w:val="hybridMultilevel"/>
    <w:tmpl w:val="04C42972"/>
    <w:lvl w:ilvl="0" w:tplc="0415000F">
      <w:start w:val="1"/>
      <w:numFmt w:val="decimal"/>
      <w:lvlText w:val="%1."/>
      <w:lvlJc w:val="left"/>
      <w:pPr>
        <w:ind w:left="720" w:hanging="360"/>
      </w:pPr>
      <w:rPr>
        <w:rFonts w:hint="default"/>
      </w:rPr>
    </w:lvl>
    <w:lvl w:ilvl="1" w:tplc="4D8081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B782B53"/>
    <w:multiLevelType w:val="hybridMultilevel"/>
    <w:tmpl w:val="A372DA64"/>
    <w:lvl w:ilvl="0" w:tplc="B6DCA356">
      <w:start w:val="1"/>
      <w:numFmt w:val="decimal"/>
      <w:lvlText w:val="%1."/>
      <w:lvlJc w:val="left"/>
      <w:pPr>
        <w:ind w:left="36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3BF573C2"/>
    <w:multiLevelType w:val="hybridMultilevel"/>
    <w:tmpl w:val="B2AC21D8"/>
    <w:lvl w:ilvl="0" w:tplc="D20E0CF6">
      <w:start w:val="1"/>
      <w:numFmt w:val="decimal"/>
      <w:lvlText w:val="%1."/>
      <w:lvlJc w:val="left"/>
      <w:pPr>
        <w:ind w:left="720" w:hanging="360"/>
      </w:pPr>
      <w:rPr>
        <w:rFonts w:hint="default"/>
        <w:color w:val="7030A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11C2260"/>
    <w:multiLevelType w:val="hybridMultilevel"/>
    <w:tmpl w:val="ED9280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3960E36"/>
    <w:multiLevelType w:val="hybridMultilevel"/>
    <w:tmpl w:val="A620C5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5F63B9F"/>
    <w:multiLevelType w:val="hybridMultilevel"/>
    <w:tmpl w:val="17A6A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FB3394D"/>
    <w:multiLevelType w:val="hybridMultilevel"/>
    <w:tmpl w:val="AD6822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4354ECC"/>
    <w:multiLevelType w:val="hybridMultilevel"/>
    <w:tmpl w:val="3EF0D8F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4196600"/>
    <w:multiLevelType w:val="hybridMultilevel"/>
    <w:tmpl w:val="D9D08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4B52E79"/>
    <w:multiLevelType w:val="hybridMultilevel"/>
    <w:tmpl w:val="30CECAD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AB61FC1"/>
    <w:multiLevelType w:val="hybridMultilevel"/>
    <w:tmpl w:val="C8E0C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DAF156D"/>
    <w:multiLevelType w:val="hybridMultilevel"/>
    <w:tmpl w:val="6F86F2AE"/>
    <w:lvl w:ilvl="0" w:tplc="672449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E95F75"/>
    <w:multiLevelType w:val="hybridMultilevel"/>
    <w:tmpl w:val="A290EA90"/>
    <w:lvl w:ilvl="0" w:tplc="672449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nsid w:val="70BC3201"/>
    <w:multiLevelType w:val="hybridMultilevel"/>
    <w:tmpl w:val="E0AA992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73670E91"/>
    <w:multiLevelType w:val="hybridMultilevel"/>
    <w:tmpl w:val="9B7EAD7E"/>
    <w:lvl w:ilvl="0" w:tplc="9B4C3222">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F6654C"/>
    <w:multiLevelType w:val="hybridMultilevel"/>
    <w:tmpl w:val="5A70DED4"/>
    <w:lvl w:ilvl="0" w:tplc="0E7AA6A0">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43E3D0F"/>
    <w:multiLevelType w:val="hybridMultilevel"/>
    <w:tmpl w:val="9EACC79E"/>
    <w:lvl w:ilvl="0" w:tplc="A10CF96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Symbo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Symbol"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C9B1669"/>
    <w:multiLevelType w:val="hybridMultilevel"/>
    <w:tmpl w:val="2F3ED524"/>
    <w:lvl w:ilvl="0" w:tplc="FC4A50FC">
      <w:start w:val="3"/>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DBC6C0E"/>
    <w:multiLevelType w:val="hybridMultilevel"/>
    <w:tmpl w:val="CC90436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F424F97"/>
    <w:multiLevelType w:val="multilevel"/>
    <w:tmpl w:val="96560E08"/>
    <w:lvl w:ilvl="0">
      <w:start w:val="1"/>
      <w:numFmt w:val="decimal"/>
      <w:lvlText w:val="%1."/>
      <w:lvlJc w:val="left"/>
      <w:pPr>
        <w:ind w:left="3763" w:hanging="360"/>
      </w:pPr>
    </w:lvl>
    <w:lvl w:ilvl="1">
      <w:start w:val="1"/>
      <w:numFmt w:val="decimal"/>
      <w:isLgl/>
      <w:lvlText w:val="%1.%2."/>
      <w:lvlJc w:val="left"/>
      <w:pPr>
        <w:ind w:left="1777"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40"/>
  </w:num>
  <w:num w:numId="4">
    <w:abstractNumId w:val="17"/>
  </w:num>
  <w:num w:numId="5">
    <w:abstractNumId w:val="26"/>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24"/>
  </w:num>
  <w:num w:numId="18">
    <w:abstractNumId w:val="38"/>
  </w:num>
  <w:num w:numId="19">
    <w:abstractNumId w:val="31"/>
  </w:num>
  <w:num w:numId="20">
    <w:abstractNumId w:val="34"/>
  </w:num>
  <w:num w:numId="21">
    <w:abstractNumId w:val="32"/>
  </w:num>
  <w:num w:numId="22">
    <w:abstractNumId w:val="30"/>
  </w:num>
  <w:num w:numId="23">
    <w:abstractNumId w:val="19"/>
  </w:num>
  <w:num w:numId="24">
    <w:abstractNumId w:val="20"/>
  </w:num>
  <w:num w:numId="25">
    <w:abstractNumId w:val="18"/>
  </w:num>
  <w:num w:numId="26">
    <w:abstractNumId w:val="36"/>
  </w:num>
  <w:num w:numId="27">
    <w:abstractNumId w:val="11"/>
  </w:num>
  <w:num w:numId="28">
    <w:abstractNumId w:val="12"/>
  </w:num>
  <w:num w:numId="29">
    <w:abstractNumId w:val="13"/>
  </w:num>
  <w:num w:numId="30">
    <w:abstractNumId w:val="14"/>
  </w:num>
  <w:num w:numId="31">
    <w:abstractNumId w:val="15"/>
  </w:num>
  <w:num w:numId="32">
    <w:abstractNumId w:val="21"/>
  </w:num>
  <w:num w:numId="33">
    <w:abstractNumId w:val="28"/>
  </w:num>
  <w:num w:numId="34">
    <w:abstractNumId w:val="16"/>
  </w:num>
  <w:num w:numId="35">
    <w:abstractNumId w:val="22"/>
  </w:num>
  <w:num w:numId="36">
    <w:abstractNumId w:val="44"/>
  </w:num>
  <w:num w:numId="37">
    <w:abstractNumId w:val="42"/>
  </w:num>
  <w:num w:numId="38">
    <w:abstractNumId w:val="39"/>
  </w:num>
  <w:num w:numId="39">
    <w:abstractNumId w:val="41"/>
  </w:num>
  <w:num w:numId="40">
    <w:abstractNumId w:val="33"/>
  </w:num>
  <w:num w:numId="41">
    <w:abstractNumId w:val="27"/>
  </w:num>
  <w:num w:numId="42">
    <w:abstractNumId w:val="29"/>
  </w:num>
  <w:num w:numId="43">
    <w:abstractNumId w:val="35"/>
  </w:num>
  <w:num w:numId="44">
    <w:abstractNumId w:val="43"/>
  </w:num>
  <w:num w:numId="45">
    <w:abstractNumId w:val="23"/>
  </w:num>
  <w:num w:numId="46">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mow">
    <w15:presenceInfo w15:providerId="Windows Live" w15:userId="ecf7d8d77f059c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mirrorMargin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9E"/>
    <w:rsid w:val="000028D3"/>
    <w:rsid w:val="00006368"/>
    <w:rsid w:val="00007B1F"/>
    <w:rsid w:val="00021A81"/>
    <w:rsid w:val="00025EE7"/>
    <w:rsid w:val="0003430F"/>
    <w:rsid w:val="0003469F"/>
    <w:rsid w:val="00034AD0"/>
    <w:rsid w:val="00046D69"/>
    <w:rsid w:val="00051256"/>
    <w:rsid w:val="0006219B"/>
    <w:rsid w:val="00074246"/>
    <w:rsid w:val="0009081F"/>
    <w:rsid w:val="000B0F02"/>
    <w:rsid w:val="000B7F00"/>
    <w:rsid w:val="000C3E94"/>
    <w:rsid w:val="000F605A"/>
    <w:rsid w:val="000F7B8D"/>
    <w:rsid w:val="00103E8E"/>
    <w:rsid w:val="001117D5"/>
    <w:rsid w:val="00112081"/>
    <w:rsid w:val="00112378"/>
    <w:rsid w:val="001219E6"/>
    <w:rsid w:val="00157165"/>
    <w:rsid w:val="00161215"/>
    <w:rsid w:val="00180E6F"/>
    <w:rsid w:val="001A0047"/>
    <w:rsid w:val="001A3B9A"/>
    <w:rsid w:val="001A4E4C"/>
    <w:rsid w:val="001A7169"/>
    <w:rsid w:val="001B01CC"/>
    <w:rsid w:val="001B43FA"/>
    <w:rsid w:val="001B70A6"/>
    <w:rsid w:val="001C6079"/>
    <w:rsid w:val="001D4E44"/>
    <w:rsid w:val="001D783E"/>
    <w:rsid w:val="001E79FF"/>
    <w:rsid w:val="001F1DC5"/>
    <w:rsid w:val="001F6F7C"/>
    <w:rsid w:val="0020627D"/>
    <w:rsid w:val="00211A41"/>
    <w:rsid w:val="00224CD0"/>
    <w:rsid w:val="002255B9"/>
    <w:rsid w:val="00251BA9"/>
    <w:rsid w:val="00253C17"/>
    <w:rsid w:val="00267A7E"/>
    <w:rsid w:val="00270A37"/>
    <w:rsid w:val="00270B0C"/>
    <w:rsid w:val="0027506F"/>
    <w:rsid w:val="00281E7B"/>
    <w:rsid w:val="0029659E"/>
    <w:rsid w:val="002A0073"/>
    <w:rsid w:val="002A134A"/>
    <w:rsid w:val="002A55A2"/>
    <w:rsid w:val="002B2C95"/>
    <w:rsid w:val="002C42B6"/>
    <w:rsid w:val="002C4838"/>
    <w:rsid w:val="002E6EF1"/>
    <w:rsid w:val="002F025B"/>
    <w:rsid w:val="00302DDC"/>
    <w:rsid w:val="00304AB4"/>
    <w:rsid w:val="00305D70"/>
    <w:rsid w:val="00314C19"/>
    <w:rsid w:val="003164E8"/>
    <w:rsid w:val="0033092A"/>
    <w:rsid w:val="003344C7"/>
    <w:rsid w:val="00342375"/>
    <w:rsid w:val="00346A66"/>
    <w:rsid w:val="003544AD"/>
    <w:rsid w:val="003609BD"/>
    <w:rsid w:val="00361211"/>
    <w:rsid w:val="0036299A"/>
    <w:rsid w:val="0037584B"/>
    <w:rsid w:val="00375BAD"/>
    <w:rsid w:val="00375E99"/>
    <w:rsid w:val="00376107"/>
    <w:rsid w:val="00376766"/>
    <w:rsid w:val="00385865"/>
    <w:rsid w:val="003973D2"/>
    <w:rsid w:val="003A2421"/>
    <w:rsid w:val="003B6C0A"/>
    <w:rsid w:val="003E294D"/>
    <w:rsid w:val="003E5F92"/>
    <w:rsid w:val="003F1664"/>
    <w:rsid w:val="003F3832"/>
    <w:rsid w:val="003F3D11"/>
    <w:rsid w:val="003F567F"/>
    <w:rsid w:val="003F774E"/>
    <w:rsid w:val="00402C2E"/>
    <w:rsid w:val="00413665"/>
    <w:rsid w:val="00413BB2"/>
    <w:rsid w:val="00421930"/>
    <w:rsid w:val="00423EA2"/>
    <w:rsid w:val="00432BEB"/>
    <w:rsid w:val="0043437F"/>
    <w:rsid w:val="00441E8E"/>
    <w:rsid w:val="0044293E"/>
    <w:rsid w:val="0044558F"/>
    <w:rsid w:val="00456494"/>
    <w:rsid w:val="004579BE"/>
    <w:rsid w:val="00493B99"/>
    <w:rsid w:val="004A0F9F"/>
    <w:rsid w:val="004A77B1"/>
    <w:rsid w:val="004C0FD1"/>
    <w:rsid w:val="004C6029"/>
    <w:rsid w:val="004D1B96"/>
    <w:rsid w:val="004E0B34"/>
    <w:rsid w:val="004E41D8"/>
    <w:rsid w:val="004E5346"/>
    <w:rsid w:val="004E5B76"/>
    <w:rsid w:val="005044A8"/>
    <w:rsid w:val="005276EC"/>
    <w:rsid w:val="005335DC"/>
    <w:rsid w:val="00544D00"/>
    <w:rsid w:val="00565271"/>
    <w:rsid w:val="00567974"/>
    <w:rsid w:val="005820A3"/>
    <w:rsid w:val="00582B0C"/>
    <w:rsid w:val="00586BA5"/>
    <w:rsid w:val="005B40BC"/>
    <w:rsid w:val="005C42A9"/>
    <w:rsid w:val="005F7D45"/>
    <w:rsid w:val="00600D24"/>
    <w:rsid w:val="00603278"/>
    <w:rsid w:val="006037C3"/>
    <w:rsid w:val="00604181"/>
    <w:rsid w:val="00622582"/>
    <w:rsid w:val="0063020D"/>
    <w:rsid w:val="006304DA"/>
    <w:rsid w:val="00634C2B"/>
    <w:rsid w:val="00671D7A"/>
    <w:rsid w:val="00676C8E"/>
    <w:rsid w:val="00687B48"/>
    <w:rsid w:val="006952E4"/>
    <w:rsid w:val="0069578D"/>
    <w:rsid w:val="006A46C9"/>
    <w:rsid w:val="006A7EA8"/>
    <w:rsid w:val="006C4358"/>
    <w:rsid w:val="006D181B"/>
    <w:rsid w:val="006D1B24"/>
    <w:rsid w:val="006E561C"/>
    <w:rsid w:val="006E796A"/>
    <w:rsid w:val="00706379"/>
    <w:rsid w:val="00713F11"/>
    <w:rsid w:val="00714D92"/>
    <w:rsid w:val="007169FD"/>
    <w:rsid w:val="00724BC1"/>
    <w:rsid w:val="00726F71"/>
    <w:rsid w:val="00730F67"/>
    <w:rsid w:val="00743AC8"/>
    <w:rsid w:val="007539E5"/>
    <w:rsid w:val="007562A6"/>
    <w:rsid w:val="0076740E"/>
    <w:rsid w:val="0078136E"/>
    <w:rsid w:val="00781973"/>
    <w:rsid w:val="0078332D"/>
    <w:rsid w:val="007919E4"/>
    <w:rsid w:val="00791D45"/>
    <w:rsid w:val="00795F31"/>
    <w:rsid w:val="007962C2"/>
    <w:rsid w:val="007B3D9B"/>
    <w:rsid w:val="007B5F6E"/>
    <w:rsid w:val="007C619A"/>
    <w:rsid w:val="007C7A72"/>
    <w:rsid w:val="007E0F87"/>
    <w:rsid w:val="007E3207"/>
    <w:rsid w:val="007F3231"/>
    <w:rsid w:val="00802506"/>
    <w:rsid w:val="0080389B"/>
    <w:rsid w:val="0080587A"/>
    <w:rsid w:val="00812C62"/>
    <w:rsid w:val="00815D44"/>
    <w:rsid w:val="0082271C"/>
    <w:rsid w:val="00825945"/>
    <w:rsid w:val="00831080"/>
    <w:rsid w:val="00840619"/>
    <w:rsid w:val="00844059"/>
    <w:rsid w:val="00857077"/>
    <w:rsid w:val="00873886"/>
    <w:rsid w:val="0088766A"/>
    <w:rsid w:val="00893706"/>
    <w:rsid w:val="008946A2"/>
    <w:rsid w:val="008A1EBA"/>
    <w:rsid w:val="008B0F26"/>
    <w:rsid w:val="008B6417"/>
    <w:rsid w:val="008D456D"/>
    <w:rsid w:val="008E0F50"/>
    <w:rsid w:val="008E1ABA"/>
    <w:rsid w:val="008E3474"/>
    <w:rsid w:val="008F007B"/>
    <w:rsid w:val="00933128"/>
    <w:rsid w:val="00933341"/>
    <w:rsid w:val="0093358D"/>
    <w:rsid w:val="00957558"/>
    <w:rsid w:val="009645B7"/>
    <w:rsid w:val="009727D9"/>
    <w:rsid w:val="0098497C"/>
    <w:rsid w:val="00985BAA"/>
    <w:rsid w:val="00990AC5"/>
    <w:rsid w:val="00990FDD"/>
    <w:rsid w:val="009A19B2"/>
    <w:rsid w:val="009A3E35"/>
    <w:rsid w:val="009B6B8C"/>
    <w:rsid w:val="009C48DF"/>
    <w:rsid w:val="009D2798"/>
    <w:rsid w:val="009E527F"/>
    <w:rsid w:val="00A01C2E"/>
    <w:rsid w:val="00A15D35"/>
    <w:rsid w:val="00A30374"/>
    <w:rsid w:val="00A3119B"/>
    <w:rsid w:val="00A36025"/>
    <w:rsid w:val="00A36FE5"/>
    <w:rsid w:val="00A46921"/>
    <w:rsid w:val="00A50487"/>
    <w:rsid w:val="00A51404"/>
    <w:rsid w:val="00A55C63"/>
    <w:rsid w:val="00A60F13"/>
    <w:rsid w:val="00A66B26"/>
    <w:rsid w:val="00A71701"/>
    <w:rsid w:val="00A8204B"/>
    <w:rsid w:val="00AB32DA"/>
    <w:rsid w:val="00AB619B"/>
    <w:rsid w:val="00AB6C77"/>
    <w:rsid w:val="00AD42ED"/>
    <w:rsid w:val="00AE4CA5"/>
    <w:rsid w:val="00AF6F35"/>
    <w:rsid w:val="00B01569"/>
    <w:rsid w:val="00B16C03"/>
    <w:rsid w:val="00B20F8D"/>
    <w:rsid w:val="00B25634"/>
    <w:rsid w:val="00B45C4B"/>
    <w:rsid w:val="00B50582"/>
    <w:rsid w:val="00B531A2"/>
    <w:rsid w:val="00B64A5E"/>
    <w:rsid w:val="00B80DD9"/>
    <w:rsid w:val="00B825AA"/>
    <w:rsid w:val="00B83223"/>
    <w:rsid w:val="00BA497D"/>
    <w:rsid w:val="00BA65B7"/>
    <w:rsid w:val="00BC17E0"/>
    <w:rsid w:val="00BD44A4"/>
    <w:rsid w:val="00BD5FB1"/>
    <w:rsid w:val="00BE4ADF"/>
    <w:rsid w:val="00BE59B1"/>
    <w:rsid w:val="00BF2168"/>
    <w:rsid w:val="00BF6546"/>
    <w:rsid w:val="00C10E76"/>
    <w:rsid w:val="00C168D9"/>
    <w:rsid w:val="00C1740A"/>
    <w:rsid w:val="00C34E51"/>
    <w:rsid w:val="00C46BDC"/>
    <w:rsid w:val="00C475EF"/>
    <w:rsid w:val="00C53DC9"/>
    <w:rsid w:val="00C836D5"/>
    <w:rsid w:val="00C854D7"/>
    <w:rsid w:val="00C91B30"/>
    <w:rsid w:val="00C935DB"/>
    <w:rsid w:val="00C95529"/>
    <w:rsid w:val="00CA1632"/>
    <w:rsid w:val="00CA406C"/>
    <w:rsid w:val="00CB6CDB"/>
    <w:rsid w:val="00CB7C96"/>
    <w:rsid w:val="00CC1B62"/>
    <w:rsid w:val="00CC5855"/>
    <w:rsid w:val="00CC5E5E"/>
    <w:rsid w:val="00CD4C2D"/>
    <w:rsid w:val="00CE0248"/>
    <w:rsid w:val="00CE7752"/>
    <w:rsid w:val="00D10D68"/>
    <w:rsid w:val="00D11819"/>
    <w:rsid w:val="00D2224B"/>
    <w:rsid w:val="00D236F6"/>
    <w:rsid w:val="00D26828"/>
    <w:rsid w:val="00D377A1"/>
    <w:rsid w:val="00D4243F"/>
    <w:rsid w:val="00D624BC"/>
    <w:rsid w:val="00D64A36"/>
    <w:rsid w:val="00D67F3B"/>
    <w:rsid w:val="00D7126E"/>
    <w:rsid w:val="00D7477E"/>
    <w:rsid w:val="00D910D6"/>
    <w:rsid w:val="00D9132B"/>
    <w:rsid w:val="00DA3B9D"/>
    <w:rsid w:val="00DC4A9D"/>
    <w:rsid w:val="00DC5CD3"/>
    <w:rsid w:val="00DD4FE5"/>
    <w:rsid w:val="00DE0C89"/>
    <w:rsid w:val="00E002C8"/>
    <w:rsid w:val="00E174B4"/>
    <w:rsid w:val="00E23E04"/>
    <w:rsid w:val="00E47DBD"/>
    <w:rsid w:val="00E47DDB"/>
    <w:rsid w:val="00E516A2"/>
    <w:rsid w:val="00E51CE1"/>
    <w:rsid w:val="00E56031"/>
    <w:rsid w:val="00E81FDC"/>
    <w:rsid w:val="00E938A3"/>
    <w:rsid w:val="00EA7AAB"/>
    <w:rsid w:val="00EB0612"/>
    <w:rsid w:val="00EB31C7"/>
    <w:rsid w:val="00EB749E"/>
    <w:rsid w:val="00EC5168"/>
    <w:rsid w:val="00ED541B"/>
    <w:rsid w:val="00ED616D"/>
    <w:rsid w:val="00ED6E0C"/>
    <w:rsid w:val="00EE22F6"/>
    <w:rsid w:val="00EE6DA0"/>
    <w:rsid w:val="00EF13DD"/>
    <w:rsid w:val="00EF7D8A"/>
    <w:rsid w:val="00F00EDB"/>
    <w:rsid w:val="00F055E1"/>
    <w:rsid w:val="00F1177E"/>
    <w:rsid w:val="00F21652"/>
    <w:rsid w:val="00F254B4"/>
    <w:rsid w:val="00F260EB"/>
    <w:rsid w:val="00F317A3"/>
    <w:rsid w:val="00F33480"/>
    <w:rsid w:val="00F51778"/>
    <w:rsid w:val="00F52F91"/>
    <w:rsid w:val="00F5373A"/>
    <w:rsid w:val="00F539E0"/>
    <w:rsid w:val="00F5513A"/>
    <w:rsid w:val="00F80E41"/>
    <w:rsid w:val="00F84E01"/>
    <w:rsid w:val="00F901D9"/>
    <w:rsid w:val="00F94071"/>
    <w:rsid w:val="00FA7537"/>
    <w:rsid w:val="00FB096C"/>
    <w:rsid w:val="00FD223C"/>
    <w:rsid w:val="00FD5894"/>
    <w:rsid w:val="00FE3BBA"/>
    <w:rsid w:val="00FE6CE2"/>
    <w:rsid w:val="00FF02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430F"/>
  </w:style>
  <w:style w:type="paragraph" w:styleId="Nagwek1">
    <w:name w:val="heading 1"/>
    <w:basedOn w:val="Normalny"/>
    <w:next w:val="Normalny"/>
    <w:link w:val="Nagwek1Znak"/>
    <w:qFormat/>
    <w:rsid w:val="00781973"/>
    <w:pPr>
      <w:keepNext/>
      <w:suppressAutoHyphens/>
      <w:spacing w:before="240" w:after="60" w:line="240" w:lineRule="auto"/>
      <w:outlineLvl w:val="0"/>
    </w:pPr>
    <w:rPr>
      <w:rFonts w:ascii="Cambria" w:eastAsia="Times New Roman" w:hAnsi="Cambria" w:cs="Cambria"/>
      <w:b/>
      <w:bCs/>
      <w:kern w:val="1"/>
      <w:sz w:val="32"/>
      <w:szCs w:val="32"/>
      <w:lang w:eastAsia="ar-SA"/>
    </w:rPr>
  </w:style>
  <w:style w:type="paragraph" w:styleId="Nagwek2">
    <w:name w:val="heading 2"/>
    <w:basedOn w:val="Normalny"/>
    <w:link w:val="Nagwek2Znak"/>
    <w:qFormat/>
    <w:rsid w:val="008E1A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659E"/>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2965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29659E"/>
    <w:rPr>
      <w:rFonts w:ascii="Tahoma" w:hAnsi="Tahoma" w:cs="Tahoma"/>
      <w:sz w:val="16"/>
      <w:szCs w:val="16"/>
    </w:rPr>
  </w:style>
  <w:style w:type="paragraph" w:styleId="Akapitzlist">
    <w:name w:val="List Paragraph"/>
    <w:basedOn w:val="Normalny"/>
    <w:uiPriority w:val="34"/>
    <w:qFormat/>
    <w:rsid w:val="002A134A"/>
    <w:pPr>
      <w:ind w:left="720"/>
      <w:contextualSpacing/>
    </w:pPr>
  </w:style>
  <w:style w:type="paragraph" w:styleId="Tekstpodstawowy">
    <w:name w:val="Body Text"/>
    <w:basedOn w:val="Normalny"/>
    <w:link w:val="TekstpodstawowyZnak"/>
    <w:unhideWhenUsed/>
    <w:rsid w:val="00C854D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C854D7"/>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7D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7DBD"/>
  </w:style>
  <w:style w:type="paragraph" w:styleId="Stopka">
    <w:name w:val="footer"/>
    <w:basedOn w:val="Normalny"/>
    <w:link w:val="StopkaZnak"/>
    <w:uiPriority w:val="99"/>
    <w:unhideWhenUsed/>
    <w:rsid w:val="00E47D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7DBD"/>
  </w:style>
  <w:style w:type="character" w:customStyle="1" w:styleId="Nagwek2Znak">
    <w:name w:val="Nagłówek 2 Znak"/>
    <w:basedOn w:val="Domylnaczcionkaakapitu"/>
    <w:link w:val="Nagwek2"/>
    <w:rsid w:val="008E1ABA"/>
    <w:rPr>
      <w:rFonts w:ascii="Times New Roman" w:eastAsia="Times New Roman" w:hAnsi="Times New Roman" w:cs="Times New Roman"/>
      <w:b/>
      <w:bCs/>
      <w:sz w:val="36"/>
      <w:szCs w:val="36"/>
      <w:lang w:eastAsia="pl-PL"/>
    </w:rPr>
  </w:style>
  <w:style w:type="table" w:styleId="Tabela-Siatka">
    <w:name w:val="Table Grid"/>
    <w:basedOn w:val="Standardowy"/>
    <w:uiPriority w:val="59"/>
    <w:rsid w:val="0053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211A41"/>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211A41"/>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211A41"/>
    <w:pPr>
      <w:spacing w:after="0" w:line="240" w:lineRule="auto"/>
    </w:pPr>
    <w:rPr>
      <w:rFonts w:ascii="Helvetica" w:eastAsia="ヒラギノ角ゴ Pro W3" w:hAnsi="Helvetica" w:cs="Times New Roman"/>
      <w:color w:val="000000"/>
      <w:sz w:val="24"/>
      <w:szCs w:val="20"/>
      <w:lang w:eastAsia="pl-PL"/>
    </w:rPr>
  </w:style>
  <w:style w:type="paragraph" w:customStyle="1" w:styleId="CzgwnaA">
    <w:name w:val="Część główna A"/>
    <w:rsid w:val="00211A41"/>
    <w:pPr>
      <w:spacing w:after="0" w:line="240" w:lineRule="auto"/>
    </w:pPr>
    <w:rPr>
      <w:rFonts w:ascii="Helvetica" w:eastAsia="ヒラギノ角ゴ Pro W3" w:hAnsi="Helvetica" w:cs="Times New Roman"/>
      <w:color w:val="000000"/>
      <w:sz w:val="24"/>
      <w:szCs w:val="20"/>
      <w:lang w:eastAsia="pl-PL"/>
    </w:rPr>
  </w:style>
  <w:style w:type="character" w:customStyle="1" w:styleId="Nagwek1Znak">
    <w:name w:val="Nagłówek 1 Znak"/>
    <w:basedOn w:val="Domylnaczcionkaakapitu"/>
    <w:link w:val="Nagwek1"/>
    <w:rsid w:val="00781973"/>
    <w:rPr>
      <w:rFonts w:ascii="Cambria" w:eastAsia="Times New Roman" w:hAnsi="Cambria" w:cs="Cambria"/>
      <w:b/>
      <w:bCs/>
      <w:kern w:val="1"/>
      <w:sz w:val="32"/>
      <w:szCs w:val="32"/>
      <w:lang w:eastAsia="ar-SA"/>
    </w:rPr>
  </w:style>
  <w:style w:type="character" w:customStyle="1" w:styleId="WW8Num2z0">
    <w:name w:val="WW8Num2z0"/>
    <w:rsid w:val="00781973"/>
    <w:rPr>
      <w:rFonts w:ascii="Wingdings" w:hAnsi="Wingdings" w:cs="Wingdings"/>
    </w:rPr>
  </w:style>
  <w:style w:type="character" w:customStyle="1" w:styleId="WW8Num2z1">
    <w:name w:val="WW8Num2z1"/>
    <w:rsid w:val="00781973"/>
    <w:rPr>
      <w:rFonts w:ascii="Courier New" w:hAnsi="Courier New" w:cs="Courier New"/>
    </w:rPr>
  </w:style>
  <w:style w:type="character" w:customStyle="1" w:styleId="WW8Num2z2">
    <w:name w:val="WW8Num2z2"/>
    <w:rsid w:val="00781973"/>
    <w:rPr>
      <w:rFonts w:ascii="Wingdings" w:hAnsi="Wingdings" w:cs="Wingdings"/>
    </w:rPr>
  </w:style>
  <w:style w:type="character" w:customStyle="1" w:styleId="WW8Num3z0">
    <w:name w:val="WW8Num3z0"/>
    <w:rsid w:val="00781973"/>
    <w:rPr>
      <w:rFonts w:ascii="Symbol" w:hAnsi="Symbol" w:cs="Symbol"/>
    </w:rPr>
  </w:style>
  <w:style w:type="character" w:customStyle="1" w:styleId="WW8Num3z1">
    <w:name w:val="WW8Num3z1"/>
    <w:rsid w:val="00781973"/>
    <w:rPr>
      <w:rFonts w:ascii="Symbol" w:hAnsi="Symbol" w:cs="Symbol"/>
    </w:rPr>
  </w:style>
  <w:style w:type="character" w:customStyle="1" w:styleId="WW8Num3z3">
    <w:name w:val="WW8Num3z3"/>
    <w:rsid w:val="00781973"/>
    <w:rPr>
      <w:rFonts w:ascii="Wingdings 2" w:hAnsi="Wingdings 2" w:cs="Wingdings"/>
    </w:rPr>
  </w:style>
  <w:style w:type="character" w:customStyle="1" w:styleId="WW8Num4z0">
    <w:name w:val="WW8Num4z0"/>
    <w:rsid w:val="00781973"/>
    <w:rPr>
      <w:rFonts w:ascii="Symbol" w:hAnsi="Symbol" w:cs="Symbol"/>
    </w:rPr>
  </w:style>
  <w:style w:type="character" w:customStyle="1" w:styleId="WW8Num4z1">
    <w:name w:val="WW8Num4z1"/>
    <w:rsid w:val="00781973"/>
    <w:rPr>
      <w:rFonts w:ascii="Wingdings" w:hAnsi="Wingdings" w:cs="Wingdings"/>
    </w:rPr>
  </w:style>
  <w:style w:type="character" w:customStyle="1" w:styleId="WW8Num4z2">
    <w:name w:val="WW8Num4z2"/>
    <w:rsid w:val="00781973"/>
    <w:rPr>
      <w:rFonts w:ascii="Wingdings" w:hAnsi="Wingdings" w:cs="Wingdings"/>
    </w:rPr>
  </w:style>
  <w:style w:type="character" w:customStyle="1" w:styleId="WW8Num5z0">
    <w:name w:val="WW8Num5z0"/>
    <w:rsid w:val="00781973"/>
    <w:rPr>
      <w:rFonts w:ascii="Wingdings" w:hAnsi="Wingdings" w:cs="Wingdings"/>
    </w:rPr>
  </w:style>
  <w:style w:type="character" w:customStyle="1" w:styleId="WW8Num5z1">
    <w:name w:val="WW8Num5z1"/>
    <w:rsid w:val="00781973"/>
    <w:rPr>
      <w:rFonts w:ascii="Courier New" w:hAnsi="Courier New" w:cs="Courier New"/>
    </w:rPr>
  </w:style>
  <w:style w:type="character" w:customStyle="1" w:styleId="WW8Num5z2">
    <w:name w:val="WW8Num5z2"/>
    <w:rsid w:val="00781973"/>
    <w:rPr>
      <w:rFonts w:ascii="Wingdings" w:hAnsi="Wingdings" w:cs="Wingdings"/>
    </w:rPr>
  </w:style>
  <w:style w:type="character" w:customStyle="1" w:styleId="WW8Num6z0">
    <w:name w:val="WW8Num6z0"/>
    <w:rsid w:val="00781973"/>
    <w:rPr>
      <w:rFonts w:ascii="Wingdings" w:hAnsi="Wingdings" w:cs="Wingdings"/>
    </w:rPr>
  </w:style>
  <w:style w:type="character" w:customStyle="1" w:styleId="WW8Num6z1">
    <w:name w:val="WW8Num6z1"/>
    <w:rsid w:val="00781973"/>
    <w:rPr>
      <w:rFonts w:ascii="Courier New" w:hAnsi="Courier New" w:cs="Courier New"/>
    </w:rPr>
  </w:style>
  <w:style w:type="character" w:customStyle="1" w:styleId="WW8Num7z0">
    <w:name w:val="WW8Num7z0"/>
    <w:rsid w:val="00781973"/>
    <w:rPr>
      <w:rFonts w:ascii="Wingdings 2" w:hAnsi="Wingdings 2" w:cs="OpenSymbol"/>
    </w:rPr>
  </w:style>
  <w:style w:type="character" w:customStyle="1" w:styleId="WW8Num7z1">
    <w:name w:val="WW8Num7z1"/>
    <w:rsid w:val="00781973"/>
    <w:rPr>
      <w:rFonts w:ascii="OpenSymbol" w:hAnsi="OpenSymbol" w:cs="OpenSymbol"/>
    </w:rPr>
  </w:style>
  <w:style w:type="character" w:customStyle="1" w:styleId="Domylnaczcionkaakapitu6">
    <w:name w:val="Domyślna czcionka akapitu6"/>
    <w:rsid w:val="00781973"/>
  </w:style>
  <w:style w:type="character" w:customStyle="1" w:styleId="TekstprzypisudolnegoZnak">
    <w:name w:val="Tekst przypisu dolnego Znak"/>
    <w:uiPriority w:val="99"/>
    <w:rsid w:val="00781973"/>
    <w:rPr>
      <w:sz w:val="20"/>
      <w:szCs w:val="20"/>
    </w:rPr>
  </w:style>
  <w:style w:type="character" w:customStyle="1" w:styleId="Znakiprzypiswdolnych">
    <w:name w:val="Znaki przypisów dolnych"/>
    <w:rsid w:val="00781973"/>
    <w:rPr>
      <w:vertAlign w:val="superscript"/>
    </w:rPr>
  </w:style>
  <w:style w:type="character" w:customStyle="1" w:styleId="Absatz-Standardschriftart">
    <w:name w:val="Absatz-Standardschriftart"/>
    <w:rsid w:val="00781973"/>
  </w:style>
  <w:style w:type="character" w:customStyle="1" w:styleId="WW-Absatz-Standardschriftart">
    <w:name w:val="WW-Absatz-Standardschriftart"/>
    <w:rsid w:val="00781973"/>
  </w:style>
  <w:style w:type="character" w:customStyle="1" w:styleId="WW-Absatz-Standardschriftart1">
    <w:name w:val="WW-Absatz-Standardschriftart1"/>
    <w:rsid w:val="00781973"/>
  </w:style>
  <w:style w:type="character" w:customStyle="1" w:styleId="WW-Absatz-Standardschriftart11">
    <w:name w:val="WW-Absatz-Standardschriftart11"/>
    <w:rsid w:val="00781973"/>
  </w:style>
  <w:style w:type="character" w:customStyle="1" w:styleId="WW-Absatz-Standardschriftart111">
    <w:name w:val="WW-Absatz-Standardschriftart111"/>
    <w:rsid w:val="00781973"/>
  </w:style>
  <w:style w:type="character" w:customStyle="1" w:styleId="WW-Absatz-Standardschriftart1111">
    <w:name w:val="WW-Absatz-Standardschriftart1111"/>
    <w:rsid w:val="00781973"/>
  </w:style>
  <w:style w:type="character" w:customStyle="1" w:styleId="WW-Absatz-Standardschriftart11111">
    <w:name w:val="WW-Absatz-Standardschriftart11111"/>
    <w:rsid w:val="00781973"/>
  </w:style>
  <w:style w:type="character" w:customStyle="1" w:styleId="WW-Absatz-Standardschriftart111111">
    <w:name w:val="WW-Absatz-Standardschriftart111111"/>
    <w:rsid w:val="00781973"/>
  </w:style>
  <w:style w:type="character" w:customStyle="1" w:styleId="WW-Absatz-Standardschriftart1111111">
    <w:name w:val="WW-Absatz-Standardschriftart1111111"/>
    <w:rsid w:val="00781973"/>
  </w:style>
  <w:style w:type="character" w:customStyle="1" w:styleId="WW-Absatz-Standardschriftart11111111">
    <w:name w:val="WW-Absatz-Standardschriftart11111111"/>
    <w:rsid w:val="00781973"/>
  </w:style>
  <w:style w:type="character" w:customStyle="1" w:styleId="WW-Absatz-Standardschriftart111111111">
    <w:name w:val="WW-Absatz-Standardschriftart111111111"/>
    <w:rsid w:val="00781973"/>
  </w:style>
  <w:style w:type="character" w:customStyle="1" w:styleId="WW-Absatz-Standardschriftart1111111111">
    <w:name w:val="WW-Absatz-Standardschriftart1111111111"/>
    <w:rsid w:val="00781973"/>
  </w:style>
  <w:style w:type="character" w:customStyle="1" w:styleId="WW-Absatz-Standardschriftart11111111111">
    <w:name w:val="WW-Absatz-Standardschriftart11111111111"/>
    <w:rsid w:val="00781973"/>
  </w:style>
  <w:style w:type="character" w:customStyle="1" w:styleId="WW-Absatz-Standardschriftart111111111111">
    <w:name w:val="WW-Absatz-Standardschriftart111111111111"/>
    <w:rsid w:val="00781973"/>
  </w:style>
  <w:style w:type="character" w:customStyle="1" w:styleId="WW-Absatz-Standardschriftart1111111111111">
    <w:name w:val="WW-Absatz-Standardschriftart1111111111111"/>
    <w:rsid w:val="00781973"/>
  </w:style>
  <w:style w:type="character" w:customStyle="1" w:styleId="WW-Absatz-Standardschriftart11111111111111">
    <w:name w:val="WW-Absatz-Standardschriftart11111111111111"/>
    <w:rsid w:val="00781973"/>
  </w:style>
  <w:style w:type="character" w:customStyle="1" w:styleId="WW-Absatz-Standardschriftart111111111111111">
    <w:name w:val="WW-Absatz-Standardschriftart111111111111111"/>
    <w:rsid w:val="00781973"/>
  </w:style>
  <w:style w:type="character" w:customStyle="1" w:styleId="WW-Absatz-Standardschriftart1111111111111111">
    <w:name w:val="WW-Absatz-Standardschriftart1111111111111111"/>
    <w:rsid w:val="00781973"/>
  </w:style>
  <w:style w:type="character" w:customStyle="1" w:styleId="WW-Absatz-Standardschriftart11111111111111111">
    <w:name w:val="WW-Absatz-Standardschriftart11111111111111111"/>
    <w:rsid w:val="00781973"/>
  </w:style>
  <w:style w:type="character" w:customStyle="1" w:styleId="WW8Num8z0">
    <w:name w:val="WW8Num8z0"/>
    <w:rsid w:val="00781973"/>
    <w:rPr>
      <w:rFonts w:ascii="Wingdings 2" w:hAnsi="Wingdings 2" w:cs="OpenSymbol"/>
    </w:rPr>
  </w:style>
  <w:style w:type="character" w:customStyle="1" w:styleId="WW8Num8z1">
    <w:name w:val="WW8Num8z1"/>
    <w:rsid w:val="00781973"/>
    <w:rPr>
      <w:rFonts w:ascii="OpenSymbol" w:hAnsi="OpenSymbol" w:cs="OpenSymbol"/>
    </w:rPr>
  </w:style>
  <w:style w:type="character" w:customStyle="1" w:styleId="WW8Num9z0">
    <w:name w:val="WW8Num9z0"/>
    <w:rsid w:val="00781973"/>
    <w:rPr>
      <w:rFonts w:ascii="Symbol" w:hAnsi="Symbol" w:cs="Symbol"/>
      <w:sz w:val="20"/>
    </w:rPr>
  </w:style>
  <w:style w:type="character" w:customStyle="1" w:styleId="WW8Num9z1">
    <w:name w:val="WW8Num9z1"/>
    <w:rsid w:val="00781973"/>
    <w:rPr>
      <w:rFonts w:ascii="Courier New" w:hAnsi="Courier New" w:cs="Courier New"/>
      <w:sz w:val="20"/>
    </w:rPr>
  </w:style>
  <w:style w:type="character" w:customStyle="1" w:styleId="WW8Num10z0">
    <w:name w:val="WW8Num10z0"/>
    <w:rsid w:val="00781973"/>
    <w:rPr>
      <w:rFonts w:ascii="Wingdings 2" w:hAnsi="Wingdings 2" w:cs="OpenSymbol"/>
    </w:rPr>
  </w:style>
  <w:style w:type="character" w:customStyle="1" w:styleId="WW8Num10z1">
    <w:name w:val="WW8Num10z1"/>
    <w:rsid w:val="00781973"/>
    <w:rPr>
      <w:rFonts w:ascii="OpenSymbol" w:hAnsi="OpenSymbol" w:cs="OpenSymbol"/>
    </w:rPr>
  </w:style>
  <w:style w:type="character" w:customStyle="1" w:styleId="Domylnaczcionkaakapitu5">
    <w:name w:val="Domyślna czcionka akapitu5"/>
    <w:rsid w:val="00781973"/>
  </w:style>
  <w:style w:type="character" w:customStyle="1" w:styleId="WW-Absatz-Standardschriftart111111111111111111">
    <w:name w:val="WW-Absatz-Standardschriftart111111111111111111"/>
    <w:rsid w:val="00781973"/>
  </w:style>
  <w:style w:type="character" w:customStyle="1" w:styleId="WW-Absatz-Standardschriftart1111111111111111111">
    <w:name w:val="WW-Absatz-Standardschriftart1111111111111111111"/>
    <w:rsid w:val="00781973"/>
  </w:style>
  <w:style w:type="character" w:customStyle="1" w:styleId="WW8Num11z0">
    <w:name w:val="WW8Num11z0"/>
    <w:rsid w:val="00781973"/>
    <w:rPr>
      <w:rFonts w:ascii="Wingdings 2" w:hAnsi="Wingdings 2" w:cs="OpenSymbol"/>
    </w:rPr>
  </w:style>
  <w:style w:type="character" w:customStyle="1" w:styleId="WW8Num11z1">
    <w:name w:val="WW8Num11z1"/>
    <w:rsid w:val="00781973"/>
    <w:rPr>
      <w:rFonts w:ascii="OpenSymbol" w:hAnsi="OpenSymbol" w:cs="OpenSymbol"/>
    </w:rPr>
  </w:style>
  <w:style w:type="character" w:customStyle="1" w:styleId="Domylnaczcionkaakapitu4">
    <w:name w:val="Domyślna czcionka akapitu4"/>
    <w:rsid w:val="00781973"/>
  </w:style>
  <w:style w:type="character" w:customStyle="1" w:styleId="WW8Num12z0">
    <w:name w:val="WW8Num12z0"/>
    <w:rsid w:val="00781973"/>
    <w:rPr>
      <w:rFonts w:ascii="Wingdings 2" w:hAnsi="Wingdings 2" w:cs="OpenSymbol"/>
    </w:rPr>
  </w:style>
  <w:style w:type="character" w:customStyle="1" w:styleId="WW8Num12z1">
    <w:name w:val="WW8Num12z1"/>
    <w:rsid w:val="00781973"/>
    <w:rPr>
      <w:rFonts w:ascii="OpenSymbol" w:hAnsi="OpenSymbol" w:cs="OpenSymbol"/>
    </w:rPr>
  </w:style>
  <w:style w:type="character" w:customStyle="1" w:styleId="WW-Absatz-Standardschriftart11111111111111111111">
    <w:name w:val="WW-Absatz-Standardschriftart11111111111111111111"/>
    <w:rsid w:val="00781973"/>
  </w:style>
  <w:style w:type="character" w:customStyle="1" w:styleId="WW-Absatz-Standardschriftart111111111111111111111">
    <w:name w:val="WW-Absatz-Standardschriftart111111111111111111111"/>
    <w:rsid w:val="00781973"/>
  </w:style>
  <w:style w:type="character" w:customStyle="1" w:styleId="WW-Absatz-Standardschriftart1111111111111111111111">
    <w:name w:val="WW-Absatz-Standardschriftart1111111111111111111111"/>
    <w:rsid w:val="00781973"/>
  </w:style>
  <w:style w:type="character" w:customStyle="1" w:styleId="WW-Absatz-Standardschriftart11111111111111111111111">
    <w:name w:val="WW-Absatz-Standardschriftart11111111111111111111111"/>
    <w:rsid w:val="00781973"/>
  </w:style>
  <w:style w:type="character" w:customStyle="1" w:styleId="WW8Num1z0">
    <w:name w:val="WW8Num1z0"/>
    <w:rsid w:val="00781973"/>
    <w:rPr>
      <w:rFonts w:ascii="Symbol" w:hAnsi="Symbol" w:cs="Symbol"/>
    </w:rPr>
  </w:style>
  <w:style w:type="character" w:customStyle="1" w:styleId="WW8Num1z1">
    <w:name w:val="WW8Num1z1"/>
    <w:rsid w:val="00781973"/>
    <w:rPr>
      <w:rFonts w:ascii="Wingdings" w:hAnsi="Wingdings" w:cs="Wingdings"/>
    </w:rPr>
  </w:style>
  <w:style w:type="character" w:customStyle="1" w:styleId="WW-Absatz-Standardschriftart111111111111111111111111">
    <w:name w:val="WW-Absatz-Standardschriftart111111111111111111111111"/>
    <w:rsid w:val="00781973"/>
  </w:style>
  <w:style w:type="character" w:customStyle="1" w:styleId="WW-Absatz-Standardschriftart1111111111111111111111111">
    <w:name w:val="WW-Absatz-Standardschriftart1111111111111111111111111"/>
    <w:rsid w:val="00781973"/>
  </w:style>
  <w:style w:type="character" w:customStyle="1" w:styleId="Domylnaczcionkaakapitu3">
    <w:name w:val="Domyślna czcionka akapitu3"/>
    <w:rsid w:val="00781973"/>
  </w:style>
  <w:style w:type="character" w:customStyle="1" w:styleId="WW8Num3z2">
    <w:name w:val="WW8Num3z2"/>
    <w:rsid w:val="00781973"/>
    <w:rPr>
      <w:rFonts w:ascii="Wingdings" w:hAnsi="Wingdings" w:cs="Wingdings"/>
    </w:rPr>
  </w:style>
  <w:style w:type="character" w:customStyle="1" w:styleId="WW8Num5z3">
    <w:name w:val="WW8Num5z3"/>
    <w:rsid w:val="00781973"/>
    <w:rPr>
      <w:rFonts w:ascii="Symbol" w:hAnsi="Symbol" w:cs="Symbol"/>
    </w:rPr>
  </w:style>
  <w:style w:type="character" w:customStyle="1" w:styleId="WW8Num6z3">
    <w:name w:val="WW8Num6z3"/>
    <w:rsid w:val="00781973"/>
    <w:rPr>
      <w:rFonts w:ascii="Symbol" w:hAnsi="Symbol" w:cs="Symbol"/>
    </w:rPr>
  </w:style>
  <w:style w:type="character" w:customStyle="1" w:styleId="Domylnaczcionkaakapitu2">
    <w:name w:val="Domyślna czcionka akapitu2"/>
    <w:rsid w:val="00781973"/>
  </w:style>
  <w:style w:type="character" w:customStyle="1" w:styleId="WW-Absatz-Standardschriftart11111111111111111111111111">
    <w:name w:val="WW-Absatz-Standardschriftart11111111111111111111111111"/>
    <w:rsid w:val="00781973"/>
  </w:style>
  <w:style w:type="character" w:customStyle="1" w:styleId="WW-Absatz-Standardschriftart111111111111111111111111111">
    <w:name w:val="WW-Absatz-Standardschriftart111111111111111111111111111"/>
    <w:rsid w:val="00781973"/>
  </w:style>
  <w:style w:type="character" w:customStyle="1" w:styleId="WW8Num1z4">
    <w:name w:val="WW8Num1z4"/>
    <w:rsid w:val="00781973"/>
    <w:rPr>
      <w:rFonts w:ascii="Courier New" w:hAnsi="Courier New" w:cs="Courier New"/>
    </w:rPr>
  </w:style>
  <w:style w:type="character" w:customStyle="1" w:styleId="WW8Num2z3">
    <w:name w:val="WW8Num2z3"/>
    <w:rsid w:val="00781973"/>
    <w:rPr>
      <w:rFonts w:ascii="Symbol" w:hAnsi="Symbol" w:cs="Symbol"/>
    </w:rPr>
  </w:style>
  <w:style w:type="character" w:customStyle="1" w:styleId="Domylnaczcionkaakapitu1">
    <w:name w:val="Domyślna czcionka akapitu1"/>
    <w:rsid w:val="00781973"/>
  </w:style>
  <w:style w:type="character" w:customStyle="1" w:styleId="Znakinumeracji">
    <w:name w:val="Znaki numeracji"/>
    <w:rsid w:val="00781973"/>
  </w:style>
  <w:style w:type="character" w:customStyle="1" w:styleId="Symbolewypunktowania">
    <w:name w:val="Symbole wypunktowania"/>
    <w:rsid w:val="00781973"/>
    <w:rPr>
      <w:rFonts w:ascii="OpenSymbol" w:eastAsia="OpenSymbol" w:hAnsi="OpenSymbol" w:cs="OpenSymbol"/>
    </w:rPr>
  </w:style>
  <w:style w:type="character" w:customStyle="1" w:styleId="Bullets">
    <w:name w:val="Bullets"/>
    <w:rsid w:val="00781973"/>
    <w:rPr>
      <w:rFonts w:ascii="OpenSymbol" w:eastAsia="OpenSymbol" w:hAnsi="OpenSymbol" w:cs="OpenSymbol"/>
    </w:rPr>
  </w:style>
  <w:style w:type="character" w:customStyle="1" w:styleId="WW-Znakiprzypiswdolnych">
    <w:name w:val="WW-Znaki przypisów dolnych"/>
    <w:rsid w:val="00781973"/>
    <w:rPr>
      <w:vertAlign w:val="superscript"/>
    </w:rPr>
  </w:style>
  <w:style w:type="character" w:customStyle="1" w:styleId="Odwoaniedokomentarza1">
    <w:name w:val="Odwołanie do komentarza1"/>
    <w:rsid w:val="00781973"/>
    <w:rPr>
      <w:sz w:val="16"/>
      <w:szCs w:val="16"/>
    </w:rPr>
  </w:style>
  <w:style w:type="character" w:customStyle="1" w:styleId="WW-Znakiprzypiswdolnych1">
    <w:name w:val="WW-Znaki przypisów dolnych1"/>
    <w:rsid w:val="00781973"/>
    <w:rPr>
      <w:vertAlign w:val="superscript"/>
    </w:rPr>
  </w:style>
  <w:style w:type="character" w:customStyle="1" w:styleId="Znakiprzypiswkocowych">
    <w:name w:val="Znaki przypisów końcowych"/>
    <w:rsid w:val="00781973"/>
    <w:rPr>
      <w:vertAlign w:val="superscript"/>
    </w:rPr>
  </w:style>
  <w:style w:type="character" w:customStyle="1" w:styleId="WW-Znakiprzypiswkocowych">
    <w:name w:val="WW-Znaki przypisów końcowych"/>
    <w:rsid w:val="00781973"/>
  </w:style>
  <w:style w:type="character" w:customStyle="1" w:styleId="Odwoanieprzypisudolnego1">
    <w:name w:val="Odwołanie przypisu dolnego1"/>
    <w:rsid w:val="00781973"/>
    <w:rPr>
      <w:vertAlign w:val="superscript"/>
    </w:rPr>
  </w:style>
  <w:style w:type="character" w:customStyle="1" w:styleId="Odwoanieprzypisukocowego1">
    <w:name w:val="Odwołanie przypisu końcowego1"/>
    <w:rsid w:val="00781973"/>
    <w:rPr>
      <w:vertAlign w:val="superscript"/>
    </w:rPr>
  </w:style>
  <w:style w:type="character" w:customStyle="1" w:styleId="Odwoanieprzypisudolnego2">
    <w:name w:val="Odwołanie przypisu dolnego2"/>
    <w:rsid w:val="00781973"/>
    <w:rPr>
      <w:vertAlign w:val="superscript"/>
    </w:rPr>
  </w:style>
  <w:style w:type="character" w:customStyle="1" w:styleId="Odwoanieprzypisukocowego2">
    <w:name w:val="Odwołanie przypisu końcowego2"/>
    <w:rsid w:val="00781973"/>
    <w:rPr>
      <w:vertAlign w:val="superscript"/>
    </w:rPr>
  </w:style>
  <w:style w:type="character" w:customStyle="1" w:styleId="Odwoanieprzypisukocowego3">
    <w:name w:val="Odwołanie przypisu końcowego3"/>
    <w:rsid w:val="00781973"/>
    <w:rPr>
      <w:vertAlign w:val="superscript"/>
    </w:rPr>
  </w:style>
  <w:style w:type="character" w:customStyle="1" w:styleId="Domylnaczcionkaakapitu7">
    <w:name w:val="Domyślna czcionka akapitu7"/>
    <w:rsid w:val="00781973"/>
  </w:style>
  <w:style w:type="character" w:customStyle="1" w:styleId="Odwoanieprzypisudolnego3">
    <w:name w:val="Odwołanie przypisu dolnego3"/>
    <w:rsid w:val="00781973"/>
    <w:rPr>
      <w:vertAlign w:val="superscript"/>
    </w:rPr>
  </w:style>
  <w:style w:type="character" w:customStyle="1" w:styleId="TytuZnak">
    <w:name w:val="Tytuł Znak"/>
    <w:rsid w:val="00781973"/>
    <w:rPr>
      <w:rFonts w:ascii="Cambria" w:eastAsia="Times New Roman" w:hAnsi="Cambria" w:cs="Cambria"/>
      <w:b/>
      <w:bCs/>
      <w:kern w:val="1"/>
      <w:sz w:val="32"/>
      <w:szCs w:val="32"/>
    </w:rPr>
  </w:style>
  <w:style w:type="character" w:customStyle="1" w:styleId="PodtytuZnak">
    <w:name w:val="Podtytuł Znak"/>
    <w:rsid w:val="00781973"/>
    <w:rPr>
      <w:rFonts w:ascii="Arial" w:eastAsia="Arial Unicode MS" w:hAnsi="Arial" w:cs="Mangal"/>
      <w:i/>
      <w:iCs/>
      <w:sz w:val="28"/>
      <w:szCs w:val="28"/>
    </w:rPr>
  </w:style>
  <w:style w:type="character" w:styleId="Hipercze">
    <w:name w:val="Hyperlink"/>
    <w:rsid w:val="00781973"/>
    <w:rPr>
      <w:color w:val="0000FF"/>
      <w:u w:val="single"/>
    </w:rPr>
  </w:style>
  <w:style w:type="character" w:customStyle="1" w:styleId="Odwoaniedokomentarza2">
    <w:name w:val="Odwołanie do komentarza2"/>
    <w:rsid w:val="00781973"/>
    <w:rPr>
      <w:sz w:val="16"/>
      <w:szCs w:val="16"/>
    </w:rPr>
  </w:style>
  <w:style w:type="character" w:customStyle="1" w:styleId="TekstkomentarzaZnak">
    <w:name w:val="Tekst komentarza Znak"/>
    <w:basedOn w:val="Domylnaczcionkaakapitu6"/>
    <w:rsid w:val="00781973"/>
  </w:style>
  <w:style w:type="character" w:customStyle="1" w:styleId="TematkomentarzaZnak">
    <w:name w:val="Temat komentarza Znak"/>
    <w:rsid w:val="00781973"/>
    <w:rPr>
      <w:b/>
      <w:bCs/>
    </w:rPr>
  </w:style>
  <w:style w:type="character" w:styleId="Odwoanieprzypisudolnego">
    <w:name w:val="footnote reference"/>
    <w:uiPriority w:val="99"/>
    <w:rsid w:val="00781973"/>
    <w:rPr>
      <w:vertAlign w:val="superscript"/>
    </w:rPr>
  </w:style>
  <w:style w:type="character" w:customStyle="1" w:styleId="Domylnaczcionkaakapitu70">
    <w:name w:val="Domyślna czcionka akapitu7"/>
    <w:rsid w:val="00781973"/>
  </w:style>
  <w:style w:type="character" w:customStyle="1" w:styleId="Odwoanieprzypisudolnego30">
    <w:name w:val="Odwołanie przypisu dolnego3"/>
    <w:rsid w:val="00781973"/>
    <w:rPr>
      <w:vertAlign w:val="superscript"/>
    </w:rPr>
  </w:style>
  <w:style w:type="character" w:customStyle="1" w:styleId="ListLabel1">
    <w:name w:val="ListLabel 1"/>
    <w:rsid w:val="00781973"/>
    <w:rPr>
      <w:rFonts w:cs="Courier New"/>
    </w:rPr>
  </w:style>
  <w:style w:type="character" w:styleId="Odwoanieprzypisukocowego">
    <w:name w:val="endnote reference"/>
    <w:rsid w:val="00781973"/>
    <w:rPr>
      <w:vertAlign w:val="superscript"/>
    </w:rPr>
  </w:style>
  <w:style w:type="character" w:customStyle="1" w:styleId="ListLabel2">
    <w:name w:val="ListLabel 2"/>
    <w:rsid w:val="00781973"/>
    <w:rPr>
      <w:rFonts w:cs="Wingdings"/>
    </w:rPr>
  </w:style>
  <w:style w:type="paragraph" w:customStyle="1" w:styleId="Nagwek5">
    <w:name w:val="Nagłówek5"/>
    <w:basedOn w:val="Normalny"/>
    <w:next w:val="Tekstpodstawowy"/>
    <w:rsid w:val="00781973"/>
    <w:pPr>
      <w:keepNext/>
      <w:suppressAutoHyphens/>
      <w:spacing w:before="240" w:after="120"/>
    </w:pPr>
    <w:rPr>
      <w:rFonts w:ascii="Arial" w:eastAsia="Microsoft YaHei" w:hAnsi="Arial" w:cs="Mangal"/>
      <w:sz w:val="28"/>
      <w:szCs w:val="28"/>
      <w:lang w:eastAsia="ar-SA"/>
    </w:rPr>
  </w:style>
  <w:style w:type="paragraph" w:styleId="Lista">
    <w:name w:val="List"/>
    <w:basedOn w:val="Tekstpodstawowy"/>
    <w:rsid w:val="00781973"/>
    <w:pPr>
      <w:suppressAutoHyphens/>
    </w:pPr>
    <w:rPr>
      <w:rFonts w:cs="Tahoma"/>
      <w:lang w:eastAsia="ar-SA"/>
    </w:rPr>
  </w:style>
  <w:style w:type="paragraph" w:customStyle="1" w:styleId="Podpis5">
    <w:name w:val="Podpis5"/>
    <w:basedOn w:val="Normalny"/>
    <w:rsid w:val="00781973"/>
    <w:pPr>
      <w:suppressLineNumbers/>
      <w:suppressAutoHyphens/>
      <w:spacing w:before="120" w:after="120"/>
    </w:pPr>
    <w:rPr>
      <w:rFonts w:ascii="Calibri" w:eastAsia="Calibri" w:hAnsi="Calibri" w:cs="Mangal"/>
      <w:i/>
      <w:iCs/>
      <w:sz w:val="24"/>
      <w:szCs w:val="24"/>
      <w:lang w:eastAsia="ar-SA"/>
    </w:rPr>
  </w:style>
  <w:style w:type="paragraph" w:customStyle="1" w:styleId="Indeks">
    <w:name w:val="Indeks"/>
    <w:basedOn w:val="Normalny"/>
    <w:rsid w:val="0078197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Zawartotabeli">
    <w:name w:val="Zawartość tabeli"/>
    <w:basedOn w:val="Normalny"/>
    <w:rsid w:val="0078197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1"/>
    <w:uiPriority w:val="99"/>
    <w:rsid w:val="00781973"/>
    <w:pPr>
      <w:suppressAutoHyphens/>
      <w:spacing w:after="0" w:line="240"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link w:val="Tekstprzypisudolnego"/>
    <w:rsid w:val="00781973"/>
    <w:rPr>
      <w:rFonts w:ascii="Calibri" w:eastAsia="Calibri" w:hAnsi="Calibri" w:cs="Times New Roman"/>
      <w:sz w:val="20"/>
      <w:szCs w:val="20"/>
      <w:lang w:eastAsia="ar-SA"/>
    </w:rPr>
  </w:style>
  <w:style w:type="paragraph" w:customStyle="1" w:styleId="Nagwek4">
    <w:name w:val="Nagłówek4"/>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Podpis4">
    <w:name w:val="Podpis4"/>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Podpis3">
    <w:name w:val="Podpis3"/>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8197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81973"/>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8197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1"/>
    <w:qFormat/>
    <w:rsid w:val="00781973"/>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TytuZnak1">
    <w:name w:val="Tytuł Znak1"/>
    <w:basedOn w:val="Domylnaczcionkaakapitu"/>
    <w:link w:val="Tytu"/>
    <w:rsid w:val="00781973"/>
    <w:rPr>
      <w:rFonts w:ascii="Cambria" w:eastAsia="Times New Roman" w:hAnsi="Cambria" w:cs="Cambria"/>
      <w:b/>
      <w:bCs/>
      <w:kern w:val="1"/>
      <w:sz w:val="32"/>
      <w:szCs w:val="32"/>
      <w:lang w:eastAsia="ar-SA"/>
    </w:rPr>
  </w:style>
  <w:style w:type="paragraph" w:styleId="Podtytu">
    <w:name w:val="Subtitle"/>
    <w:basedOn w:val="Nagwek20"/>
    <w:next w:val="Tekstpodstawowy"/>
    <w:link w:val="PodtytuZnak1"/>
    <w:qFormat/>
    <w:rsid w:val="00781973"/>
    <w:pPr>
      <w:jc w:val="center"/>
    </w:pPr>
    <w:rPr>
      <w:i/>
      <w:iCs/>
    </w:rPr>
  </w:style>
  <w:style w:type="character" w:customStyle="1" w:styleId="PodtytuZnak1">
    <w:name w:val="Podtytuł Znak1"/>
    <w:basedOn w:val="Domylnaczcionkaakapitu"/>
    <w:link w:val="Podtytu"/>
    <w:rsid w:val="00781973"/>
    <w:rPr>
      <w:rFonts w:ascii="Arial" w:eastAsia="Arial Unicode MS" w:hAnsi="Arial" w:cs="Mangal"/>
      <w:i/>
      <w:iCs/>
      <w:sz w:val="28"/>
      <w:szCs w:val="28"/>
      <w:lang w:eastAsia="ar-SA"/>
    </w:rPr>
  </w:style>
  <w:style w:type="paragraph" w:customStyle="1" w:styleId="Nagwektabeli">
    <w:name w:val="Nagłówek tabeli"/>
    <w:basedOn w:val="Zawartotabeli"/>
    <w:rsid w:val="00781973"/>
    <w:pPr>
      <w:jc w:val="center"/>
    </w:pPr>
    <w:rPr>
      <w:b/>
      <w:bCs/>
    </w:rPr>
  </w:style>
  <w:style w:type="paragraph" w:customStyle="1" w:styleId="Zawartoramki">
    <w:name w:val="Zawartość ramki"/>
    <w:basedOn w:val="Tekstpodstawowy"/>
    <w:rsid w:val="00781973"/>
    <w:pPr>
      <w:suppressAutoHyphens/>
    </w:pPr>
    <w:rPr>
      <w:lang w:eastAsia="ar-SA"/>
    </w:rPr>
  </w:style>
  <w:style w:type="paragraph" w:styleId="NormalnyWeb">
    <w:name w:val="Normal (Web)"/>
    <w:basedOn w:val="Normalny"/>
    <w:rsid w:val="00781973"/>
    <w:pPr>
      <w:suppressAutoHyphens/>
      <w:spacing w:after="0" w:line="240" w:lineRule="auto"/>
    </w:pPr>
    <w:rPr>
      <w:rFonts w:ascii="Times New Roman" w:eastAsia="Times New Roman" w:hAnsi="Times New Roman" w:cs="Times New Roman"/>
      <w:sz w:val="24"/>
      <w:szCs w:val="24"/>
      <w:lang w:eastAsia="ar-SA"/>
    </w:rPr>
  </w:style>
  <w:style w:type="paragraph" w:customStyle="1" w:styleId="Tekstprzypisudolnego1">
    <w:name w:val="Tekst przypisu dolnego1"/>
    <w:basedOn w:val="Normalny"/>
    <w:rsid w:val="00781973"/>
    <w:pPr>
      <w:suppressAutoHyphens/>
      <w:spacing w:after="0" w:line="100" w:lineRule="atLeast"/>
    </w:pPr>
    <w:rPr>
      <w:rFonts w:ascii="Times New Roman" w:eastAsia="Times New Roman" w:hAnsi="Times New Roman" w:cs="Times New Roman"/>
      <w:sz w:val="20"/>
      <w:szCs w:val="20"/>
      <w:lang w:eastAsia="ar-SA"/>
    </w:rPr>
  </w:style>
  <w:style w:type="paragraph" w:customStyle="1" w:styleId="Tekstkomentarza1">
    <w:name w:val="Tekst komentarza1"/>
    <w:basedOn w:val="Normalny"/>
    <w:rsid w:val="00781973"/>
    <w:pPr>
      <w:suppressAutoHyphens/>
    </w:pPr>
    <w:rPr>
      <w:rFonts w:ascii="Calibri" w:eastAsia="Calibri" w:hAnsi="Calibri" w:cs="Times New Roman"/>
      <w:sz w:val="20"/>
      <w:szCs w:val="20"/>
      <w:lang w:eastAsia="ar-SA"/>
    </w:rPr>
  </w:style>
  <w:style w:type="paragraph" w:styleId="Tekstkomentarza">
    <w:name w:val="annotation text"/>
    <w:basedOn w:val="Normalny"/>
    <w:link w:val="TekstkomentarzaZnak1"/>
    <w:uiPriority w:val="99"/>
    <w:semiHidden/>
    <w:unhideWhenUsed/>
    <w:rsid w:val="00781973"/>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781973"/>
    <w:rPr>
      <w:sz w:val="20"/>
      <w:szCs w:val="20"/>
    </w:rPr>
  </w:style>
  <w:style w:type="paragraph" w:styleId="Tematkomentarza">
    <w:name w:val="annotation subject"/>
    <w:basedOn w:val="Tekstkomentarza1"/>
    <w:next w:val="Tekstkomentarza1"/>
    <w:link w:val="TematkomentarzaZnak1"/>
    <w:rsid w:val="00781973"/>
    <w:rPr>
      <w:b/>
      <w:bCs/>
    </w:rPr>
  </w:style>
  <w:style w:type="character" w:customStyle="1" w:styleId="TematkomentarzaZnak1">
    <w:name w:val="Temat komentarza Znak1"/>
    <w:basedOn w:val="TekstkomentarzaZnak1"/>
    <w:link w:val="Tematkomentarza"/>
    <w:rsid w:val="00781973"/>
    <w:rPr>
      <w:rFonts w:ascii="Calibri" w:eastAsia="Calibri" w:hAnsi="Calibri" w:cs="Times New Roman"/>
      <w:b/>
      <w:bCs/>
      <w:sz w:val="20"/>
      <w:szCs w:val="20"/>
      <w:lang w:eastAsia="ar-SA"/>
    </w:rPr>
  </w:style>
  <w:style w:type="paragraph" w:customStyle="1" w:styleId="Akapitzlist1">
    <w:name w:val="Akapit z listą1"/>
    <w:basedOn w:val="Normalny"/>
    <w:rsid w:val="00781973"/>
    <w:pPr>
      <w:suppressAutoHyphens/>
      <w:ind w:left="720"/>
    </w:pPr>
    <w:rPr>
      <w:rFonts w:ascii="Calibri" w:eastAsia="Calibri" w:hAnsi="Calibri" w:cs="Times New Roman"/>
      <w:lang w:eastAsia="ar-SA"/>
    </w:rPr>
  </w:style>
  <w:style w:type="character" w:styleId="Odwoaniedokomentarza">
    <w:name w:val="annotation reference"/>
    <w:basedOn w:val="Domylnaczcionkaakapitu"/>
    <w:uiPriority w:val="99"/>
    <w:semiHidden/>
    <w:unhideWhenUsed/>
    <w:rsid w:val="001219E6"/>
    <w:rPr>
      <w:sz w:val="16"/>
      <w:szCs w:val="16"/>
    </w:rPr>
  </w:style>
  <w:style w:type="paragraph" w:customStyle="1" w:styleId="Tabela-Siatka1">
    <w:name w:val="Tabela - Siatka1"/>
    <w:rsid w:val="00281E7B"/>
    <w:pPr>
      <w:spacing w:after="0" w:line="240" w:lineRule="auto"/>
    </w:pPr>
    <w:rPr>
      <w:rFonts w:ascii="Lucida Grande" w:eastAsia="ヒラギノ角ゴ Pro W3" w:hAnsi="Lucida Grande" w:cs="Times New Roman"/>
      <w:color w:val="000000"/>
      <w:szCs w:val="20"/>
      <w:lang w:eastAsia="pl-PL"/>
    </w:rPr>
  </w:style>
  <w:style w:type="table" w:customStyle="1" w:styleId="Tabela-Siatka11">
    <w:name w:val="Tabela - Siatka11"/>
    <w:basedOn w:val="Standardowy"/>
    <w:next w:val="Tabela-Siatka"/>
    <w:uiPriority w:val="39"/>
    <w:rsid w:val="0003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93B99"/>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styleId="Tekstprzypisukocowego">
    <w:name w:val="endnote text"/>
    <w:basedOn w:val="Normalny"/>
    <w:link w:val="TekstprzypisukocowegoZnak"/>
    <w:uiPriority w:val="99"/>
    <w:semiHidden/>
    <w:unhideWhenUsed/>
    <w:rsid w:val="00724BC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4BC1"/>
    <w:rPr>
      <w:sz w:val="20"/>
      <w:szCs w:val="20"/>
    </w:rPr>
  </w:style>
  <w:style w:type="paragraph" w:styleId="Nagwekspisutreci">
    <w:name w:val="TOC Heading"/>
    <w:basedOn w:val="Nagwek1"/>
    <w:next w:val="Normalny"/>
    <w:uiPriority w:val="39"/>
    <w:semiHidden/>
    <w:unhideWhenUsed/>
    <w:qFormat/>
    <w:rsid w:val="00EB0612"/>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pl-PL"/>
    </w:rPr>
  </w:style>
  <w:style w:type="paragraph" w:styleId="Spistreci2">
    <w:name w:val="toc 2"/>
    <w:basedOn w:val="Normalny"/>
    <w:next w:val="Normalny"/>
    <w:autoRedefine/>
    <w:uiPriority w:val="39"/>
    <w:semiHidden/>
    <w:unhideWhenUsed/>
    <w:qFormat/>
    <w:rsid w:val="00EB0612"/>
    <w:pPr>
      <w:spacing w:after="100"/>
      <w:ind w:left="220"/>
    </w:pPr>
    <w:rPr>
      <w:rFonts w:eastAsiaTheme="minorEastAsia"/>
      <w:lang w:eastAsia="pl-PL"/>
    </w:rPr>
  </w:style>
  <w:style w:type="paragraph" w:styleId="Spistreci1">
    <w:name w:val="toc 1"/>
    <w:basedOn w:val="Normalny"/>
    <w:next w:val="Normalny"/>
    <w:autoRedefine/>
    <w:uiPriority w:val="39"/>
    <w:semiHidden/>
    <w:unhideWhenUsed/>
    <w:qFormat/>
    <w:rsid w:val="00EB0612"/>
    <w:pPr>
      <w:spacing w:after="100"/>
    </w:pPr>
    <w:rPr>
      <w:rFonts w:eastAsiaTheme="minorEastAsia"/>
      <w:lang w:eastAsia="pl-PL"/>
    </w:rPr>
  </w:style>
  <w:style w:type="paragraph" w:styleId="Spistreci3">
    <w:name w:val="toc 3"/>
    <w:basedOn w:val="Normalny"/>
    <w:next w:val="Normalny"/>
    <w:autoRedefine/>
    <w:uiPriority w:val="39"/>
    <w:semiHidden/>
    <w:unhideWhenUsed/>
    <w:qFormat/>
    <w:rsid w:val="00EB0612"/>
    <w:pPr>
      <w:spacing w:after="100"/>
      <w:ind w:left="440"/>
    </w:pPr>
    <w:rPr>
      <w:rFonts w:eastAsiaTheme="minorEastAsia"/>
      <w:lang w:eastAsia="pl-PL"/>
    </w:rPr>
  </w:style>
  <w:style w:type="character" w:customStyle="1" w:styleId="TeksttreciZnak">
    <w:name w:val="Tekst treści_ Znak"/>
    <w:link w:val="Teksttreci"/>
    <w:rsid w:val="00C34E51"/>
    <w:rPr>
      <w:color w:val="000000"/>
      <w:sz w:val="18"/>
      <w:szCs w:val="18"/>
      <w:shd w:val="clear" w:color="auto" w:fill="FFFFFF"/>
      <w:lang w:val="pl" w:eastAsia="pl-PL"/>
    </w:rPr>
  </w:style>
  <w:style w:type="character" w:customStyle="1" w:styleId="TeksttreciPogrubienieKursywa">
    <w:name w:val="Tekst treści + Pogrubienie;Kursywa"/>
    <w:rsid w:val="00C34E51"/>
    <w:rPr>
      <w:b/>
      <w:bCs/>
      <w:i/>
      <w:iCs/>
      <w:color w:val="000000"/>
      <w:sz w:val="18"/>
      <w:szCs w:val="18"/>
      <w:shd w:val="clear" w:color="auto" w:fill="FFFFFF"/>
      <w:lang w:val="pl" w:eastAsia="pl-PL"/>
    </w:rPr>
  </w:style>
  <w:style w:type="paragraph" w:customStyle="1" w:styleId="Teksttreci">
    <w:name w:val="Tekst treści_"/>
    <w:basedOn w:val="Normalny"/>
    <w:link w:val="TeksttreciZnak"/>
    <w:rsid w:val="00C34E51"/>
    <w:pPr>
      <w:shd w:val="clear" w:color="auto" w:fill="FFFFFF"/>
      <w:spacing w:before="180" w:after="0" w:line="230" w:lineRule="exact"/>
      <w:ind w:hanging="400"/>
      <w:jc w:val="both"/>
    </w:pPr>
    <w:rPr>
      <w:color w:val="000000"/>
      <w:sz w:val="18"/>
      <w:szCs w:val="18"/>
      <w:lang w:val="pl" w:eastAsia="pl-PL"/>
    </w:rPr>
  </w:style>
  <w:style w:type="paragraph" w:customStyle="1" w:styleId="lsror-tekst">
    <w:name w:val="lsror-tekst"/>
    <w:basedOn w:val="Normalny"/>
    <w:rsid w:val="00C34E5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430F"/>
  </w:style>
  <w:style w:type="paragraph" w:styleId="Nagwek1">
    <w:name w:val="heading 1"/>
    <w:basedOn w:val="Normalny"/>
    <w:next w:val="Normalny"/>
    <w:link w:val="Nagwek1Znak"/>
    <w:qFormat/>
    <w:rsid w:val="00781973"/>
    <w:pPr>
      <w:keepNext/>
      <w:suppressAutoHyphens/>
      <w:spacing w:before="240" w:after="60" w:line="240" w:lineRule="auto"/>
      <w:outlineLvl w:val="0"/>
    </w:pPr>
    <w:rPr>
      <w:rFonts w:ascii="Cambria" w:eastAsia="Times New Roman" w:hAnsi="Cambria" w:cs="Cambria"/>
      <w:b/>
      <w:bCs/>
      <w:kern w:val="1"/>
      <w:sz w:val="32"/>
      <w:szCs w:val="32"/>
      <w:lang w:eastAsia="ar-SA"/>
    </w:rPr>
  </w:style>
  <w:style w:type="paragraph" w:styleId="Nagwek2">
    <w:name w:val="heading 2"/>
    <w:basedOn w:val="Normalny"/>
    <w:link w:val="Nagwek2Znak"/>
    <w:qFormat/>
    <w:rsid w:val="008E1A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659E"/>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2965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29659E"/>
    <w:rPr>
      <w:rFonts w:ascii="Tahoma" w:hAnsi="Tahoma" w:cs="Tahoma"/>
      <w:sz w:val="16"/>
      <w:szCs w:val="16"/>
    </w:rPr>
  </w:style>
  <w:style w:type="paragraph" w:styleId="Akapitzlist">
    <w:name w:val="List Paragraph"/>
    <w:basedOn w:val="Normalny"/>
    <w:uiPriority w:val="34"/>
    <w:qFormat/>
    <w:rsid w:val="002A134A"/>
    <w:pPr>
      <w:ind w:left="720"/>
      <w:contextualSpacing/>
    </w:pPr>
  </w:style>
  <w:style w:type="paragraph" w:styleId="Tekstpodstawowy">
    <w:name w:val="Body Text"/>
    <w:basedOn w:val="Normalny"/>
    <w:link w:val="TekstpodstawowyZnak"/>
    <w:unhideWhenUsed/>
    <w:rsid w:val="00C854D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C854D7"/>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7D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7DBD"/>
  </w:style>
  <w:style w:type="paragraph" w:styleId="Stopka">
    <w:name w:val="footer"/>
    <w:basedOn w:val="Normalny"/>
    <w:link w:val="StopkaZnak"/>
    <w:uiPriority w:val="99"/>
    <w:unhideWhenUsed/>
    <w:rsid w:val="00E47D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7DBD"/>
  </w:style>
  <w:style w:type="character" w:customStyle="1" w:styleId="Nagwek2Znak">
    <w:name w:val="Nagłówek 2 Znak"/>
    <w:basedOn w:val="Domylnaczcionkaakapitu"/>
    <w:link w:val="Nagwek2"/>
    <w:rsid w:val="008E1ABA"/>
    <w:rPr>
      <w:rFonts w:ascii="Times New Roman" w:eastAsia="Times New Roman" w:hAnsi="Times New Roman" w:cs="Times New Roman"/>
      <w:b/>
      <w:bCs/>
      <w:sz w:val="36"/>
      <w:szCs w:val="36"/>
      <w:lang w:eastAsia="pl-PL"/>
    </w:rPr>
  </w:style>
  <w:style w:type="table" w:styleId="Tabela-Siatka">
    <w:name w:val="Table Grid"/>
    <w:basedOn w:val="Standardowy"/>
    <w:uiPriority w:val="59"/>
    <w:rsid w:val="0053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211A41"/>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211A41"/>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211A41"/>
    <w:pPr>
      <w:spacing w:after="0" w:line="240" w:lineRule="auto"/>
    </w:pPr>
    <w:rPr>
      <w:rFonts w:ascii="Helvetica" w:eastAsia="ヒラギノ角ゴ Pro W3" w:hAnsi="Helvetica" w:cs="Times New Roman"/>
      <w:color w:val="000000"/>
      <w:sz w:val="24"/>
      <w:szCs w:val="20"/>
      <w:lang w:eastAsia="pl-PL"/>
    </w:rPr>
  </w:style>
  <w:style w:type="paragraph" w:customStyle="1" w:styleId="CzgwnaA">
    <w:name w:val="Część główna A"/>
    <w:rsid w:val="00211A41"/>
    <w:pPr>
      <w:spacing w:after="0" w:line="240" w:lineRule="auto"/>
    </w:pPr>
    <w:rPr>
      <w:rFonts w:ascii="Helvetica" w:eastAsia="ヒラギノ角ゴ Pro W3" w:hAnsi="Helvetica" w:cs="Times New Roman"/>
      <w:color w:val="000000"/>
      <w:sz w:val="24"/>
      <w:szCs w:val="20"/>
      <w:lang w:eastAsia="pl-PL"/>
    </w:rPr>
  </w:style>
  <w:style w:type="character" w:customStyle="1" w:styleId="Nagwek1Znak">
    <w:name w:val="Nagłówek 1 Znak"/>
    <w:basedOn w:val="Domylnaczcionkaakapitu"/>
    <w:link w:val="Nagwek1"/>
    <w:rsid w:val="00781973"/>
    <w:rPr>
      <w:rFonts w:ascii="Cambria" w:eastAsia="Times New Roman" w:hAnsi="Cambria" w:cs="Cambria"/>
      <w:b/>
      <w:bCs/>
      <w:kern w:val="1"/>
      <w:sz w:val="32"/>
      <w:szCs w:val="32"/>
      <w:lang w:eastAsia="ar-SA"/>
    </w:rPr>
  </w:style>
  <w:style w:type="character" w:customStyle="1" w:styleId="WW8Num2z0">
    <w:name w:val="WW8Num2z0"/>
    <w:rsid w:val="00781973"/>
    <w:rPr>
      <w:rFonts w:ascii="Wingdings" w:hAnsi="Wingdings" w:cs="Wingdings"/>
    </w:rPr>
  </w:style>
  <w:style w:type="character" w:customStyle="1" w:styleId="WW8Num2z1">
    <w:name w:val="WW8Num2z1"/>
    <w:rsid w:val="00781973"/>
    <w:rPr>
      <w:rFonts w:ascii="Courier New" w:hAnsi="Courier New" w:cs="Courier New"/>
    </w:rPr>
  </w:style>
  <w:style w:type="character" w:customStyle="1" w:styleId="WW8Num2z2">
    <w:name w:val="WW8Num2z2"/>
    <w:rsid w:val="00781973"/>
    <w:rPr>
      <w:rFonts w:ascii="Wingdings" w:hAnsi="Wingdings" w:cs="Wingdings"/>
    </w:rPr>
  </w:style>
  <w:style w:type="character" w:customStyle="1" w:styleId="WW8Num3z0">
    <w:name w:val="WW8Num3z0"/>
    <w:rsid w:val="00781973"/>
    <w:rPr>
      <w:rFonts w:ascii="Symbol" w:hAnsi="Symbol" w:cs="Symbol"/>
    </w:rPr>
  </w:style>
  <w:style w:type="character" w:customStyle="1" w:styleId="WW8Num3z1">
    <w:name w:val="WW8Num3z1"/>
    <w:rsid w:val="00781973"/>
    <w:rPr>
      <w:rFonts w:ascii="Symbol" w:hAnsi="Symbol" w:cs="Symbol"/>
    </w:rPr>
  </w:style>
  <w:style w:type="character" w:customStyle="1" w:styleId="WW8Num3z3">
    <w:name w:val="WW8Num3z3"/>
    <w:rsid w:val="00781973"/>
    <w:rPr>
      <w:rFonts w:ascii="Wingdings 2" w:hAnsi="Wingdings 2" w:cs="Wingdings"/>
    </w:rPr>
  </w:style>
  <w:style w:type="character" w:customStyle="1" w:styleId="WW8Num4z0">
    <w:name w:val="WW8Num4z0"/>
    <w:rsid w:val="00781973"/>
    <w:rPr>
      <w:rFonts w:ascii="Symbol" w:hAnsi="Symbol" w:cs="Symbol"/>
    </w:rPr>
  </w:style>
  <w:style w:type="character" w:customStyle="1" w:styleId="WW8Num4z1">
    <w:name w:val="WW8Num4z1"/>
    <w:rsid w:val="00781973"/>
    <w:rPr>
      <w:rFonts w:ascii="Wingdings" w:hAnsi="Wingdings" w:cs="Wingdings"/>
    </w:rPr>
  </w:style>
  <w:style w:type="character" w:customStyle="1" w:styleId="WW8Num4z2">
    <w:name w:val="WW8Num4z2"/>
    <w:rsid w:val="00781973"/>
    <w:rPr>
      <w:rFonts w:ascii="Wingdings" w:hAnsi="Wingdings" w:cs="Wingdings"/>
    </w:rPr>
  </w:style>
  <w:style w:type="character" w:customStyle="1" w:styleId="WW8Num5z0">
    <w:name w:val="WW8Num5z0"/>
    <w:rsid w:val="00781973"/>
    <w:rPr>
      <w:rFonts w:ascii="Wingdings" w:hAnsi="Wingdings" w:cs="Wingdings"/>
    </w:rPr>
  </w:style>
  <w:style w:type="character" w:customStyle="1" w:styleId="WW8Num5z1">
    <w:name w:val="WW8Num5z1"/>
    <w:rsid w:val="00781973"/>
    <w:rPr>
      <w:rFonts w:ascii="Courier New" w:hAnsi="Courier New" w:cs="Courier New"/>
    </w:rPr>
  </w:style>
  <w:style w:type="character" w:customStyle="1" w:styleId="WW8Num5z2">
    <w:name w:val="WW8Num5z2"/>
    <w:rsid w:val="00781973"/>
    <w:rPr>
      <w:rFonts w:ascii="Wingdings" w:hAnsi="Wingdings" w:cs="Wingdings"/>
    </w:rPr>
  </w:style>
  <w:style w:type="character" w:customStyle="1" w:styleId="WW8Num6z0">
    <w:name w:val="WW8Num6z0"/>
    <w:rsid w:val="00781973"/>
    <w:rPr>
      <w:rFonts w:ascii="Wingdings" w:hAnsi="Wingdings" w:cs="Wingdings"/>
    </w:rPr>
  </w:style>
  <w:style w:type="character" w:customStyle="1" w:styleId="WW8Num6z1">
    <w:name w:val="WW8Num6z1"/>
    <w:rsid w:val="00781973"/>
    <w:rPr>
      <w:rFonts w:ascii="Courier New" w:hAnsi="Courier New" w:cs="Courier New"/>
    </w:rPr>
  </w:style>
  <w:style w:type="character" w:customStyle="1" w:styleId="WW8Num7z0">
    <w:name w:val="WW8Num7z0"/>
    <w:rsid w:val="00781973"/>
    <w:rPr>
      <w:rFonts w:ascii="Wingdings 2" w:hAnsi="Wingdings 2" w:cs="OpenSymbol"/>
    </w:rPr>
  </w:style>
  <w:style w:type="character" w:customStyle="1" w:styleId="WW8Num7z1">
    <w:name w:val="WW8Num7z1"/>
    <w:rsid w:val="00781973"/>
    <w:rPr>
      <w:rFonts w:ascii="OpenSymbol" w:hAnsi="OpenSymbol" w:cs="OpenSymbol"/>
    </w:rPr>
  </w:style>
  <w:style w:type="character" w:customStyle="1" w:styleId="Domylnaczcionkaakapitu6">
    <w:name w:val="Domyślna czcionka akapitu6"/>
    <w:rsid w:val="00781973"/>
  </w:style>
  <w:style w:type="character" w:customStyle="1" w:styleId="TekstprzypisudolnegoZnak">
    <w:name w:val="Tekst przypisu dolnego Znak"/>
    <w:uiPriority w:val="99"/>
    <w:rsid w:val="00781973"/>
    <w:rPr>
      <w:sz w:val="20"/>
      <w:szCs w:val="20"/>
    </w:rPr>
  </w:style>
  <w:style w:type="character" w:customStyle="1" w:styleId="Znakiprzypiswdolnych">
    <w:name w:val="Znaki przypisów dolnych"/>
    <w:rsid w:val="00781973"/>
    <w:rPr>
      <w:vertAlign w:val="superscript"/>
    </w:rPr>
  </w:style>
  <w:style w:type="character" w:customStyle="1" w:styleId="Absatz-Standardschriftart">
    <w:name w:val="Absatz-Standardschriftart"/>
    <w:rsid w:val="00781973"/>
  </w:style>
  <w:style w:type="character" w:customStyle="1" w:styleId="WW-Absatz-Standardschriftart">
    <w:name w:val="WW-Absatz-Standardschriftart"/>
    <w:rsid w:val="00781973"/>
  </w:style>
  <w:style w:type="character" w:customStyle="1" w:styleId="WW-Absatz-Standardschriftart1">
    <w:name w:val="WW-Absatz-Standardschriftart1"/>
    <w:rsid w:val="00781973"/>
  </w:style>
  <w:style w:type="character" w:customStyle="1" w:styleId="WW-Absatz-Standardschriftart11">
    <w:name w:val="WW-Absatz-Standardschriftart11"/>
    <w:rsid w:val="00781973"/>
  </w:style>
  <w:style w:type="character" w:customStyle="1" w:styleId="WW-Absatz-Standardschriftart111">
    <w:name w:val="WW-Absatz-Standardschriftart111"/>
    <w:rsid w:val="00781973"/>
  </w:style>
  <w:style w:type="character" w:customStyle="1" w:styleId="WW-Absatz-Standardschriftart1111">
    <w:name w:val="WW-Absatz-Standardschriftart1111"/>
    <w:rsid w:val="00781973"/>
  </w:style>
  <w:style w:type="character" w:customStyle="1" w:styleId="WW-Absatz-Standardschriftart11111">
    <w:name w:val="WW-Absatz-Standardschriftart11111"/>
    <w:rsid w:val="00781973"/>
  </w:style>
  <w:style w:type="character" w:customStyle="1" w:styleId="WW-Absatz-Standardschriftart111111">
    <w:name w:val="WW-Absatz-Standardschriftart111111"/>
    <w:rsid w:val="00781973"/>
  </w:style>
  <w:style w:type="character" w:customStyle="1" w:styleId="WW-Absatz-Standardschriftart1111111">
    <w:name w:val="WW-Absatz-Standardschriftart1111111"/>
    <w:rsid w:val="00781973"/>
  </w:style>
  <w:style w:type="character" w:customStyle="1" w:styleId="WW-Absatz-Standardschriftart11111111">
    <w:name w:val="WW-Absatz-Standardschriftart11111111"/>
    <w:rsid w:val="00781973"/>
  </w:style>
  <w:style w:type="character" w:customStyle="1" w:styleId="WW-Absatz-Standardschriftart111111111">
    <w:name w:val="WW-Absatz-Standardschriftart111111111"/>
    <w:rsid w:val="00781973"/>
  </w:style>
  <w:style w:type="character" w:customStyle="1" w:styleId="WW-Absatz-Standardschriftart1111111111">
    <w:name w:val="WW-Absatz-Standardschriftart1111111111"/>
    <w:rsid w:val="00781973"/>
  </w:style>
  <w:style w:type="character" w:customStyle="1" w:styleId="WW-Absatz-Standardschriftart11111111111">
    <w:name w:val="WW-Absatz-Standardschriftart11111111111"/>
    <w:rsid w:val="00781973"/>
  </w:style>
  <w:style w:type="character" w:customStyle="1" w:styleId="WW-Absatz-Standardschriftart111111111111">
    <w:name w:val="WW-Absatz-Standardschriftart111111111111"/>
    <w:rsid w:val="00781973"/>
  </w:style>
  <w:style w:type="character" w:customStyle="1" w:styleId="WW-Absatz-Standardschriftart1111111111111">
    <w:name w:val="WW-Absatz-Standardschriftart1111111111111"/>
    <w:rsid w:val="00781973"/>
  </w:style>
  <w:style w:type="character" w:customStyle="1" w:styleId="WW-Absatz-Standardschriftart11111111111111">
    <w:name w:val="WW-Absatz-Standardschriftart11111111111111"/>
    <w:rsid w:val="00781973"/>
  </w:style>
  <w:style w:type="character" w:customStyle="1" w:styleId="WW-Absatz-Standardschriftart111111111111111">
    <w:name w:val="WW-Absatz-Standardschriftart111111111111111"/>
    <w:rsid w:val="00781973"/>
  </w:style>
  <w:style w:type="character" w:customStyle="1" w:styleId="WW-Absatz-Standardschriftart1111111111111111">
    <w:name w:val="WW-Absatz-Standardschriftart1111111111111111"/>
    <w:rsid w:val="00781973"/>
  </w:style>
  <w:style w:type="character" w:customStyle="1" w:styleId="WW-Absatz-Standardschriftart11111111111111111">
    <w:name w:val="WW-Absatz-Standardschriftart11111111111111111"/>
    <w:rsid w:val="00781973"/>
  </w:style>
  <w:style w:type="character" w:customStyle="1" w:styleId="WW8Num8z0">
    <w:name w:val="WW8Num8z0"/>
    <w:rsid w:val="00781973"/>
    <w:rPr>
      <w:rFonts w:ascii="Wingdings 2" w:hAnsi="Wingdings 2" w:cs="OpenSymbol"/>
    </w:rPr>
  </w:style>
  <w:style w:type="character" w:customStyle="1" w:styleId="WW8Num8z1">
    <w:name w:val="WW8Num8z1"/>
    <w:rsid w:val="00781973"/>
    <w:rPr>
      <w:rFonts w:ascii="OpenSymbol" w:hAnsi="OpenSymbol" w:cs="OpenSymbol"/>
    </w:rPr>
  </w:style>
  <w:style w:type="character" w:customStyle="1" w:styleId="WW8Num9z0">
    <w:name w:val="WW8Num9z0"/>
    <w:rsid w:val="00781973"/>
    <w:rPr>
      <w:rFonts w:ascii="Symbol" w:hAnsi="Symbol" w:cs="Symbol"/>
      <w:sz w:val="20"/>
    </w:rPr>
  </w:style>
  <w:style w:type="character" w:customStyle="1" w:styleId="WW8Num9z1">
    <w:name w:val="WW8Num9z1"/>
    <w:rsid w:val="00781973"/>
    <w:rPr>
      <w:rFonts w:ascii="Courier New" w:hAnsi="Courier New" w:cs="Courier New"/>
      <w:sz w:val="20"/>
    </w:rPr>
  </w:style>
  <w:style w:type="character" w:customStyle="1" w:styleId="WW8Num10z0">
    <w:name w:val="WW8Num10z0"/>
    <w:rsid w:val="00781973"/>
    <w:rPr>
      <w:rFonts w:ascii="Wingdings 2" w:hAnsi="Wingdings 2" w:cs="OpenSymbol"/>
    </w:rPr>
  </w:style>
  <w:style w:type="character" w:customStyle="1" w:styleId="WW8Num10z1">
    <w:name w:val="WW8Num10z1"/>
    <w:rsid w:val="00781973"/>
    <w:rPr>
      <w:rFonts w:ascii="OpenSymbol" w:hAnsi="OpenSymbol" w:cs="OpenSymbol"/>
    </w:rPr>
  </w:style>
  <w:style w:type="character" w:customStyle="1" w:styleId="Domylnaczcionkaakapitu5">
    <w:name w:val="Domyślna czcionka akapitu5"/>
    <w:rsid w:val="00781973"/>
  </w:style>
  <w:style w:type="character" w:customStyle="1" w:styleId="WW-Absatz-Standardschriftart111111111111111111">
    <w:name w:val="WW-Absatz-Standardschriftart111111111111111111"/>
    <w:rsid w:val="00781973"/>
  </w:style>
  <w:style w:type="character" w:customStyle="1" w:styleId="WW-Absatz-Standardschriftart1111111111111111111">
    <w:name w:val="WW-Absatz-Standardschriftart1111111111111111111"/>
    <w:rsid w:val="00781973"/>
  </w:style>
  <w:style w:type="character" w:customStyle="1" w:styleId="WW8Num11z0">
    <w:name w:val="WW8Num11z0"/>
    <w:rsid w:val="00781973"/>
    <w:rPr>
      <w:rFonts w:ascii="Wingdings 2" w:hAnsi="Wingdings 2" w:cs="OpenSymbol"/>
    </w:rPr>
  </w:style>
  <w:style w:type="character" w:customStyle="1" w:styleId="WW8Num11z1">
    <w:name w:val="WW8Num11z1"/>
    <w:rsid w:val="00781973"/>
    <w:rPr>
      <w:rFonts w:ascii="OpenSymbol" w:hAnsi="OpenSymbol" w:cs="OpenSymbol"/>
    </w:rPr>
  </w:style>
  <w:style w:type="character" w:customStyle="1" w:styleId="Domylnaczcionkaakapitu4">
    <w:name w:val="Domyślna czcionka akapitu4"/>
    <w:rsid w:val="00781973"/>
  </w:style>
  <w:style w:type="character" w:customStyle="1" w:styleId="WW8Num12z0">
    <w:name w:val="WW8Num12z0"/>
    <w:rsid w:val="00781973"/>
    <w:rPr>
      <w:rFonts w:ascii="Wingdings 2" w:hAnsi="Wingdings 2" w:cs="OpenSymbol"/>
    </w:rPr>
  </w:style>
  <w:style w:type="character" w:customStyle="1" w:styleId="WW8Num12z1">
    <w:name w:val="WW8Num12z1"/>
    <w:rsid w:val="00781973"/>
    <w:rPr>
      <w:rFonts w:ascii="OpenSymbol" w:hAnsi="OpenSymbol" w:cs="OpenSymbol"/>
    </w:rPr>
  </w:style>
  <w:style w:type="character" w:customStyle="1" w:styleId="WW-Absatz-Standardschriftart11111111111111111111">
    <w:name w:val="WW-Absatz-Standardschriftart11111111111111111111"/>
    <w:rsid w:val="00781973"/>
  </w:style>
  <w:style w:type="character" w:customStyle="1" w:styleId="WW-Absatz-Standardschriftart111111111111111111111">
    <w:name w:val="WW-Absatz-Standardschriftart111111111111111111111"/>
    <w:rsid w:val="00781973"/>
  </w:style>
  <w:style w:type="character" w:customStyle="1" w:styleId="WW-Absatz-Standardschriftart1111111111111111111111">
    <w:name w:val="WW-Absatz-Standardschriftart1111111111111111111111"/>
    <w:rsid w:val="00781973"/>
  </w:style>
  <w:style w:type="character" w:customStyle="1" w:styleId="WW-Absatz-Standardschriftart11111111111111111111111">
    <w:name w:val="WW-Absatz-Standardschriftart11111111111111111111111"/>
    <w:rsid w:val="00781973"/>
  </w:style>
  <w:style w:type="character" w:customStyle="1" w:styleId="WW8Num1z0">
    <w:name w:val="WW8Num1z0"/>
    <w:rsid w:val="00781973"/>
    <w:rPr>
      <w:rFonts w:ascii="Symbol" w:hAnsi="Symbol" w:cs="Symbol"/>
    </w:rPr>
  </w:style>
  <w:style w:type="character" w:customStyle="1" w:styleId="WW8Num1z1">
    <w:name w:val="WW8Num1z1"/>
    <w:rsid w:val="00781973"/>
    <w:rPr>
      <w:rFonts w:ascii="Wingdings" w:hAnsi="Wingdings" w:cs="Wingdings"/>
    </w:rPr>
  </w:style>
  <w:style w:type="character" w:customStyle="1" w:styleId="WW-Absatz-Standardschriftart111111111111111111111111">
    <w:name w:val="WW-Absatz-Standardschriftart111111111111111111111111"/>
    <w:rsid w:val="00781973"/>
  </w:style>
  <w:style w:type="character" w:customStyle="1" w:styleId="WW-Absatz-Standardschriftart1111111111111111111111111">
    <w:name w:val="WW-Absatz-Standardschriftart1111111111111111111111111"/>
    <w:rsid w:val="00781973"/>
  </w:style>
  <w:style w:type="character" w:customStyle="1" w:styleId="Domylnaczcionkaakapitu3">
    <w:name w:val="Domyślna czcionka akapitu3"/>
    <w:rsid w:val="00781973"/>
  </w:style>
  <w:style w:type="character" w:customStyle="1" w:styleId="WW8Num3z2">
    <w:name w:val="WW8Num3z2"/>
    <w:rsid w:val="00781973"/>
    <w:rPr>
      <w:rFonts w:ascii="Wingdings" w:hAnsi="Wingdings" w:cs="Wingdings"/>
    </w:rPr>
  </w:style>
  <w:style w:type="character" w:customStyle="1" w:styleId="WW8Num5z3">
    <w:name w:val="WW8Num5z3"/>
    <w:rsid w:val="00781973"/>
    <w:rPr>
      <w:rFonts w:ascii="Symbol" w:hAnsi="Symbol" w:cs="Symbol"/>
    </w:rPr>
  </w:style>
  <w:style w:type="character" w:customStyle="1" w:styleId="WW8Num6z3">
    <w:name w:val="WW8Num6z3"/>
    <w:rsid w:val="00781973"/>
    <w:rPr>
      <w:rFonts w:ascii="Symbol" w:hAnsi="Symbol" w:cs="Symbol"/>
    </w:rPr>
  </w:style>
  <w:style w:type="character" w:customStyle="1" w:styleId="Domylnaczcionkaakapitu2">
    <w:name w:val="Domyślna czcionka akapitu2"/>
    <w:rsid w:val="00781973"/>
  </w:style>
  <w:style w:type="character" w:customStyle="1" w:styleId="WW-Absatz-Standardschriftart11111111111111111111111111">
    <w:name w:val="WW-Absatz-Standardschriftart11111111111111111111111111"/>
    <w:rsid w:val="00781973"/>
  </w:style>
  <w:style w:type="character" w:customStyle="1" w:styleId="WW-Absatz-Standardschriftart111111111111111111111111111">
    <w:name w:val="WW-Absatz-Standardschriftart111111111111111111111111111"/>
    <w:rsid w:val="00781973"/>
  </w:style>
  <w:style w:type="character" w:customStyle="1" w:styleId="WW8Num1z4">
    <w:name w:val="WW8Num1z4"/>
    <w:rsid w:val="00781973"/>
    <w:rPr>
      <w:rFonts w:ascii="Courier New" w:hAnsi="Courier New" w:cs="Courier New"/>
    </w:rPr>
  </w:style>
  <w:style w:type="character" w:customStyle="1" w:styleId="WW8Num2z3">
    <w:name w:val="WW8Num2z3"/>
    <w:rsid w:val="00781973"/>
    <w:rPr>
      <w:rFonts w:ascii="Symbol" w:hAnsi="Symbol" w:cs="Symbol"/>
    </w:rPr>
  </w:style>
  <w:style w:type="character" w:customStyle="1" w:styleId="Domylnaczcionkaakapitu1">
    <w:name w:val="Domyślna czcionka akapitu1"/>
    <w:rsid w:val="00781973"/>
  </w:style>
  <w:style w:type="character" w:customStyle="1" w:styleId="Znakinumeracji">
    <w:name w:val="Znaki numeracji"/>
    <w:rsid w:val="00781973"/>
  </w:style>
  <w:style w:type="character" w:customStyle="1" w:styleId="Symbolewypunktowania">
    <w:name w:val="Symbole wypunktowania"/>
    <w:rsid w:val="00781973"/>
    <w:rPr>
      <w:rFonts w:ascii="OpenSymbol" w:eastAsia="OpenSymbol" w:hAnsi="OpenSymbol" w:cs="OpenSymbol"/>
    </w:rPr>
  </w:style>
  <w:style w:type="character" w:customStyle="1" w:styleId="Bullets">
    <w:name w:val="Bullets"/>
    <w:rsid w:val="00781973"/>
    <w:rPr>
      <w:rFonts w:ascii="OpenSymbol" w:eastAsia="OpenSymbol" w:hAnsi="OpenSymbol" w:cs="OpenSymbol"/>
    </w:rPr>
  </w:style>
  <w:style w:type="character" w:customStyle="1" w:styleId="WW-Znakiprzypiswdolnych">
    <w:name w:val="WW-Znaki przypisów dolnych"/>
    <w:rsid w:val="00781973"/>
    <w:rPr>
      <w:vertAlign w:val="superscript"/>
    </w:rPr>
  </w:style>
  <w:style w:type="character" w:customStyle="1" w:styleId="Odwoaniedokomentarza1">
    <w:name w:val="Odwołanie do komentarza1"/>
    <w:rsid w:val="00781973"/>
    <w:rPr>
      <w:sz w:val="16"/>
      <w:szCs w:val="16"/>
    </w:rPr>
  </w:style>
  <w:style w:type="character" w:customStyle="1" w:styleId="WW-Znakiprzypiswdolnych1">
    <w:name w:val="WW-Znaki przypisów dolnych1"/>
    <w:rsid w:val="00781973"/>
    <w:rPr>
      <w:vertAlign w:val="superscript"/>
    </w:rPr>
  </w:style>
  <w:style w:type="character" w:customStyle="1" w:styleId="Znakiprzypiswkocowych">
    <w:name w:val="Znaki przypisów końcowych"/>
    <w:rsid w:val="00781973"/>
    <w:rPr>
      <w:vertAlign w:val="superscript"/>
    </w:rPr>
  </w:style>
  <w:style w:type="character" w:customStyle="1" w:styleId="WW-Znakiprzypiswkocowych">
    <w:name w:val="WW-Znaki przypisów końcowych"/>
    <w:rsid w:val="00781973"/>
  </w:style>
  <w:style w:type="character" w:customStyle="1" w:styleId="Odwoanieprzypisudolnego1">
    <w:name w:val="Odwołanie przypisu dolnego1"/>
    <w:rsid w:val="00781973"/>
    <w:rPr>
      <w:vertAlign w:val="superscript"/>
    </w:rPr>
  </w:style>
  <w:style w:type="character" w:customStyle="1" w:styleId="Odwoanieprzypisukocowego1">
    <w:name w:val="Odwołanie przypisu końcowego1"/>
    <w:rsid w:val="00781973"/>
    <w:rPr>
      <w:vertAlign w:val="superscript"/>
    </w:rPr>
  </w:style>
  <w:style w:type="character" w:customStyle="1" w:styleId="Odwoanieprzypisudolnego2">
    <w:name w:val="Odwołanie przypisu dolnego2"/>
    <w:rsid w:val="00781973"/>
    <w:rPr>
      <w:vertAlign w:val="superscript"/>
    </w:rPr>
  </w:style>
  <w:style w:type="character" w:customStyle="1" w:styleId="Odwoanieprzypisukocowego2">
    <w:name w:val="Odwołanie przypisu końcowego2"/>
    <w:rsid w:val="00781973"/>
    <w:rPr>
      <w:vertAlign w:val="superscript"/>
    </w:rPr>
  </w:style>
  <w:style w:type="character" w:customStyle="1" w:styleId="Odwoanieprzypisukocowego3">
    <w:name w:val="Odwołanie przypisu końcowego3"/>
    <w:rsid w:val="00781973"/>
    <w:rPr>
      <w:vertAlign w:val="superscript"/>
    </w:rPr>
  </w:style>
  <w:style w:type="character" w:customStyle="1" w:styleId="Domylnaczcionkaakapitu7">
    <w:name w:val="Domyślna czcionka akapitu7"/>
    <w:rsid w:val="00781973"/>
  </w:style>
  <w:style w:type="character" w:customStyle="1" w:styleId="Odwoanieprzypisudolnego3">
    <w:name w:val="Odwołanie przypisu dolnego3"/>
    <w:rsid w:val="00781973"/>
    <w:rPr>
      <w:vertAlign w:val="superscript"/>
    </w:rPr>
  </w:style>
  <w:style w:type="character" w:customStyle="1" w:styleId="TytuZnak">
    <w:name w:val="Tytuł Znak"/>
    <w:rsid w:val="00781973"/>
    <w:rPr>
      <w:rFonts w:ascii="Cambria" w:eastAsia="Times New Roman" w:hAnsi="Cambria" w:cs="Cambria"/>
      <w:b/>
      <w:bCs/>
      <w:kern w:val="1"/>
      <w:sz w:val="32"/>
      <w:szCs w:val="32"/>
    </w:rPr>
  </w:style>
  <w:style w:type="character" w:customStyle="1" w:styleId="PodtytuZnak">
    <w:name w:val="Podtytuł Znak"/>
    <w:rsid w:val="00781973"/>
    <w:rPr>
      <w:rFonts w:ascii="Arial" w:eastAsia="Arial Unicode MS" w:hAnsi="Arial" w:cs="Mangal"/>
      <w:i/>
      <w:iCs/>
      <w:sz w:val="28"/>
      <w:szCs w:val="28"/>
    </w:rPr>
  </w:style>
  <w:style w:type="character" w:styleId="Hipercze">
    <w:name w:val="Hyperlink"/>
    <w:rsid w:val="00781973"/>
    <w:rPr>
      <w:color w:val="0000FF"/>
      <w:u w:val="single"/>
    </w:rPr>
  </w:style>
  <w:style w:type="character" w:customStyle="1" w:styleId="Odwoaniedokomentarza2">
    <w:name w:val="Odwołanie do komentarza2"/>
    <w:rsid w:val="00781973"/>
    <w:rPr>
      <w:sz w:val="16"/>
      <w:szCs w:val="16"/>
    </w:rPr>
  </w:style>
  <w:style w:type="character" w:customStyle="1" w:styleId="TekstkomentarzaZnak">
    <w:name w:val="Tekst komentarza Znak"/>
    <w:basedOn w:val="Domylnaczcionkaakapitu6"/>
    <w:rsid w:val="00781973"/>
  </w:style>
  <w:style w:type="character" w:customStyle="1" w:styleId="TematkomentarzaZnak">
    <w:name w:val="Temat komentarza Znak"/>
    <w:rsid w:val="00781973"/>
    <w:rPr>
      <w:b/>
      <w:bCs/>
    </w:rPr>
  </w:style>
  <w:style w:type="character" w:styleId="Odwoanieprzypisudolnego">
    <w:name w:val="footnote reference"/>
    <w:uiPriority w:val="99"/>
    <w:rsid w:val="00781973"/>
    <w:rPr>
      <w:vertAlign w:val="superscript"/>
    </w:rPr>
  </w:style>
  <w:style w:type="character" w:customStyle="1" w:styleId="Domylnaczcionkaakapitu70">
    <w:name w:val="Domyślna czcionka akapitu7"/>
    <w:rsid w:val="00781973"/>
  </w:style>
  <w:style w:type="character" w:customStyle="1" w:styleId="Odwoanieprzypisudolnego30">
    <w:name w:val="Odwołanie przypisu dolnego3"/>
    <w:rsid w:val="00781973"/>
    <w:rPr>
      <w:vertAlign w:val="superscript"/>
    </w:rPr>
  </w:style>
  <w:style w:type="character" w:customStyle="1" w:styleId="ListLabel1">
    <w:name w:val="ListLabel 1"/>
    <w:rsid w:val="00781973"/>
    <w:rPr>
      <w:rFonts w:cs="Courier New"/>
    </w:rPr>
  </w:style>
  <w:style w:type="character" w:styleId="Odwoanieprzypisukocowego">
    <w:name w:val="endnote reference"/>
    <w:rsid w:val="00781973"/>
    <w:rPr>
      <w:vertAlign w:val="superscript"/>
    </w:rPr>
  </w:style>
  <w:style w:type="character" w:customStyle="1" w:styleId="ListLabel2">
    <w:name w:val="ListLabel 2"/>
    <w:rsid w:val="00781973"/>
    <w:rPr>
      <w:rFonts w:cs="Wingdings"/>
    </w:rPr>
  </w:style>
  <w:style w:type="paragraph" w:customStyle="1" w:styleId="Nagwek5">
    <w:name w:val="Nagłówek5"/>
    <w:basedOn w:val="Normalny"/>
    <w:next w:val="Tekstpodstawowy"/>
    <w:rsid w:val="00781973"/>
    <w:pPr>
      <w:keepNext/>
      <w:suppressAutoHyphens/>
      <w:spacing w:before="240" w:after="120"/>
    </w:pPr>
    <w:rPr>
      <w:rFonts w:ascii="Arial" w:eastAsia="Microsoft YaHei" w:hAnsi="Arial" w:cs="Mangal"/>
      <w:sz w:val="28"/>
      <w:szCs w:val="28"/>
      <w:lang w:eastAsia="ar-SA"/>
    </w:rPr>
  </w:style>
  <w:style w:type="paragraph" w:styleId="Lista">
    <w:name w:val="List"/>
    <w:basedOn w:val="Tekstpodstawowy"/>
    <w:rsid w:val="00781973"/>
    <w:pPr>
      <w:suppressAutoHyphens/>
    </w:pPr>
    <w:rPr>
      <w:rFonts w:cs="Tahoma"/>
      <w:lang w:eastAsia="ar-SA"/>
    </w:rPr>
  </w:style>
  <w:style w:type="paragraph" w:customStyle="1" w:styleId="Podpis5">
    <w:name w:val="Podpis5"/>
    <w:basedOn w:val="Normalny"/>
    <w:rsid w:val="00781973"/>
    <w:pPr>
      <w:suppressLineNumbers/>
      <w:suppressAutoHyphens/>
      <w:spacing w:before="120" w:after="120"/>
    </w:pPr>
    <w:rPr>
      <w:rFonts w:ascii="Calibri" w:eastAsia="Calibri" w:hAnsi="Calibri" w:cs="Mangal"/>
      <w:i/>
      <w:iCs/>
      <w:sz w:val="24"/>
      <w:szCs w:val="24"/>
      <w:lang w:eastAsia="ar-SA"/>
    </w:rPr>
  </w:style>
  <w:style w:type="paragraph" w:customStyle="1" w:styleId="Indeks">
    <w:name w:val="Indeks"/>
    <w:basedOn w:val="Normalny"/>
    <w:rsid w:val="0078197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Zawartotabeli">
    <w:name w:val="Zawartość tabeli"/>
    <w:basedOn w:val="Normalny"/>
    <w:rsid w:val="0078197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1"/>
    <w:uiPriority w:val="99"/>
    <w:rsid w:val="00781973"/>
    <w:pPr>
      <w:suppressAutoHyphens/>
      <w:spacing w:after="0" w:line="240"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link w:val="Tekstprzypisudolnego"/>
    <w:rsid w:val="00781973"/>
    <w:rPr>
      <w:rFonts w:ascii="Calibri" w:eastAsia="Calibri" w:hAnsi="Calibri" w:cs="Times New Roman"/>
      <w:sz w:val="20"/>
      <w:szCs w:val="20"/>
      <w:lang w:eastAsia="ar-SA"/>
    </w:rPr>
  </w:style>
  <w:style w:type="paragraph" w:customStyle="1" w:styleId="Nagwek4">
    <w:name w:val="Nagłówek4"/>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Podpis4">
    <w:name w:val="Podpis4"/>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Podpis3">
    <w:name w:val="Podpis3"/>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8197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81973"/>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8197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1"/>
    <w:qFormat/>
    <w:rsid w:val="00781973"/>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TytuZnak1">
    <w:name w:val="Tytuł Znak1"/>
    <w:basedOn w:val="Domylnaczcionkaakapitu"/>
    <w:link w:val="Tytu"/>
    <w:rsid w:val="00781973"/>
    <w:rPr>
      <w:rFonts w:ascii="Cambria" w:eastAsia="Times New Roman" w:hAnsi="Cambria" w:cs="Cambria"/>
      <w:b/>
      <w:bCs/>
      <w:kern w:val="1"/>
      <w:sz w:val="32"/>
      <w:szCs w:val="32"/>
      <w:lang w:eastAsia="ar-SA"/>
    </w:rPr>
  </w:style>
  <w:style w:type="paragraph" w:styleId="Podtytu">
    <w:name w:val="Subtitle"/>
    <w:basedOn w:val="Nagwek20"/>
    <w:next w:val="Tekstpodstawowy"/>
    <w:link w:val="PodtytuZnak1"/>
    <w:qFormat/>
    <w:rsid w:val="00781973"/>
    <w:pPr>
      <w:jc w:val="center"/>
    </w:pPr>
    <w:rPr>
      <w:i/>
      <w:iCs/>
    </w:rPr>
  </w:style>
  <w:style w:type="character" w:customStyle="1" w:styleId="PodtytuZnak1">
    <w:name w:val="Podtytuł Znak1"/>
    <w:basedOn w:val="Domylnaczcionkaakapitu"/>
    <w:link w:val="Podtytu"/>
    <w:rsid w:val="00781973"/>
    <w:rPr>
      <w:rFonts w:ascii="Arial" w:eastAsia="Arial Unicode MS" w:hAnsi="Arial" w:cs="Mangal"/>
      <w:i/>
      <w:iCs/>
      <w:sz w:val="28"/>
      <w:szCs w:val="28"/>
      <w:lang w:eastAsia="ar-SA"/>
    </w:rPr>
  </w:style>
  <w:style w:type="paragraph" w:customStyle="1" w:styleId="Nagwektabeli">
    <w:name w:val="Nagłówek tabeli"/>
    <w:basedOn w:val="Zawartotabeli"/>
    <w:rsid w:val="00781973"/>
    <w:pPr>
      <w:jc w:val="center"/>
    </w:pPr>
    <w:rPr>
      <w:b/>
      <w:bCs/>
    </w:rPr>
  </w:style>
  <w:style w:type="paragraph" w:customStyle="1" w:styleId="Zawartoramki">
    <w:name w:val="Zawartość ramki"/>
    <w:basedOn w:val="Tekstpodstawowy"/>
    <w:rsid w:val="00781973"/>
    <w:pPr>
      <w:suppressAutoHyphens/>
    </w:pPr>
    <w:rPr>
      <w:lang w:eastAsia="ar-SA"/>
    </w:rPr>
  </w:style>
  <w:style w:type="paragraph" w:styleId="NormalnyWeb">
    <w:name w:val="Normal (Web)"/>
    <w:basedOn w:val="Normalny"/>
    <w:rsid w:val="00781973"/>
    <w:pPr>
      <w:suppressAutoHyphens/>
      <w:spacing w:after="0" w:line="240" w:lineRule="auto"/>
    </w:pPr>
    <w:rPr>
      <w:rFonts w:ascii="Times New Roman" w:eastAsia="Times New Roman" w:hAnsi="Times New Roman" w:cs="Times New Roman"/>
      <w:sz w:val="24"/>
      <w:szCs w:val="24"/>
      <w:lang w:eastAsia="ar-SA"/>
    </w:rPr>
  </w:style>
  <w:style w:type="paragraph" w:customStyle="1" w:styleId="Tekstprzypisudolnego1">
    <w:name w:val="Tekst przypisu dolnego1"/>
    <w:basedOn w:val="Normalny"/>
    <w:rsid w:val="00781973"/>
    <w:pPr>
      <w:suppressAutoHyphens/>
      <w:spacing w:after="0" w:line="100" w:lineRule="atLeast"/>
    </w:pPr>
    <w:rPr>
      <w:rFonts w:ascii="Times New Roman" w:eastAsia="Times New Roman" w:hAnsi="Times New Roman" w:cs="Times New Roman"/>
      <w:sz w:val="20"/>
      <w:szCs w:val="20"/>
      <w:lang w:eastAsia="ar-SA"/>
    </w:rPr>
  </w:style>
  <w:style w:type="paragraph" w:customStyle="1" w:styleId="Tekstkomentarza1">
    <w:name w:val="Tekst komentarza1"/>
    <w:basedOn w:val="Normalny"/>
    <w:rsid w:val="00781973"/>
    <w:pPr>
      <w:suppressAutoHyphens/>
    </w:pPr>
    <w:rPr>
      <w:rFonts w:ascii="Calibri" w:eastAsia="Calibri" w:hAnsi="Calibri" w:cs="Times New Roman"/>
      <w:sz w:val="20"/>
      <w:szCs w:val="20"/>
      <w:lang w:eastAsia="ar-SA"/>
    </w:rPr>
  </w:style>
  <w:style w:type="paragraph" w:styleId="Tekstkomentarza">
    <w:name w:val="annotation text"/>
    <w:basedOn w:val="Normalny"/>
    <w:link w:val="TekstkomentarzaZnak1"/>
    <w:uiPriority w:val="99"/>
    <w:semiHidden/>
    <w:unhideWhenUsed/>
    <w:rsid w:val="00781973"/>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781973"/>
    <w:rPr>
      <w:sz w:val="20"/>
      <w:szCs w:val="20"/>
    </w:rPr>
  </w:style>
  <w:style w:type="paragraph" w:styleId="Tematkomentarza">
    <w:name w:val="annotation subject"/>
    <w:basedOn w:val="Tekstkomentarza1"/>
    <w:next w:val="Tekstkomentarza1"/>
    <w:link w:val="TematkomentarzaZnak1"/>
    <w:rsid w:val="00781973"/>
    <w:rPr>
      <w:b/>
      <w:bCs/>
    </w:rPr>
  </w:style>
  <w:style w:type="character" w:customStyle="1" w:styleId="TematkomentarzaZnak1">
    <w:name w:val="Temat komentarza Znak1"/>
    <w:basedOn w:val="TekstkomentarzaZnak1"/>
    <w:link w:val="Tematkomentarza"/>
    <w:rsid w:val="00781973"/>
    <w:rPr>
      <w:rFonts w:ascii="Calibri" w:eastAsia="Calibri" w:hAnsi="Calibri" w:cs="Times New Roman"/>
      <w:b/>
      <w:bCs/>
      <w:sz w:val="20"/>
      <w:szCs w:val="20"/>
      <w:lang w:eastAsia="ar-SA"/>
    </w:rPr>
  </w:style>
  <w:style w:type="paragraph" w:customStyle="1" w:styleId="Akapitzlist1">
    <w:name w:val="Akapit z listą1"/>
    <w:basedOn w:val="Normalny"/>
    <w:rsid w:val="00781973"/>
    <w:pPr>
      <w:suppressAutoHyphens/>
      <w:ind w:left="720"/>
    </w:pPr>
    <w:rPr>
      <w:rFonts w:ascii="Calibri" w:eastAsia="Calibri" w:hAnsi="Calibri" w:cs="Times New Roman"/>
      <w:lang w:eastAsia="ar-SA"/>
    </w:rPr>
  </w:style>
  <w:style w:type="character" w:styleId="Odwoaniedokomentarza">
    <w:name w:val="annotation reference"/>
    <w:basedOn w:val="Domylnaczcionkaakapitu"/>
    <w:uiPriority w:val="99"/>
    <w:semiHidden/>
    <w:unhideWhenUsed/>
    <w:rsid w:val="001219E6"/>
    <w:rPr>
      <w:sz w:val="16"/>
      <w:szCs w:val="16"/>
    </w:rPr>
  </w:style>
  <w:style w:type="paragraph" w:customStyle="1" w:styleId="Tabela-Siatka1">
    <w:name w:val="Tabela - Siatka1"/>
    <w:rsid w:val="00281E7B"/>
    <w:pPr>
      <w:spacing w:after="0" w:line="240" w:lineRule="auto"/>
    </w:pPr>
    <w:rPr>
      <w:rFonts w:ascii="Lucida Grande" w:eastAsia="ヒラギノ角ゴ Pro W3" w:hAnsi="Lucida Grande" w:cs="Times New Roman"/>
      <w:color w:val="000000"/>
      <w:szCs w:val="20"/>
      <w:lang w:eastAsia="pl-PL"/>
    </w:rPr>
  </w:style>
  <w:style w:type="table" w:customStyle="1" w:styleId="Tabela-Siatka11">
    <w:name w:val="Tabela - Siatka11"/>
    <w:basedOn w:val="Standardowy"/>
    <w:next w:val="Tabela-Siatka"/>
    <w:uiPriority w:val="39"/>
    <w:rsid w:val="0003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93B99"/>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styleId="Tekstprzypisukocowego">
    <w:name w:val="endnote text"/>
    <w:basedOn w:val="Normalny"/>
    <w:link w:val="TekstprzypisukocowegoZnak"/>
    <w:uiPriority w:val="99"/>
    <w:semiHidden/>
    <w:unhideWhenUsed/>
    <w:rsid w:val="00724BC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4BC1"/>
    <w:rPr>
      <w:sz w:val="20"/>
      <w:szCs w:val="20"/>
    </w:rPr>
  </w:style>
  <w:style w:type="paragraph" w:styleId="Nagwekspisutreci">
    <w:name w:val="TOC Heading"/>
    <w:basedOn w:val="Nagwek1"/>
    <w:next w:val="Normalny"/>
    <w:uiPriority w:val="39"/>
    <w:semiHidden/>
    <w:unhideWhenUsed/>
    <w:qFormat/>
    <w:rsid w:val="00EB0612"/>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pl-PL"/>
    </w:rPr>
  </w:style>
  <w:style w:type="paragraph" w:styleId="Spistreci2">
    <w:name w:val="toc 2"/>
    <w:basedOn w:val="Normalny"/>
    <w:next w:val="Normalny"/>
    <w:autoRedefine/>
    <w:uiPriority w:val="39"/>
    <w:semiHidden/>
    <w:unhideWhenUsed/>
    <w:qFormat/>
    <w:rsid w:val="00EB0612"/>
    <w:pPr>
      <w:spacing w:after="100"/>
      <w:ind w:left="220"/>
    </w:pPr>
    <w:rPr>
      <w:rFonts w:eastAsiaTheme="minorEastAsia"/>
      <w:lang w:eastAsia="pl-PL"/>
    </w:rPr>
  </w:style>
  <w:style w:type="paragraph" w:styleId="Spistreci1">
    <w:name w:val="toc 1"/>
    <w:basedOn w:val="Normalny"/>
    <w:next w:val="Normalny"/>
    <w:autoRedefine/>
    <w:uiPriority w:val="39"/>
    <w:semiHidden/>
    <w:unhideWhenUsed/>
    <w:qFormat/>
    <w:rsid w:val="00EB0612"/>
    <w:pPr>
      <w:spacing w:after="100"/>
    </w:pPr>
    <w:rPr>
      <w:rFonts w:eastAsiaTheme="minorEastAsia"/>
      <w:lang w:eastAsia="pl-PL"/>
    </w:rPr>
  </w:style>
  <w:style w:type="paragraph" w:styleId="Spistreci3">
    <w:name w:val="toc 3"/>
    <w:basedOn w:val="Normalny"/>
    <w:next w:val="Normalny"/>
    <w:autoRedefine/>
    <w:uiPriority w:val="39"/>
    <w:semiHidden/>
    <w:unhideWhenUsed/>
    <w:qFormat/>
    <w:rsid w:val="00EB0612"/>
    <w:pPr>
      <w:spacing w:after="100"/>
      <w:ind w:left="440"/>
    </w:pPr>
    <w:rPr>
      <w:rFonts w:eastAsiaTheme="minorEastAsia"/>
      <w:lang w:eastAsia="pl-PL"/>
    </w:rPr>
  </w:style>
  <w:style w:type="character" w:customStyle="1" w:styleId="TeksttreciZnak">
    <w:name w:val="Tekst treści_ Znak"/>
    <w:link w:val="Teksttreci"/>
    <w:rsid w:val="00C34E51"/>
    <w:rPr>
      <w:color w:val="000000"/>
      <w:sz w:val="18"/>
      <w:szCs w:val="18"/>
      <w:shd w:val="clear" w:color="auto" w:fill="FFFFFF"/>
      <w:lang w:val="pl" w:eastAsia="pl-PL"/>
    </w:rPr>
  </w:style>
  <w:style w:type="character" w:customStyle="1" w:styleId="TeksttreciPogrubienieKursywa">
    <w:name w:val="Tekst treści + Pogrubienie;Kursywa"/>
    <w:rsid w:val="00C34E51"/>
    <w:rPr>
      <w:b/>
      <w:bCs/>
      <w:i/>
      <w:iCs/>
      <w:color w:val="000000"/>
      <w:sz w:val="18"/>
      <w:szCs w:val="18"/>
      <w:shd w:val="clear" w:color="auto" w:fill="FFFFFF"/>
      <w:lang w:val="pl" w:eastAsia="pl-PL"/>
    </w:rPr>
  </w:style>
  <w:style w:type="paragraph" w:customStyle="1" w:styleId="Teksttreci">
    <w:name w:val="Tekst treści_"/>
    <w:basedOn w:val="Normalny"/>
    <w:link w:val="TeksttreciZnak"/>
    <w:rsid w:val="00C34E51"/>
    <w:pPr>
      <w:shd w:val="clear" w:color="auto" w:fill="FFFFFF"/>
      <w:spacing w:before="180" w:after="0" w:line="230" w:lineRule="exact"/>
      <w:ind w:hanging="400"/>
      <w:jc w:val="both"/>
    </w:pPr>
    <w:rPr>
      <w:color w:val="000000"/>
      <w:sz w:val="18"/>
      <w:szCs w:val="18"/>
      <w:lang w:val="pl" w:eastAsia="pl-PL"/>
    </w:rPr>
  </w:style>
  <w:style w:type="paragraph" w:customStyle="1" w:styleId="lsror-tekst">
    <w:name w:val="lsror-tekst"/>
    <w:basedOn w:val="Normalny"/>
    <w:rsid w:val="00C34E5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7505">
      <w:bodyDiv w:val="1"/>
      <w:marLeft w:val="0"/>
      <w:marRight w:val="0"/>
      <w:marTop w:val="0"/>
      <w:marBottom w:val="0"/>
      <w:divBdr>
        <w:top w:val="none" w:sz="0" w:space="0" w:color="auto"/>
        <w:left w:val="none" w:sz="0" w:space="0" w:color="auto"/>
        <w:bottom w:val="none" w:sz="0" w:space="0" w:color="auto"/>
        <w:right w:val="none" w:sz="0" w:space="0" w:color="auto"/>
      </w:divBdr>
    </w:div>
    <w:div w:id="169225269">
      <w:bodyDiv w:val="1"/>
      <w:marLeft w:val="0"/>
      <w:marRight w:val="0"/>
      <w:marTop w:val="0"/>
      <w:marBottom w:val="0"/>
      <w:divBdr>
        <w:top w:val="none" w:sz="0" w:space="0" w:color="auto"/>
        <w:left w:val="none" w:sz="0" w:space="0" w:color="auto"/>
        <w:bottom w:val="none" w:sz="0" w:space="0" w:color="auto"/>
        <w:right w:val="none" w:sz="0" w:space="0" w:color="auto"/>
      </w:divBdr>
    </w:div>
    <w:div w:id="241061901">
      <w:bodyDiv w:val="1"/>
      <w:marLeft w:val="0"/>
      <w:marRight w:val="0"/>
      <w:marTop w:val="0"/>
      <w:marBottom w:val="0"/>
      <w:divBdr>
        <w:top w:val="none" w:sz="0" w:space="0" w:color="auto"/>
        <w:left w:val="none" w:sz="0" w:space="0" w:color="auto"/>
        <w:bottom w:val="none" w:sz="0" w:space="0" w:color="auto"/>
        <w:right w:val="none" w:sz="0" w:space="0" w:color="auto"/>
      </w:divBdr>
    </w:div>
    <w:div w:id="693926616">
      <w:bodyDiv w:val="1"/>
      <w:marLeft w:val="0"/>
      <w:marRight w:val="0"/>
      <w:marTop w:val="0"/>
      <w:marBottom w:val="0"/>
      <w:divBdr>
        <w:top w:val="none" w:sz="0" w:space="0" w:color="auto"/>
        <w:left w:val="none" w:sz="0" w:space="0" w:color="auto"/>
        <w:bottom w:val="none" w:sz="0" w:space="0" w:color="auto"/>
        <w:right w:val="none" w:sz="0" w:space="0" w:color="auto"/>
      </w:divBdr>
    </w:div>
    <w:div w:id="1129665048">
      <w:bodyDiv w:val="1"/>
      <w:marLeft w:val="0"/>
      <w:marRight w:val="0"/>
      <w:marTop w:val="0"/>
      <w:marBottom w:val="0"/>
      <w:divBdr>
        <w:top w:val="none" w:sz="0" w:space="0" w:color="auto"/>
        <w:left w:val="none" w:sz="0" w:space="0" w:color="auto"/>
        <w:bottom w:val="none" w:sz="0" w:space="0" w:color="auto"/>
        <w:right w:val="none" w:sz="0" w:space="0" w:color="auto"/>
      </w:divBdr>
    </w:div>
    <w:div w:id="1166896944">
      <w:bodyDiv w:val="1"/>
      <w:marLeft w:val="0"/>
      <w:marRight w:val="0"/>
      <w:marTop w:val="0"/>
      <w:marBottom w:val="0"/>
      <w:divBdr>
        <w:top w:val="none" w:sz="0" w:space="0" w:color="auto"/>
        <w:left w:val="none" w:sz="0" w:space="0" w:color="auto"/>
        <w:bottom w:val="none" w:sz="0" w:space="0" w:color="auto"/>
        <w:right w:val="none" w:sz="0" w:space="0" w:color="auto"/>
      </w:divBdr>
    </w:div>
    <w:div w:id="1269267409">
      <w:bodyDiv w:val="1"/>
      <w:marLeft w:val="0"/>
      <w:marRight w:val="0"/>
      <w:marTop w:val="0"/>
      <w:marBottom w:val="0"/>
      <w:divBdr>
        <w:top w:val="none" w:sz="0" w:space="0" w:color="auto"/>
        <w:left w:val="none" w:sz="0" w:space="0" w:color="auto"/>
        <w:bottom w:val="none" w:sz="0" w:space="0" w:color="auto"/>
        <w:right w:val="none" w:sz="0" w:space="0" w:color="auto"/>
      </w:divBdr>
    </w:div>
    <w:div w:id="1369840309">
      <w:bodyDiv w:val="1"/>
      <w:marLeft w:val="0"/>
      <w:marRight w:val="0"/>
      <w:marTop w:val="0"/>
      <w:marBottom w:val="0"/>
      <w:divBdr>
        <w:top w:val="none" w:sz="0" w:space="0" w:color="auto"/>
        <w:left w:val="none" w:sz="0" w:space="0" w:color="auto"/>
        <w:bottom w:val="none" w:sz="0" w:space="0" w:color="auto"/>
        <w:right w:val="none" w:sz="0" w:space="0" w:color="auto"/>
      </w:divBdr>
    </w:div>
    <w:div w:id="1937052158">
      <w:bodyDiv w:val="1"/>
      <w:marLeft w:val="0"/>
      <w:marRight w:val="0"/>
      <w:marTop w:val="0"/>
      <w:marBottom w:val="0"/>
      <w:divBdr>
        <w:top w:val="none" w:sz="0" w:space="0" w:color="auto"/>
        <w:left w:val="none" w:sz="0" w:space="0" w:color="auto"/>
        <w:bottom w:val="none" w:sz="0" w:space="0" w:color="auto"/>
        <w:right w:val="none" w:sz="0" w:space="0" w:color="auto"/>
      </w:divBdr>
    </w:div>
    <w:div w:id="1968275335">
      <w:bodyDiv w:val="1"/>
      <w:marLeft w:val="0"/>
      <w:marRight w:val="0"/>
      <w:marTop w:val="0"/>
      <w:marBottom w:val="0"/>
      <w:divBdr>
        <w:top w:val="none" w:sz="0" w:space="0" w:color="auto"/>
        <w:left w:val="none" w:sz="0" w:space="0" w:color="auto"/>
        <w:bottom w:val="none" w:sz="0" w:space="0" w:color="auto"/>
        <w:right w:val="none" w:sz="0" w:space="0" w:color="auto"/>
      </w:divBdr>
      <w:divsChild>
        <w:div w:id="1339694859">
          <w:marLeft w:val="0"/>
          <w:marRight w:val="0"/>
          <w:marTop w:val="0"/>
          <w:marBottom w:val="0"/>
          <w:divBdr>
            <w:top w:val="none" w:sz="0" w:space="0" w:color="auto"/>
            <w:left w:val="none" w:sz="0" w:space="0" w:color="auto"/>
            <w:bottom w:val="none" w:sz="0" w:space="0" w:color="auto"/>
            <w:right w:val="none" w:sz="0" w:space="0" w:color="auto"/>
          </w:divBdr>
        </w:div>
      </w:divsChild>
    </w:div>
    <w:div w:id="208059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footer" Target="footer1.xml"/><Relationship Id="rId42" Type="http://schemas.openxmlformats.org/officeDocument/2006/relationships/image" Target="media/image23.emf"/><Relationship Id="rId47" Type="http://schemas.openxmlformats.org/officeDocument/2006/relationships/oleObject" Target="embeddings/oleObject13.bin"/><Relationship Id="rId63" Type="http://schemas.openxmlformats.org/officeDocument/2006/relationships/footer" Target="footer6.xml"/><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footer" Target="footer9.xml"/><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image" Target="media/image18.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footer" Target="footer3.xml"/><Relationship Id="rId74" Type="http://schemas.openxmlformats.org/officeDocument/2006/relationships/oleObject" Target="embeddings/oleObject23.bin"/><Relationship Id="rId79" Type="http://schemas.openxmlformats.org/officeDocument/2006/relationships/image" Target="media/image39.emf"/><Relationship Id="rId5" Type="http://schemas.openxmlformats.org/officeDocument/2006/relationships/settings" Target="settings.xml"/><Relationship Id="rId90" Type="http://schemas.openxmlformats.org/officeDocument/2006/relationships/footer" Target="footer10.xml"/><Relationship Id="rId22" Type="http://schemas.openxmlformats.org/officeDocument/2006/relationships/image" Target="media/image13.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header" Target="header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footer" Target="footer4.xml"/><Relationship Id="rId67" Type="http://schemas.openxmlformats.org/officeDocument/2006/relationships/image" Target="media/image33.emf"/><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image" Target="media/image29.emf"/><Relationship Id="rId62" Type="http://schemas.openxmlformats.org/officeDocument/2006/relationships/footer" Target="footer5.xml"/><Relationship Id="rId70" Type="http://schemas.openxmlformats.org/officeDocument/2006/relationships/oleObject" Target="embeddings/oleObject21.bin"/><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header" Target="header3.xml"/><Relationship Id="rId91" Type="http://schemas.openxmlformats.org/officeDocument/2006/relationships/header" Target="header4.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oleObject" Target="embeddings/oleObject1.bin"/><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oleObject" Target="embeddings/oleObject14.bin"/><Relationship Id="rId57" Type="http://schemas.openxmlformats.org/officeDocument/2006/relationships/image" Target="media/image30.emf"/><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1.emf"/><Relationship Id="rId65" Type="http://schemas.openxmlformats.org/officeDocument/2006/relationships/oleObject" Target="embeddings/oleObject19.bin"/><Relationship Id="rId73" Type="http://schemas.openxmlformats.org/officeDocument/2006/relationships/image" Target="media/image36.emf"/><Relationship Id="rId78" Type="http://schemas.openxmlformats.org/officeDocument/2006/relationships/oleObject" Target="embeddings/oleObject25.bin"/><Relationship Id="rId81" Type="http://schemas.openxmlformats.org/officeDocument/2006/relationships/image" Target="media/image40.emf"/><Relationship Id="rId86" Type="http://schemas.openxmlformats.org/officeDocument/2006/relationships/footer" Target="footer8.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oleObject" Target="embeddings/oleObject9.bin"/><Relationship Id="rId34" Type="http://schemas.openxmlformats.org/officeDocument/2006/relationships/image" Target="media/image19.emf"/><Relationship Id="rId50" Type="http://schemas.openxmlformats.org/officeDocument/2006/relationships/image" Target="media/image27.emf"/><Relationship Id="rId55" Type="http://schemas.openxmlformats.org/officeDocument/2006/relationships/oleObject" Target="embeddings/oleObject17.bin"/><Relationship Id="rId76" Type="http://schemas.openxmlformats.org/officeDocument/2006/relationships/oleObject" Target="embeddings/oleObject24.bin"/><Relationship Id="rId97"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4.emf"/><Relationship Id="rId40" Type="http://schemas.openxmlformats.org/officeDocument/2006/relationships/image" Target="media/image22.emf"/><Relationship Id="rId45" Type="http://schemas.openxmlformats.org/officeDocument/2006/relationships/oleObject" Target="embeddings/oleObject12.bin"/><Relationship Id="rId66" Type="http://schemas.openxmlformats.org/officeDocument/2006/relationships/footer" Target="footer7.xml"/><Relationship Id="rId87" Type="http://schemas.openxmlformats.org/officeDocument/2006/relationships/header" Target="header2.xml"/><Relationship Id="rId61" Type="http://schemas.openxmlformats.org/officeDocument/2006/relationships/oleObject" Target="embeddings/oleObject18.bin"/><Relationship Id="rId82" Type="http://schemas.openxmlformats.org/officeDocument/2006/relationships/oleObject" Target="embeddings/oleObject27.bin"/><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17.emf"/><Relationship Id="rId35" Type="http://schemas.openxmlformats.org/officeDocument/2006/relationships/oleObject" Target="embeddings/oleObject7.bin"/><Relationship Id="rId56" Type="http://schemas.openxmlformats.org/officeDocument/2006/relationships/footer" Target="footer2.xml"/><Relationship Id="rId77" Type="http://schemas.openxmlformats.org/officeDocument/2006/relationships/image" Target="media/image3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EE8D9-8F98-4A8E-91A4-657D2F39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34994</Words>
  <Characters>209969</Characters>
  <Application>Microsoft Office Word</Application>
  <DocSecurity>0</DocSecurity>
  <Lines>1749</Lines>
  <Paragraphs>488</Paragraphs>
  <ScaleCrop>false</ScaleCrop>
  <HeadingPairs>
    <vt:vector size="2" baseType="variant">
      <vt:variant>
        <vt:lpstr>Tytuł</vt:lpstr>
      </vt:variant>
      <vt:variant>
        <vt:i4>1</vt:i4>
      </vt:variant>
    </vt:vector>
  </HeadingPairs>
  <TitlesOfParts>
    <vt:vector size="1" baseType="lpstr">
      <vt:lpstr/>
    </vt:vector>
  </TitlesOfParts>
  <Company>LGD "Południowa Warmia"</Company>
  <LinksUpToDate>false</LinksUpToDate>
  <CharactersWithSpaces>244475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hudź</dc:creator>
  <cp:lastModifiedBy>Użytkownik systemu Windows</cp:lastModifiedBy>
  <cp:revision>9</cp:revision>
  <cp:lastPrinted>2019-06-14T10:46:00Z</cp:lastPrinted>
  <dcterms:created xsi:type="dcterms:W3CDTF">2019-06-13T19:33:00Z</dcterms:created>
  <dcterms:modified xsi:type="dcterms:W3CDTF">2020-03-16T11:12:00Z</dcterms:modified>
</cp:coreProperties>
</file>